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CB09" w14:textId="77777777" w:rsidR="000D4A44" w:rsidRPr="00D90D5F" w:rsidRDefault="000D4A44" w:rsidP="00942DB1">
      <w:pPr>
        <w:spacing w:after="0"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90D5F">
        <w:rPr>
          <w:rFonts w:ascii="Times New Roman" w:hAnsi="Times New Roman" w:cs="Times New Roman"/>
          <w:b/>
          <w:bCs/>
          <w:sz w:val="24"/>
          <w:szCs w:val="24"/>
        </w:rPr>
        <w:t>Supplementary Tables:</w:t>
      </w:r>
    </w:p>
    <w:p w14:paraId="4DC8EB24" w14:textId="77777777" w:rsidR="000D4A44" w:rsidRPr="00D90D5F" w:rsidRDefault="000D4A44" w:rsidP="00942DB1">
      <w:pPr>
        <w:spacing w:after="16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D90D5F">
        <w:rPr>
          <w:rFonts w:ascii="Times New Roman" w:hAnsi="Times New Roman" w:cs="Times New Roman"/>
          <w:b/>
          <w:sz w:val="24"/>
          <w:szCs w:val="24"/>
        </w:rPr>
        <w:t xml:space="preserve">Table S1 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Metabolic fingerprint of strain </w:t>
      </w:r>
      <w:r w:rsidRPr="00D90D5F">
        <w:rPr>
          <w:rFonts w:ascii="Times New Roman" w:hAnsi="Times New Roman" w:cs="Times New Roman"/>
          <w:sz w:val="24"/>
          <w:szCs w:val="24"/>
        </w:rPr>
        <w:t>CtC72</w:t>
      </w:r>
      <w:r w:rsidRPr="00D90D5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generated using anaerobe identification test panel of Biolog AN MicroPlate™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869"/>
        <w:gridCol w:w="870"/>
        <w:gridCol w:w="570"/>
        <w:gridCol w:w="3529"/>
        <w:gridCol w:w="870"/>
        <w:gridCol w:w="570"/>
        <w:gridCol w:w="3176"/>
        <w:gridCol w:w="870"/>
      </w:tblGrid>
      <w:tr w:rsidR="000D4A44" w:rsidRPr="00D90D5F" w14:paraId="063637D2" w14:textId="77777777" w:rsidTr="00F517A4">
        <w:tc>
          <w:tcPr>
            <w:tcW w:w="0" w:type="auto"/>
          </w:tcPr>
          <w:p w14:paraId="2FF199D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0" w:type="auto"/>
          </w:tcPr>
          <w:p w14:paraId="62A8D906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Substrate</w:t>
            </w:r>
          </w:p>
        </w:tc>
        <w:tc>
          <w:tcPr>
            <w:tcW w:w="0" w:type="auto"/>
          </w:tcPr>
          <w:p w14:paraId="029AB34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Result</w:t>
            </w:r>
          </w:p>
        </w:tc>
        <w:tc>
          <w:tcPr>
            <w:tcW w:w="0" w:type="auto"/>
          </w:tcPr>
          <w:p w14:paraId="03DCFE3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0" w:type="auto"/>
          </w:tcPr>
          <w:p w14:paraId="50125AA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Substrate</w:t>
            </w:r>
          </w:p>
        </w:tc>
        <w:tc>
          <w:tcPr>
            <w:tcW w:w="0" w:type="auto"/>
          </w:tcPr>
          <w:p w14:paraId="6B2BB59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Result</w:t>
            </w:r>
          </w:p>
        </w:tc>
        <w:tc>
          <w:tcPr>
            <w:tcW w:w="0" w:type="auto"/>
          </w:tcPr>
          <w:p w14:paraId="06E2F82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0" w:type="auto"/>
          </w:tcPr>
          <w:p w14:paraId="4C56483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Substrate</w:t>
            </w:r>
          </w:p>
        </w:tc>
        <w:tc>
          <w:tcPr>
            <w:tcW w:w="0" w:type="auto"/>
          </w:tcPr>
          <w:p w14:paraId="251DE06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Result</w:t>
            </w:r>
          </w:p>
        </w:tc>
      </w:tr>
      <w:tr w:rsidR="000D4A44" w:rsidRPr="00D90D5F" w14:paraId="26A728A8" w14:textId="77777777" w:rsidTr="00F517A4">
        <w:tc>
          <w:tcPr>
            <w:tcW w:w="0" w:type="auto"/>
          </w:tcPr>
          <w:p w14:paraId="69081E72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784ED3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N-Acetyl-D-Galactosamine</w:t>
            </w:r>
          </w:p>
        </w:tc>
        <w:tc>
          <w:tcPr>
            <w:tcW w:w="0" w:type="auto"/>
          </w:tcPr>
          <w:p w14:paraId="418DC6E7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714571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625D2E7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α-Methyl-D-</w:t>
            </w: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Galactoside</w:t>
            </w:r>
            <w:proofErr w:type="spellEnd"/>
          </w:p>
        </w:tc>
        <w:tc>
          <w:tcPr>
            <w:tcW w:w="0" w:type="auto"/>
          </w:tcPr>
          <w:p w14:paraId="2BCD99C7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0991206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14:paraId="1F945F8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Urocanic Acid</w:t>
            </w:r>
          </w:p>
        </w:tc>
        <w:tc>
          <w:tcPr>
            <w:tcW w:w="0" w:type="auto"/>
          </w:tcPr>
          <w:p w14:paraId="1A22085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1C6E2329" w14:textId="77777777" w:rsidTr="00F517A4">
        <w:tc>
          <w:tcPr>
            <w:tcW w:w="0" w:type="auto"/>
          </w:tcPr>
          <w:p w14:paraId="75CF853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536035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N-Acetyl-D-Glucosamine</w:t>
            </w:r>
          </w:p>
        </w:tc>
        <w:tc>
          <w:tcPr>
            <w:tcW w:w="0" w:type="auto"/>
          </w:tcPr>
          <w:p w14:paraId="742C0124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734B3A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1BDD8F0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β-Methyl-D-</w:t>
            </w: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Galactoside</w:t>
            </w:r>
            <w:proofErr w:type="spellEnd"/>
          </w:p>
        </w:tc>
        <w:tc>
          <w:tcPr>
            <w:tcW w:w="0" w:type="auto"/>
          </w:tcPr>
          <w:p w14:paraId="1DC596B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40342F7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14:paraId="2D0DD68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L-Alaninamide</w:t>
            </w:r>
          </w:p>
        </w:tc>
        <w:tc>
          <w:tcPr>
            <w:tcW w:w="0" w:type="auto"/>
          </w:tcPr>
          <w:p w14:paraId="06EBBAE9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564C1C47" w14:textId="77777777" w:rsidTr="00F517A4">
        <w:tc>
          <w:tcPr>
            <w:tcW w:w="0" w:type="auto"/>
          </w:tcPr>
          <w:p w14:paraId="48479D4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E6AA920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N-Acetyl-D-</w:t>
            </w: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Mannosamine</w:t>
            </w:r>
            <w:proofErr w:type="spellEnd"/>
          </w:p>
        </w:tc>
        <w:tc>
          <w:tcPr>
            <w:tcW w:w="0" w:type="auto"/>
          </w:tcPr>
          <w:p w14:paraId="5CE73120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C54863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41AEEEC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α-Methyl-D-Glucoside</w:t>
            </w:r>
          </w:p>
        </w:tc>
        <w:tc>
          <w:tcPr>
            <w:tcW w:w="0" w:type="auto"/>
          </w:tcPr>
          <w:p w14:paraId="6F0A7A71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0008257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5391BC4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L-Alanine</w:t>
            </w:r>
          </w:p>
        </w:tc>
        <w:tc>
          <w:tcPr>
            <w:tcW w:w="0" w:type="auto"/>
          </w:tcPr>
          <w:p w14:paraId="18F0507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764A22BA" w14:textId="77777777" w:rsidTr="00F517A4">
        <w:tc>
          <w:tcPr>
            <w:tcW w:w="0" w:type="auto"/>
          </w:tcPr>
          <w:p w14:paraId="40E5C65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9F66BF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Adonitol</w:t>
            </w:r>
          </w:p>
        </w:tc>
        <w:tc>
          <w:tcPr>
            <w:tcW w:w="0" w:type="auto"/>
          </w:tcPr>
          <w:p w14:paraId="0D99C332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EE2196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22F6304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β-Methyl-D-Glucoside</w:t>
            </w:r>
          </w:p>
        </w:tc>
        <w:tc>
          <w:tcPr>
            <w:tcW w:w="0" w:type="auto"/>
          </w:tcPr>
          <w:p w14:paraId="59A71126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7949B43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14:paraId="1B93CB3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L-Alanyl-L-Glutamine</w:t>
            </w:r>
          </w:p>
        </w:tc>
        <w:tc>
          <w:tcPr>
            <w:tcW w:w="0" w:type="auto"/>
          </w:tcPr>
          <w:p w14:paraId="0FE8EFF4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07DE462C" w14:textId="77777777" w:rsidTr="00F517A4">
        <w:tc>
          <w:tcPr>
            <w:tcW w:w="0" w:type="auto"/>
          </w:tcPr>
          <w:p w14:paraId="1523378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315F68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Amygdalin</w:t>
            </w:r>
          </w:p>
        </w:tc>
        <w:tc>
          <w:tcPr>
            <w:tcW w:w="0" w:type="auto"/>
          </w:tcPr>
          <w:p w14:paraId="7CA08E7B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3687104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76884D7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Palatinose</w:t>
            </w:r>
          </w:p>
        </w:tc>
        <w:tc>
          <w:tcPr>
            <w:tcW w:w="0" w:type="auto"/>
          </w:tcPr>
          <w:p w14:paraId="661151C8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417B474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316AAF5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L-Alanyl-L-Histidine</w:t>
            </w:r>
          </w:p>
        </w:tc>
        <w:tc>
          <w:tcPr>
            <w:tcW w:w="0" w:type="auto"/>
          </w:tcPr>
          <w:p w14:paraId="64D62F37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7E6D7221" w14:textId="77777777" w:rsidTr="00F517A4">
        <w:tc>
          <w:tcPr>
            <w:tcW w:w="0" w:type="auto"/>
          </w:tcPr>
          <w:p w14:paraId="7536BCC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FF42FD9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Arabitol</w:t>
            </w:r>
            <w:proofErr w:type="spellEnd"/>
          </w:p>
        </w:tc>
        <w:tc>
          <w:tcPr>
            <w:tcW w:w="0" w:type="auto"/>
          </w:tcPr>
          <w:p w14:paraId="65DC7BDC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688939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50920A0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D-Raffinose</w:t>
            </w:r>
          </w:p>
        </w:tc>
        <w:tc>
          <w:tcPr>
            <w:tcW w:w="0" w:type="auto"/>
          </w:tcPr>
          <w:p w14:paraId="0D986F8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2BFBBA4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14:paraId="73270C8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L-Alanyl-L-Threonine</w:t>
            </w:r>
          </w:p>
        </w:tc>
        <w:tc>
          <w:tcPr>
            <w:tcW w:w="0" w:type="auto"/>
          </w:tcPr>
          <w:p w14:paraId="3C17F70D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51603C25" w14:textId="77777777" w:rsidTr="00F517A4">
        <w:tc>
          <w:tcPr>
            <w:tcW w:w="0" w:type="auto"/>
          </w:tcPr>
          <w:p w14:paraId="47C055F9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8AF003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Arbutin</w:t>
            </w:r>
          </w:p>
        </w:tc>
        <w:tc>
          <w:tcPr>
            <w:tcW w:w="0" w:type="auto"/>
          </w:tcPr>
          <w:p w14:paraId="2CA7C76C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3B9A4FB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29F1761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L-Rhamnose</w:t>
            </w:r>
          </w:p>
        </w:tc>
        <w:tc>
          <w:tcPr>
            <w:tcW w:w="0" w:type="auto"/>
          </w:tcPr>
          <w:p w14:paraId="2F4B9922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023E8C3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14:paraId="3495CBC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L-Asparagine</w:t>
            </w:r>
          </w:p>
        </w:tc>
        <w:tc>
          <w:tcPr>
            <w:tcW w:w="0" w:type="auto"/>
          </w:tcPr>
          <w:p w14:paraId="71B89605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7AA901CF" w14:textId="77777777" w:rsidTr="00F517A4">
        <w:tc>
          <w:tcPr>
            <w:tcW w:w="0" w:type="auto"/>
          </w:tcPr>
          <w:p w14:paraId="73F03AD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20F5846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D-Cellobiose</w:t>
            </w:r>
          </w:p>
        </w:tc>
        <w:tc>
          <w:tcPr>
            <w:tcW w:w="0" w:type="auto"/>
          </w:tcPr>
          <w:p w14:paraId="01BA5890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64E44BB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14:paraId="2539057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Salicin</w:t>
            </w:r>
          </w:p>
        </w:tc>
        <w:tc>
          <w:tcPr>
            <w:tcW w:w="0" w:type="auto"/>
          </w:tcPr>
          <w:p w14:paraId="1794A019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3BCE931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14:paraId="7EED68B6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L-Glutamic Acid</w:t>
            </w:r>
          </w:p>
        </w:tc>
        <w:tc>
          <w:tcPr>
            <w:tcW w:w="0" w:type="auto"/>
          </w:tcPr>
          <w:p w14:paraId="74D71762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29B13CDE" w14:textId="77777777" w:rsidTr="00F517A4">
        <w:tc>
          <w:tcPr>
            <w:tcW w:w="0" w:type="auto"/>
          </w:tcPr>
          <w:p w14:paraId="40B7621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563B5BA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α-Cyclodextrin</w:t>
            </w:r>
          </w:p>
        </w:tc>
        <w:tc>
          <w:tcPr>
            <w:tcW w:w="0" w:type="auto"/>
          </w:tcPr>
          <w:p w14:paraId="3E39130E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2E9CC8B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14:paraId="4FCC088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D-Sorbitol</w:t>
            </w:r>
          </w:p>
        </w:tc>
        <w:tc>
          <w:tcPr>
            <w:tcW w:w="0" w:type="auto"/>
          </w:tcPr>
          <w:p w14:paraId="616F7E1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0D459699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14:paraId="41AF155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L-Glutamine</w:t>
            </w:r>
          </w:p>
        </w:tc>
        <w:tc>
          <w:tcPr>
            <w:tcW w:w="0" w:type="auto"/>
          </w:tcPr>
          <w:p w14:paraId="74D1A4EE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6D708821" w14:textId="77777777" w:rsidTr="00F517A4">
        <w:tc>
          <w:tcPr>
            <w:tcW w:w="0" w:type="auto"/>
          </w:tcPr>
          <w:p w14:paraId="0F78D49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98134D9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β-Cyclodextrin</w:t>
            </w:r>
          </w:p>
        </w:tc>
        <w:tc>
          <w:tcPr>
            <w:tcW w:w="0" w:type="auto"/>
          </w:tcPr>
          <w:p w14:paraId="5CD529F1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78B6FCD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1F0E620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Stachyose</w:t>
            </w:r>
          </w:p>
        </w:tc>
        <w:tc>
          <w:tcPr>
            <w:tcW w:w="0" w:type="auto"/>
          </w:tcPr>
          <w:p w14:paraId="05D28620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870313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031D2902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Glycyl-L-Aspartic Acid</w:t>
            </w:r>
          </w:p>
        </w:tc>
        <w:tc>
          <w:tcPr>
            <w:tcW w:w="0" w:type="auto"/>
          </w:tcPr>
          <w:p w14:paraId="10BAE85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6765ABA5" w14:textId="77777777" w:rsidTr="00F517A4">
        <w:tc>
          <w:tcPr>
            <w:tcW w:w="0" w:type="auto"/>
          </w:tcPr>
          <w:p w14:paraId="11235D1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14B7F69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Dextrin</w:t>
            </w:r>
          </w:p>
        </w:tc>
        <w:tc>
          <w:tcPr>
            <w:tcW w:w="0" w:type="auto"/>
          </w:tcPr>
          <w:p w14:paraId="707B6BD2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49E4523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14:paraId="57341792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Sucrose</w:t>
            </w:r>
          </w:p>
        </w:tc>
        <w:tc>
          <w:tcPr>
            <w:tcW w:w="0" w:type="auto"/>
          </w:tcPr>
          <w:p w14:paraId="04793055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383FDCC2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14:paraId="0504DAF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Glycyl-L-Glutamine</w:t>
            </w:r>
          </w:p>
        </w:tc>
        <w:tc>
          <w:tcPr>
            <w:tcW w:w="0" w:type="auto"/>
          </w:tcPr>
          <w:p w14:paraId="26500893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35FE59D7" w14:textId="77777777" w:rsidTr="00F517A4">
        <w:tc>
          <w:tcPr>
            <w:tcW w:w="0" w:type="auto"/>
          </w:tcPr>
          <w:p w14:paraId="4276B44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EEEF1B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Dulcitol</w:t>
            </w:r>
          </w:p>
        </w:tc>
        <w:tc>
          <w:tcPr>
            <w:tcW w:w="0" w:type="auto"/>
          </w:tcPr>
          <w:p w14:paraId="0FBCD9B9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AF93D8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26BB8F5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D-Trehalose</w:t>
            </w:r>
          </w:p>
        </w:tc>
        <w:tc>
          <w:tcPr>
            <w:tcW w:w="0" w:type="auto"/>
          </w:tcPr>
          <w:p w14:paraId="0477924B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7A3400D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14:paraId="38121246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Glycyl-L-Methionine</w:t>
            </w:r>
          </w:p>
        </w:tc>
        <w:tc>
          <w:tcPr>
            <w:tcW w:w="0" w:type="auto"/>
          </w:tcPr>
          <w:p w14:paraId="2853E82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6645C7B1" w14:textId="77777777" w:rsidTr="00F517A4">
        <w:tc>
          <w:tcPr>
            <w:tcW w:w="0" w:type="auto"/>
          </w:tcPr>
          <w:p w14:paraId="79C96AF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14:paraId="3F1A5C9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-Erythritol</w:t>
            </w:r>
          </w:p>
        </w:tc>
        <w:tc>
          <w:tcPr>
            <w:tcW w:w="0" w:type="auto"/>
          </w:tcPr>
          <w:p w14:paraId="715F60F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73183946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035A2659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Turanose</w:t>
            </w:r>
          </w:p>
        </w:tc>
        <w:tc>
          <w:tcPr>
            <w:tcW w:w="0" w:type="auto"/>
          </w:tcPr>
          <w:p w14:paraId="347DD7CF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5ACCF1D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14:paraId="0367D16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Glycyl-L-Proline</w:t>
            </w:r>
          </w:p>
        </w:tc>
        <w:tc>
          <w:tcPr>
            <w:tcW w:w="0" w:type="auto"/>
          </w:tcPr>
          <w:p w14:paraId="40D92AA5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363F74B7" w14:textId="77777777" w:rsidTr="00F517A4">
        <w:tc>
          <w:tcPr>
            <w:tcW w:w="0" w:type="auto"/>
          </w:tcPr>
          <w:p w14:paraId="1E0AC3A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1E004B76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D-Fructose</w:t>
            </w:r>
          </w:p>
        </w:tc>
        <w:tc>
          <w:tcPr>
            <w:tcW w:w="0" w:type="auto"/>
          </w:tcPr>
          <w:p w14:paraId="0C5BC264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373D259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14:paraId="3FD89CC0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Acetic Acid</w:t>
            </w:r>
          </w:p>
        </w:tc>
        <w:tc>
          <w:tcPr>
            <w:tcW w:w="0" w:type="auto"/>
          </w:tcPr>
          <w:p w14:paraId="74024BBC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1720714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14:paraId="52A6353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L-Methionine</w:t>
            </w:r>
          </w:p>
        </w:tc>
        <w:tc>
          <w:tcPr>
            <w:tcW w:w="0" w:type="auto"/>
          </w:tcPr>
          <w:p w14:paraId="4D544DF4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74645127" w14:textId="77777777" w:rsidTr="00F517A4">
        <w:tc>
          <w:tcPr>
            <w:tcW w:w="0" w:type="auto"/>
          </w:tcPr>
          <w:p w14:paraId="3B6D599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D139A4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L-Fucose</w:t>
            </w:r>
          </w:p>
        </w:tc>
        <w:tc>
          <w:tcPr>
            <w:tcW w:w="0" w:type="auto"/>
          </w:tcPr>
          <w:p w14:paraId="241353A4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147C822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7993E1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Formic Acid</w:t>
            </w:r>
          </w:p>
        </w:tc>
        <w:tc>
          <w:tcPr>
            <w:tcW w:w="0" w:type="auto"/>
          </w:tcPr>
          <w:p w14:paraId="1CF02691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404483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7353410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L-Phenylalanine</w:t>
            </w:r>
          </w:p>
        </w:tc>
        <w:tc>
          <w:tcPr>
            <w:tcW w:w="0" w:type="auto"/>
          </w:tcPr>
          <w:p w14:paraId="5BF22AE4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1C2F106E" w14:textId="77777777" w:rsidTr="00F517A4">
        <w:tc>
          <w:tcPr>
            <w:tcW w:w="0" w:type="auto"/>
          </w:tcPr>
          <w:p w14:paraId="478A4DB0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FD330F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D-Galactose</w:t>
            </w:r>
          </w:p>
        </w:tc>
        <w:tc>
          <w:tcPr>
            <w:tcW w:w="0" w:type="auto"/>
          </w:tcPr>
          <w:p w14:paraId="040AD113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E0368B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14:paraId="53D62C9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Fumaric Acid</w:t>
            </w:r>
          </w:p>
        </w:tc>
        <w:tc>
          <w:tcPr>
            <w:tcW w:w="0" w:type="auto"/>
          </w:tcPr>
          <w:p w14:paraId="5A7AA34E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DD7D57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14:paraId="4C25A9F9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L-Serine</w:t>
            </w:r>
          </w:p>
        </w:tc>
        <w:tc>
          <w:tcPr>
            <w:tcW w:w="0" w:type="auto"/>
          </w:tcPr>
          <w:p w14:paraId="5BF68A93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0D23C4A0" w14:textId="77777777" w:rsidTr="00F517A4">
        <w:tc>
          <w:tcPr>
            <w:tcW w:w="0" w:type="auto"/>
          </w:tcPr>
          <w:p w14:paraId="54961C6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1DCDAB50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D-Galacturonic Acid</w:t>
            </w:r>
          </w:p>
        </w:tc>
        <w:tc>
          <w:tcPr>
            <w:tcW w:w="0" w:type="auto"/>
          </w:tcPr>
          <w:p w14:paraId="7631DF7F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257F74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33B57D0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Glyoxylic Acid</w:t>
            </w:r>
          </w:p>
        </w:tc>
        <w:tc>
          <w:tcPr>
            <w:tcW w:w="0" w:type="auto"/>
          </w:tcPr>
          <w:p w14:paraId="5489B46E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1DBBFB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14:paraId="2656D4E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L-Threonine</w:t>
            </w:r>
          </w:p>
        </w:tc>
        <w:tc>
          <w:tcPr>
            <w:tcW w:w="0" w:type="auto"/>
          </w:tcPr>
          <w:p w14:paraId="6C337531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5AD9516B" w14:textId="77777777" w:rsidTr="00F517A4">
        <w:tc>
          <w:tcPr>
            <w:tcW w:w="0" w:type="auto"/>
          </w:tcPr>
          <w:p w14:paraId="303AF04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6021094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Gentibiose</w:t>
            </w:r>
          </w:p>
        </w:tc>
        <w:tc>
          <w:tcPr>
            <w:tcW w:w="0" w:type="auto"/>
          </w:tcPr>
          <w:p w14:paraId="6E6D735B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77EF5B59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349057C0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α-Hydroxybutyric acid</w:t>
            </w:r>
          </w:p>
        </w:tc>
        <w:tc>
          <w:tcPr>
            <w:tcW w:w="0" w:type="auto"/>
          </w:tcPr>
          <w:p w14:paraId="20832251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1C82E6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14:paraId="57AA03D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L-Valine</w:t>
            </w:r>
          </w:p>
        </w:tc>
        <w:tc>
          <w:tcPr>
            <w:tcW w:w="0" w:type="auto"/>
          </w:tcPr>
          <w:p w14:paraId="3062D6DB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4C432FFB" w14:textId="77777777" w:rsidTr="00F517A4">
        <w:tc>
          <w:tcPr>
            <w:tcW w:w="0" w:type="auto"/>
          </w:tcPr>
          <w:p w14:paraId="5E15691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766E3EF2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D-Gluconic Acid</w:t>
            </w:r>
          </w:p>
        </w:tc>
        <w:tc>
          <w:tcPr>
            <w:tcW w:w="0" w:type="auto"/>
          </w:tcPr>
          <w:p w14:paraId="7E71B9B4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BEE2EE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14:paraId="2B89CE7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β -Hydroxybutyric Acid</w:t>
            </w:r>
          </w:p>
        </w:tc>
        <w:tc>
          <w:tcPr>
            <w:tcW w:w="0" w:type="auto"/>
          </w:tcPr>
          <w:p w14:paraId="60C1E1B9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8FD6F2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14:paraId="7D9D985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L-Valine plus L-Aspartic Acid</w:t>
            </w:r>
          </w:p>
        </w:tc>
        <w:tc>
          <w:tcPr>
            <w:tcW w:w="0" w:type="auto"/>
          </w:tcPr>
          <w:p w14:paraId="21EAEAEC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1E77F059" w14:textId="77777777" w:rsidTr="00F517A4">
        <w:tc>
          <w:tcPr>
            <w:tcW w:w="0" w:type="auto"/>
          </w:tcPr>
          <w:p w14:paraId="48949EA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896564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Glucosaminic</w:t>
            </w:r>
            <w:proofErr w:type="spellEnd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0" w:type="auto"/>
          </w:tcPr>
          <w:p w14:paraId="0A791985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2D4C57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17A8C21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Itaconic Acid</w:t>
            </w:r>
          </w:p>
        </w:tc>
        <w:tc>
          <w:tcPr>
            <w:tcW w:w="0" w:type="auto"/>
          </w:tcPr>
          <w:p w14:paraId="402A03D5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6E1CD4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14:paraId="3F8E1BC0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2’-Deoxy Adenosine</w:t>
            </w:r>
          </w:p>
        </w:tc>
        <w:tc>
          <w:tcPr>
            <w:tcW w:w="0" w:type="auto"/>
          </w:tcPr>
          <w:p w14:paraId="49CB7C9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D4A44" w:rsidRPr="00D90D5F" w14:paraId="446E7AE8" w14:textId="77777777" w:rsidTr="00F517A4">
        <w:tc>
          <w:tcPr>
            <w:tcW w:w="0" w:type="auto"/>
          </w:tcPr>
          <w:p w14:paraId="7A4C35F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58BFF27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α-D-Glucose</w:t>
            </w:r>
          </w:p>
        </w:tc>
        <w:tc>
          <w:tcPr>
            <w:tcW w:w="0" w:type="auto"/>
          </w:tcPr>
          <w:p w14:paraId="56C5AB0D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783FFA2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14:paraId="496D4BC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α-</w:t>
            </w: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Ketobutyric</w:t>
            </w:r>
            <w:proofErr w:type="spellEnd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0" w:type="auto"/>
          </w:tcPr>
          <w:p w14:paraId="010079B2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A494CD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14:paraId="3915061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Inosine</w:t>
            </w:r>
          </w:p>
        </w:tc>
        <w:tc>
          <w:tcPr>
            <w:tcW w:w="0" w:type="auto"/>
          </w:tcPr>
          <w:p w14:paraId="76981BC6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416B06C4" w14:textId="77777777" w:rsidTr="00F517A4">
        <w:tc>
          <w:tcPr>
            <w:tcW w:w="0" w:type="auto"/>
          </w:tcPr>
          <w:p w14:paraId="5D6DF969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5F0616E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Glucose-1- Phosphate</w:t>
            </w:r>
          </w:p>
        </w:tc>
        <w:tc>
          <w:tcPr>
            <w:tcW w:w="0" w:type="auto"/>
          </w:tcPr>
          <w:p w14:paraId="07A942A9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36EFD5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53FA22C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α-</w:t>
            </w: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Ketovaleric</w:t>
            </w:r>
            <w:proofErr w:type="spellEnd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0" w:type="auto"/>
          </w:tcPr>
          <w:p w14:paraId="3E146E1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0D0BE6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14:paraId="5326336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Thymidine</w:t>
            </w:r>
          </w:p>
        </w:tc>
        <w:tc>
          <w:tcPr>
            <w:tcW w:w="0" w:type="auto"/>
          </w:tcPr>
          <w:p w14:paraId="7B8F3ED9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D4A44" w:rsidRPr="00D90D5F" w14:paraId="56A52434" w14:textId="77777777" w:rsidTr="00F517A4">
        <w:tc>
          <w:tcPr>
            <w:tcW w:w="0" w:type="auto"/>
          </w:tcPr>
          <w:p w14:paraId="41EF517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151507E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Glucose-6-Phosphate</w:t>
            </w:r>
          </w:p>
        </w:tc>
        <w:tc>
          <w:tcPr>
            <w:tcW w:w="0" w:type="auto"/>
          </w:tcPr>
          <w:p w14:paraId="62DD72FF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4919C6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14:paraId="412A916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D,L</w:t>
            </w:r>
            <w:proofErr w:type="gramEnd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,-Lactic Acid</w:t>
            </w:r>
          </w:p>
        </w:tc>
        <w:tc>
          <w:tcPr>
            <w:tcW w:w="0" w:type="auto"/>
          </w:tcPr>
          <w:p w14:paraId="19192923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54BDBD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14:paraId="7A3D7C7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Uridine</w:t>
            </w:r>
          </w:p>
        </w:tc>
        <w:tc>
          <w:tcPr>
            <w:tcW w:w="0" w:type="auto"/>
          </w:tcPr>
          <w:p w14:paraId="23DC5492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6A49E1EF" w14:textId="77777777" w:rsidTr="00F517A4">
        <w:tc>
          <w:tcPr>
            <w:tcW w:w="0" w:type="auto"/>
          </w:tcPr>
          <w:p w14:paraId="186ABD7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51F2C77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Glycerol</w:t>
            </w:r>
          </w:p>
        </w:tc>
        <w:tc>
          <w:tcPr>
            <w:tcW w:w="0" w:type="auto"/>
          </w:tcPr>
          <w:p w14:paraId="69DAB5CF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067DAC0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1E3D5C9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L-Lactic Acid</w:t>
            </w:r>
          </w:p>
        </w:tc>
        <w:tc>
          <w:tcPr>
            <w:tcW w:w="0" w:type="auto"/>
          </w:tcPr>
          <w:p w14:paraId="3316C53C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B994C3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14:paraId="130E97E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Thymidine-5’-Monophosphate</w:t>
            </w:r>
          </w:p>
        </w:tc>
        <w:tc>
          <w:tcPr>
            <w:tcW w:w="0" w:type="auto"/>
          </w:tcPr>
          <w:p w14:paraId="31E6474B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0E3C5020" w14:textId="77777777" w:rsidTr="00F517A4">
        <w:tc>
          <w:tcPr>
            <w:tcW w:w="0" w:type="auto"/>
          </w:tcPr>
          <w:p w14:paraId="2F6D77E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159E7A5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D,L</w:t>
            </w:r>
            <w:proofErr w:type="gramEnd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-α-Glycerol Phosphate</w:t>
            </w:r>
          </w:p>
        </w:tc>
        <w:tc>
          <w:tcPr>
            <w:tcW w:w="0" w:type="auto"/>
          </w:tcPr>
          <w:p w14:paraId="7BC9359F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711B0DE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35F1E5A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D-Lactic Acid Methyl Ester</w:t>
            </w:r>
          </w:p>
        </w:tc>
        <w:tc>
          <w:tcPr>
            <w:tcW w:w="0" w:type="auto"/>
          </w:tcPr>
          <w:p w14:paraId="1C035C09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7EE7320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14:paraId="21C372C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Uridine-5’-Monophosphate</w:t>
            </w:r>
          </w:p>
        </w:tc>
        <w:tc>
          <w:tcPr>
            <w:tcW w:w="0" w:type="auto"/>
          </w:tcPr>
          <w:p w14:paraId="6216580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17829FE7" w14:textId="77777777" w:rsidTr="00F517A4">
        <w:tc>
          <w:tcPr>
            <w:tcW w:w="0" w:type="auto"/>
          </w:tcPr>
          <w:p w14:paraId="3ADAA2F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70AA67D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m-Inositol</w:t>
            </w:r>
          </w:p>
        </w:tc>
        <w:tc>
          <w:tcPr>
            <w:tcW w:w="0" w:type="auto"/>
          </w:tcPr>
          <w:p w14:paraId="545EB750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50AB5CF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14:paraId="591B497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D-Malic Acid</w:t>
            </w:r>
          </w:p>
        </w:tc>
        <w:tc>
          <w:tcPr>
            <w:tcW w:w="0" w:type="auto"/>
          </w:tcPr>
          <w:p w14:paraId="06DD9E11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Merge w:val="restart"/>
          </w:tcPr>
          <w:p w14:paraId="7F05AB1E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A44" w:rsidRPr="00D90D5F" w14:paraId="1D6B1A97" w14:textId="77777777" w:rsidTr="00F517A4">
        <w:tc>
          <w:tcPr>
            <w:tcW w:w="0" w:type="auto"/>
          </w:tcPr>
          <w:p w14:paraId="093D1A1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081EAE8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α-D-Lactose</w:t>
            </w:r>
          </w:p>
        </w:tc>
        <w:tc>
          <w:tcPr>
            <w:tcW w:w="0" w:type="auto"/>
          </w:tcPr>
          <w:p w14:paraId="1C1A90DE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423458F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14:paraId="6D468832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L-Malic Acid</w:t>
            </w:r>
          </w:p>
        </w:tc>
        <w:tc>
          <w:tcPr>
            <w:tcW w:w="0" w:type="auto"/>
          </w:tcPr>
          <w:p w14:paraId="45E3DF66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Merge/>
          </w:tcPr>
          <w:p w14:paraId="51FE21FF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A44" w:rsidRPr="00D90D5F" w14:paraId="5EA844C5" w14:textId="77777777" w:rsidTr="00F517A4">
        <w:tc>
          <w:tcPr>
            <w:tcW w:w="0" w:type="auto"/>
          </w:tcPr>
          <w:p w14:paraId="30E7DC5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49FD968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Lactulose</w:t>
            </w:r>
          </w:p>
        </w:tc>
        <w:tc>
          <w:tcPr>
            <w:tcW w:w="0" w:type="auto"/>
          </w:tcPr>
          <w:p w14:paraId="2084A278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B599EE0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14:paraId="5830C39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Propionic Acid</w:t>
            </w:r>
          </w:p>
        </w:tc>
        <w:tc>
          <w:tcPr>
            <w:tcW w:w="0" w:type="auto"/>
          </w:tcPr>
          <w:p w14:paraId="61CBD430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Merge/>
          </w:tcPr>
          <w:p w14:paraId="639823F4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A44" w:rsidRPr="00D90D5F" w14:paraId="344E05F7" w14:textId="77777777" w:rsidTr="00F517A4">
        <w:tc>
          <w:tcPr>
            <w:tcW w:w="0" w:type="auto"/>
          </w:tcPr>
          <w:p w14:paraId="7863207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14:paraId="0DE077F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Maltose</w:t>
            </w:r>
          </w:p>
        </w:tc>
        <w:tc>
          <w:tcPr>
            <w:tcW w:w="0" w:type="auto"/>
          </w:tcPr>
          <w:p w14:paraId="77668A81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33DC5FE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14:paraId="285860F6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Pyruvic Acid</w:t>
            </w:r>
          </w:p>
        </w:tc>
        <w:tc>
          <w:tcPr>
            <w:tcW w:w="0" w:type="auto"/>
          </w:tcPr>
          <w:p w14:paraId="618C85BF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Merge/>
          </w:tcPr>
          <w:p w14:paraId="66F3DC0E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A44" w:rsidRPr="00D90D5F" w14:paraId="4F909C25" w14:textId="77777777" w:rsidTr="00F517A4">
        <w:tc>
          <w:tcPr>
            <w:tcW w:w="0" w:type="auto"/>
          </w:tcPr>
          <w:p w14:paraId="3047986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5AE0EF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Maltotriose</w:t>
            </w:r>
            <w:proofErr w:type="spellEnd"/>
          </w:p>
        </w:tc>
        <w:tc>
          <w:tcPr>
            <w:tcW w:w="0" w:type="auto"/>
          </w:tcPr>
          <w:p w14:paraId="4181F7DF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320EF86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035D8CAD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Pyruvic Acid Methyl Ester</w:t>
            </w:r>
          </w:p>
        </w:tc>
        <w:tc>
          <w:tcPr>
            <w:tcW w:w="0" w:type="auto"/>
          </w:tcPr>
          <w:p w14:paraId="36EA6DDD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Merge/>
          </w:tcPr>
          <w:p w14:paraId="5A8586C8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A44" w:rsidRPr="00D90D5F" w14:paraId="0E7AC746" w14:textId="77777777" w:rsidTr="00F517A4">
        <w:tc>
          <w:tcPr>
            <w:tcW w:w="0" w:type="auto"/>
          </w:tcPr>
          <w:p w14:paraId="79C30A16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4A66D53E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D-Mannitol</w:t>
            </w:r>
          </w:p>
        </w:tc>
        <w:tc>
          <w:tcPr>
            <w:tcW w:w="0" w:type="auto"/>
          </w:tcPr>
          <w:p w14:paraId="660F910D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7E3C7E47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14:paraId="71C572D6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Saccharic</w:t>
            </w:r>
            <w:proofErr w:type="spellEnd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0" w:type="auto"/>
          </w:tcPr>
          <w:p w14:paraId="3ED35E20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Merge/>
          </w:tcPr>
          <w:p w14:paraId="4DCEB822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A44" w:rsidRPr="00D90D5F" w14:paraId="27BF4321" w14:textId="77777777" w:rsidTr="00F517A4">
        <w:tc>
          <w:tcPr>
            <w:tcW w:w="0" w:type="auto"/>
          </w:tcPr>
          <w:p w14:paraId="173B7085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5E58589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D-Mannose</w:t>
            </w:r>
          </w:p>
        </w:tc>
        <w:tc>
          <w:tcPr>
            <w:tcW w:w="0" w:type="auto"/>
          </w:tcPr>
          <w:p w14:paraId="7E4C3EA5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4E0C484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14:paraId="483EEF04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Succinamic</w:t>
            </w:r>
            <w:proofErr w:type="spellEnd"/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 Acid </w:t>
            </w:r>
          </w:p>
        </w:tc>
        <w:tc>
          <w:tcPr>
            <w:tcW w:w="0" w:type="auto"/>
          </w:tcPr>
          <w:p w14:paraId="31645102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Merge/>
          </w:tcPr>
          <w:p w14:paraId="70848A6C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A44" w:rsidRPr="00D90D5F" w14:paraId="29258213" w14:textId="77777777" w:rsidTr="00F517A4">
        <w:tc>
          <w:tcPr>
            <w:tcW w:w="0" w:type="auto"/>
          </w:tcPr>
          <w:p w14:paraId="6F7F000F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76322CB1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D-Melezitose</w:t>
            </w:r>
          </w:p>
        </w:tc>
        <w:tc>
          <w:tcPr>
            <w:tcW w:w="0" w:type="auto"/>
          </w:tcPr>
          <w:p w14:paraId="7DE97C35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14EEB7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14:paraId="4BAC624A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Succinic Acid</w:t>
            </w:r>
          </w:p>
        </w:tc>
        <w:tc>
          <w:tcPr>
            <w:tcW w:w="0" w:type="auto"/>
          </w:tcPr>
          <w:p w14:paraId="2F4388DA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  <w:gridSpan w:val="3"/>
            <w:vMerge/>
          </w:tcPr>
          <w:p w14:paraId="4CE5DB93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A44" w:rsidRPr="00D90D5F" w14:paraId="13364F4E" w14:textId="77777777" w:rsidTr="00F517A4">
        <w:tc>
          <w:tcPr>
            <w:tcW w:w="0" w:type="auto"/>
          </w:tcPr>
          <w:p w14:paraId="1EFBED6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41CFE588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D-Melibiose</w:t>
            </w:r>
          </w:p>
        </w:tc>
        <w:tc>
          <w:tcPr>
            <w:tcW w:w="0" w:type="auto"/>
          </w:tcPr>
          <w:p w14:paraId="5FA56D11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8561D22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14:paraId="4AA89A2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Succinic Acid Mono-Methyl Ester</w:t>
            </w:r>
          </w:p>
        </w:tc>
        <w:tc>
          <w:tcPr>
            <w:tcW w:w="0" w:type="auto"/>
          </w:tcPr>
          <w:p w14:paraId="412E0310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Merge/>
          </w:tcPr>
          <w:p w14:paraId="1D384831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4A44" w:rsidRPr="00D90D5F" w14:paraId="47D130D1" w14:textId="77777777" w:rsidTr="00F517A4">
        <w:tc>
          <w:tcPr>
            <w:tcW w:w="0" w:type="auto"/>
          </w:tcPr>
          <w:p w14:paraId="258D0C19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2F15EDBB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3-Methyl-D-Glucose</w:t>
            </w:r>
          </w:p>
        </w:tc>
        <w:tc>
          <w:tcPr>
            <w:tcW w:w="0" w:type="auto"/>
          </w:tcPr>
          <w:p w14:paraId="774DDFD2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019060AC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1AD950D2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m-Tartaric Acid </w:t>
            </w:r>
          </w:p>
        </w:tc>
        <w:tc>
          <w:tcPr>
            <w:tcW w:w="0" w:type="auto"/>
          </w:tcPr>
          <w:p w14:paraId="1DFE53D2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3"/>
            <w:vMerge/>
          </w:tcPr>
          <w:p w14:paraId="40E261DD" w14:textId="77777777" w:rsidR="000D4A44" w:rsidRPr="00D90D5F" w:rsidRDefault="000D4A44" w:rsidP="00F517A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4A95B2" w14:textId="77777777" w:rsidR="000D4A44" w:rsidRPr="00D90D5F" w:rsidRDefault="000D4A4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90D5F">
        <w:rPr>
          <w:rFonts w:ascii="Times New Roman" w:hAnsi="Times New Roman" w:cs="Times New Roman"/>
          <w:b/>
          <w:bCs/>
          <w:color w:val="FF0000"/>
          <w:sz w:val="24"/>
          <w:szCs w:val="24"/>
        </w:rPr>
        <w:br w:type="page"/>
      </w:r>
    </w:p>
    <w:p w14:paraId="2B5DAA5A" w14:textId="77777777" w:rsidR="000D4A44" w:rsidRPr="00D90D5F" w:rsidRDefault="000D4A4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  <w:sectPr w:rsidR="000D4A44" w:rsidRPr="00D90D5F" w:rsidSect="00955609">
          <w:footerReference w:type="default" r:id="rId6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35D0C9F" w14:textId="77777777" w:rsidR="000D4A44" w:rsidRPr="00D90D5F" w:rsidRDefault="000D4A44" w:rsidP="00942DB1">
      <w:pPr>
        <w:spacing w:after="0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90D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S2 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Comparison of the cellular fatty acid composition of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>Actinomyces ruminis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sp. nov. with its nearest phylogenetic relatives in the genus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Actinomyces </w:t>
      </w:r>
    </w:p>
    <w:p w14:paraId="63BA0601" w14:textId="77777777" w:rsidR="000D4A44" w:rsidRPr="00D90D5F" w:rsidRDefault="000D4A44" w:rsidP="00942DB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D5F">
        <w:rPr>
          <w:rFonts w:ascii="Times New Roman" w:hAnsi="Times New Roman" w:cs="Times New Roman"/>
          <w:bCs/>
          <w:sz w:val="24"/>
          <w:szCs w:val="24"/>
        </w:rPr>
        <w:t>Strains: 1,</w:t>
      </w:r>
      <w:r w:rsidRPr="00D90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D5F">
        <w:rPr>
          <w:rFonts w:ascii="Times New Roman" w:hAnsi="Times New Roman" w:cs="Times New Roman"/>
          <w:bCs/>
          <w:sz w:val="24"/>
          <w:szCs w:val="24"/>
        </w:rPr>
        <w:t>CtC72</w:t>
      </w:r>
      <w:r w:rsidRPr="00D90D5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; 2,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Actinomyces qiguomingii </w:t>
      </w:r>
      <w:r w:rsidRPr="00D90D5F">
        <w:rPr>
          <w:rFonts w:ascii="Times New Roman" w:hAnsi="Times New Roman" w:cs="Times New Roman"/>
          <w:bCs/>
          <w:sz w:val="24"/>
          <w:szCs w:val="24"/>
        </w:rPr>
        <w:t>DSM 106201</w:t>
      </w:r>
      <w:r w:rsidRPr="00D90D5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(</w:t>
      </w:r>
      <w:r w:rsidRPr="00D90D5F">
        <w:rPr>
          <w:rFonts w:ascii="Times New Roman" w:hAnsi="Times New Roman" w:cs="Times New Roman"/>
          <w:sz w:val="24"/>
          <w:szCs w:val="24"/>
        </w:rPr>
        <w:t>Zhu et al., 2020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; 3,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Actinomyces ruminicola </w:t>
      </w:r>
      <w:r w:rsidRPr="00D90D5F">
        <w:rPr>
          <w:rFonts w:ascii="Times New Roman" w:hAnsi="Times New Roman" w:cs="Times New Roman"/>
          <w:bCs/>
          <w:sz w:val="24"/>
          <w:szCs w:val="24"/>
        </w:rPr>
        <w:t>DSM 27982</w:t>
      </w:r>
      <w:r w:rsidRPr="00D90D5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(</w:t>
      </w:r>
      <w:r w:rsidRPr="00D90D5F">
        <w:rPr>
          <w:rFonts w:ascii="Times New Roman" w:hAnsi="Times New Roman" w:cs="Times New Roman"/>
          <w:sz w:val="24"/>
          <w:szCs w:val="24"/>
        </w:rPr>
        <w:t>An et al., 2006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; 4,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Actinomyces procaprae </w:t>
      </w:r>
      <w:r w:rsidRPr="00D90D5F">
        <w:rPr>
          <w:rFonts w:ascii="Times New Roman" w:hAnsi="Times New Roman" w:cs="Times New Roman"/>
          <w:bCs/>
          <w:sz w:val="24"/>
          <w:szCs w:val="24"/>
        </w:rPr>
        <w:t>JCM 33484</w:t>
      </w:r>
      <w:r w:rsidRPr="00D90D5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(</w:t>
      </w:r>
      <w:r w:rsidRPr="00D90D5F">
        <w:rPr>
          <w:rFonts w:ascii="Times New Roman" w:hAnsi="Times New Roman" w:cs="Times New Roman"/>
          <w:sz w:val="24"/>
          <w:szCs w:val="24"/>
        </w:rPr>
        <w:t>Kim et al., 2014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; 5,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>Actinomyces succiniciruminis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TISTR 2317 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(</w:t>
      </w:r>
      <w:proofErr w:type="spellStart"/>
      <w:r w:rsidRPr="00D90D5F">
        <w:rPr>
          <w:rFonts w:ascii="Times New Roman" w:hAnsi="Times New Roman" w:cs="Times New Roman"/>
          <w:sz w:val="24"/>
          <w:szCs w:val="24"/>
        </w:rPr>
        <w:t>Palakawong</w:t>
      </w:r>
      <w:proofErr w:type="spellEnd"/>
      <w:r w:rsidRPr="00D90D5F">
        <w:rPr>
          <w:rFonts w:ascii="Times New Roman" w:hAnsi="Times New Roman" w:cs="Times New Roman"/>
          <w:sz w:val="24"/>
          <w:szCs w:val="24"/>
        </w:rPr>
        <w:t xml:space="preserve"> et al., 2016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; 6,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Actinomyces glycerinitolerans </w:t>
      </w:r>
      <w:r w:rsidRPr="00D90D5F">
        <w:rPr>
          <w:rFonts w:ascii="Times New Roman" w:eastAsiaTheme="minorHAnsi" w:hAnsi="Times New Roman" w:cs="Times New Roman"/>
          <w:sz w:val="24"/>
          <w:szCs w:val="24"/>
          <w:lang w:val="en-IN" w:bidi="hi-IN"/>
        </w:rPr>
        <w:t xml:space="preserve">TISTR 2318 </w:t>
      </w:r>
      <w:r w:rsidRPr="00D90D5F">
        <w:rPr>
          <w:rFonts w:ascii="Times New Roman" w:eastAsiaTheme="minorHAnsi" w:hAnsi="Times New Roman" w:cs="Times New Roman"/>
          <w:noProof/>
          <w:sz w:val="24"/>
          <w:szCs w:val="24"/>
          <w:lang w:val="en-IN" w:bidi="hi-IN"/>
        </w:rPr>
        <w:t>(</w:t>
      </w:r>
      <w:proofErr w:type="spellStart"/>
      <w:r w:rsidRPr="00D90D5F">
        <w:rPr>
          <w:rFonts w:ascii="Times New Roman" w:eastAsiaTheme="minorHAnsi" w:hAnsi="Times New Roman" w:cs="Times New Roman"/>
          <w:sz w:val="24"/>
          <w:szCs w:val="24"/>
        </w:rPr>
        <w:t>Palakawong</w:t>
      </w:r>
      <w:proofErr w:type="spellEnd"/>
      <w:r w:rsidRPr="00D90D5F">
        <w:rPr>
          <w:rFonts w:ascii="Times New Roman" w:eastAsiaTheme="minorHAnsi" w:hAnsi="Times New Roman" w:cs="Times New Roman"/>
          <w:sz w:val="24"/>
          <w:szCs w:val="24"/>
        </w:rPr>
        <w:t xml:space="preserve"> et al., 2016</w:t>
      </w:r>
      <w:r w:rsidRPr="00D90D5F">
        <w:rPr>
          <w:rFonts w:ascii="Times New Roman" w:eastAsiaTheme="minorHAnsi" w:hAnsi="Times New Roman" w:cs="Times New Roman"/>
          <w:noProof/>
          <w:sz w:val="24"/>
          <w:szCs w:val="24"/>
          <w:lang w:val="en-IN" w:bidi="hi-IN"/>
        </w:rPr>
        <w:t>)</w:t>
      </w: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3"/>
        <w:gridCol w:w="1109"/>
        <w:gridCol w:w="1230"/>
        <w:gridCol w:w="1230"/>
        <w:gridCol w:w="1229"/>
        <w:gridCol w:w="1229"/>
        <w:gridCol w:w="1220"/>
      </w:tblGrid>
      <w:tr w:rsidR="000D4A44" w:rsidRPr="00D90D5F" w14:paraId="584AC241" w14:textId="77777777" w:rsidTr="00F517A4">
        <w:tc>
          <w:tcPr>
            <w:tcW w:w="983" w:type="pct"/>
          </w:tcPr>
          <w:p w14:paraId="728530D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Cs/>
                <w:sz w:val="24"/>
                <w:szCs w:val="24"/>
                <w:lang w:val="en-IN"/>
              </w:rPr>
              <w:t xml:space="preserve"> </w:t>
            </w: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Fatty acid</w:t>
            </w:r>
          </w:p>
        </w:tc>
        <w:tc>
          <w:tcPr>
            <w:tcW w:w="615" w:type="pct"/>
          </w:tcPr>
          <w:p w14:paraId="7AAEEE0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2" w:type="pct"/>
          </w:tcPr>
          <w:p w14:paraId="23EEB1F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172D99A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1" w:type="pct"/>
          </w:tcPr>
          <w:p w14:paraId="4B6CAED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1" w:type="pct"/>
          </w:tcPr>
          <w:p w14:paraId="237BCAF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6" w:type="pct"/>
          </w:tcPr>
          <w:p w14:paraId="5F26384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D4A44" w:rsidRPr="00D90D5F" w14:paraId="2E0794DA" w14:textId="77777777" w:rsidTr="00F517A4">
        <w:tc>
          <w:tcPr>
            <w:tcW w:w="983" w:type="pct"/>
          </w:tcPr>
          <w:p w14:paraId="470B211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10:0</w:t>
            </w:r>
          </w:p>
        </w:tc>
        <w:tc>
          <w:tcPr>
            <w:tcW w:w="615" w:type="pct"/>
          </w:tcPr>
          <w:p w14:paraId="110225C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2" w:type="pct"/>
          </w:tcPr>
          <w:p w14:paraId="1A70581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682" w:type="pct"/>
          </w:tcPr>
          <w:p w14:paraId="62F0AD3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46330E8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2FC0ECD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76" w:type="pct"/>
          </w:tcPr>
          <w:p w14:paraId="174ADCD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2.9 </w:t>
            </w:r>
          </w:p>
        </w:tc>
      </w:tr>
      <w:tr w:rsidR="000D4A44" w:rsidRPr="00D90D5F" w14:paraId="5114C96D" w14:textId="77777777" w:rsidTr="00F517A4">
        <w:tc>
          <w:tcPr>
            <w:tcW w:w="983" w:type="pct"/>
          </w:tcPr>
          <w:p w14:paraId="73E63A1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12:0</w:t>
            </w:r>
          </w:p>
        </w:tc>
        <w:tc>
          <w:tcPr>
            <w:tcW w:w="615" w:type="pct"/>
          </w:tcPr>
          <w:p w14:paraId="6250A9A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8.9</w:t>
            </w:r>
          </w:p>
        </w:tc>
        <w:tc>
          <w:tcPr>
            <w:tcW w:w="682" w:type="pct"/>
          </w:tcPr>
          <w:p w14:paraId="4B8A39C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82" w:type="pct"/>
          </w:tcPr>
          <w:p w14:paraId="10D7384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2B978D8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7.1</w:t>
            </w:r>
          </w:p>
        </w:tc>
        <w:tc>
          <w:tcPr>
            <w:tcW w:w="681" w:type="pct"/>
          </w:tcPr>
          <w:p w14:paraId="701C7C2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76" w:type="pct"/>
          </w:tcPr>
          <w:p w14:paraId="0FD3F2C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4.8 </w:t>
            </w:r>
          </w:p>
        </w:tc>
      </w:tr>
      <w:tr w:rsidR="000D4A44" w:rsidRPr="00D90D5F" w14:paraId="7704D057" w14:textId="77777777" w:rsidTr="00F517A4">
        <w:tc>
          <w:tcPr>
            <w:tcW w:w="983" w:type="pct"/>
          </w:tcPr>
          <w:p w14:paraId="2580495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14:0</w:t>
            </w:r>
          </w:p>
        </w:tc>
        <w:tc>
          <w:tcPr>
            <w:tcW w:w="615" w:type="pct"/>
          </w:tcPr>
          <w:p w14:paraId="458A7A4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82" w:type="pct"/>
          </w:tcPr>
          <w:p w14:paraId="6C81D04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82" w:type="pct"/>
          </w:tcPr>
          <w:p w14:paraId="4B212A5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5262E62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81" w:type="pct"/>
          </w:tcPr>
          <w:p w14:paraId="37248B7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</w:p>
        </w:tc>
        <w:tc>
          <w:tcPr>
            <w:tcW w:w="676" w:type="pct"/>
          </w:tcPr>
          <w:p w14:paraId="1006FC2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0D4A44" w:rsidRPr="00D90D5F" w14:paraId="6A51D183" w14:textId="77777777" w:rsidTr="00F517A4">
        <w:tc>
          <w:tcPr>
            <w:tcW w:w="983" w:type="pct"/>
          </w:tcPr>
          <w:p w14:paraId="0EB987D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16:1 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ω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615" w:type="pct"/>
          </w:tcPr>
          <w:p w14:paraId="7E9C8AF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2" w:type="pct"/>
          </w:tcPr>
          <w:p w14:paraId="568CBD8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2" w:type="pct"/>
          </w:tcPr>
          <w:p w14:paraId="704F2E0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28A5511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81" w:type="pct"/>
          </w:tcPr>
          <w:p w14:paraId="69244F6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3106BB7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54F6C9AC" w14:textId="77777777" w:rsidTr="00F517A4">
        <w:tc>
          <w:tcPr>
            <w:tcW w:w="983" w:type="pct"/>
          </w:tcPr>
          <w:p w14:paraId="5FDF8B4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16:1 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ω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615" w:type="pct"/>
          </w:tcPr>
          <w:p w14:paraId="1DEEB98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82" w:type="pct"/>
          </w:tcPr>
          <w:p w14:paraId="6A4F186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7767E40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67A4051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1A63F25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0754A2D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345EDAD5" w14:textId="77777777" w:rsidTr="00F517A4">
        <w:tc>
          <w:tcPr>
            <w:tcW w:w="983" w:type="pct"/>
          </w:tcPr>
          <w:p w14:paraId="1AA3A99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16:0</w:t>
            </w:r>
          </w:p>
        </w:tc>
        <w:tc>
          <w:tcPr>
            <w:tcW w:w="615" w:type="pct"/>
          </w:tcPr>
          <w:p w14:paraId="13AE0B7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24.9</w:t>
            </w:r>
          </w:p>
        </w:tc>
        <w:tc>
          <w:tcPr>
            <w:tcW w:w="682" w:type="pct"/>
          </w:tcPr>
          <w:p w14:paraId="16FA35D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47.4</w:t>
            </w:r>
          </w:p>
        </w:tc>
        <w:tc>
          <w:tcPr>
            <w:tcW w:w="682" w:type="pct"/>
          </w:tcPr>
          <w:p w14:paraId="17EF29C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34.6</w:t>
            </w:r>
          </w:p>
        </w:tc>
        <w:tc>
          <w:tcPr>
            <w:tcW w:w="681" w:type="pct"/>
          </w:tcPr>
          <w:p w14:paraId="4D22A07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36.9</w:t>
            </w:r>
          </w:p>
        </w:tc>
        <w:tc>
          <w:tcPr>
            <w:tcW w:w="681" w:type="pct"/>
          </w:tcPr>
          <w:p w14:paraId="4473DC8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40.1 </w:t>
            </w:r>
          </w:p>
        </w:tc>
        <w:tc>
          <w:tcPr>
            <w:tcW w:w="676" w:type="pct"/>
          </w:tcPr>
          <w:p w14:paraId="2BDF662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38.0</w:t>
            </w:r>
          </w:p>
        </w:tc>
      </w:tr>
      <w:tr w:rsidR="000D4A44" w:rsidRPr="00D90D5F" w14:paraId="603E914E" w14:textId="77777777" w:rsidTr="00F517A4">
        <w:tc>
          <w:tcPr>
            <w:tcW w:w="983" w:type="pct"/>
          </w:tcPr>
          <w:p w14:paraId="35FDF01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16:1 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cis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" w:type="pct"/>
          </w:tcPr>
          <w:p w14:paraId="69F0DD4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5866B43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14:paraId="771D0C6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3072BF5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3D241FB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676" w:type="pct"/>
          </w:tcPr>
          <w:p w14:paraId="2DE25E0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0D4A44" w:rsidRPr="00D90D5F" w14:paraId="4F55AB8E" w14:textId="77777777" w:rsidTr="00F517A4">
        <w:tc>
          <w:tcPr>
            <w:tcW w:w="983" w:type="pct"/>
          </w:tcPr>
          <w:p w14:paraId="5B5937D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16:0 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DMA</w:t>
            </w:r>
          </w:p>
        </w:tc>
        <w:tc>
          <w:tcPr>
            <w:tcW w:w="615" w:type="pct"/>
          </w:tcPr>
          <w:p w14:paraId="08C069D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82" w:type="pct"/>
          </w:tcPr>
          <w:p w14:paraId="58A9D13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05CC494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092507C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6CA76FD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676" w:type="pct"/>
          </w:tcPr>
          <w:p w14:paraId="6E79BD0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0D4A44" w:rsidRPr="00D90D5F" w14:paraId="4E67D1F7" w14:textId="77777777" w:rsidTr="00F517A4">
        <w:tc>
          <w:tcPr>
            <w:tcW w:w="983" w:type="pct"/>
          </w:tcPr>
          <w:p w14:paraId="24A343B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18:1 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ω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615" w:type="pct"/>
          </w:tcPr>
          <w:p w14:paraId="2669E19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19.6</w:t>
            </w:r>
          </w:p>
        </w:tc>
        <w:tc>
          <w:tcPr>
            <w:tcW w:w="682" w:type="pct"/>
          </w:tcPr>
          <w:p w14:paraId="46FFCEA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29.2</w:t>
            </w:r>
          </w:p>
        </w:tc>
        <w:tc>
          <w:tcPr>
            <w:tcW w:w="682" w:type="pct"/>
          </w:tcPr>
          <w:p w14:paraId="5EA76EA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hi-IN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-</w:t>
            </w:r>
          </w:p>
        </w:tc>
        <w:tc>
          <w:tcPr>
            <w:tcW w:w="681" w:type="pct"/>
          </w:tcPr>
          <w:p w14:paraId="584CC6E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42.1</w:t>
            </w:r>
          </w:p>
        </w:tc>
        <w:tc>
          <w:tcPr>
            <w:tcW w:w="681" w:type="pct"/>
          </w:tcPr>
          <w:p w14:paraId="147825C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604EE9A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1C412EDD" w14:textId="77777777" w:rsidTr="00F517A4">
        <w:tc>
          <w:tcPr>
            <w:tcW w:w="983" w:type="pct"/>
          </w:tcPr>
          <w:p w14:paraId="7FEEC01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18:1</w:t>
            </w:r>
          </w:p>
          <w:p w14:paraId="054BA6D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cis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" w:type="pct"/>
          </w:tcPr>
          <w:p w14:paraId="424B7AF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64B923C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2D9F7A0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hi-IN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-</w:t>
            </w:r>
          </w:p>
        </w:tc>
        <w:tc>
          <w:tcPr>
            <w:tcW w:w="681" w:type="pct"/>
          </w:tcPr>
          <w:p w14:paraId="5A18BFA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027E099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31.2 </w:t>
            </w:r>
          </w:p>
        </w:tc>
        <w:tc>
          <w:tcPr>
            <w:tcW w:w="676" w:type="pct"/>
          </w:tcPr>
          <w:p w14:paraId="3843CDF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33.5 </w:t>
            </w:r>
          </w:p>
        </w:tc>
      </w:tr>
      <w:tr w:rsidR="000D4A44" w:rsidRPr="00D90D5F" w14:paraId="1443F042" w14:textId="77777777" w:rsidTr="00F517A4">
        <w:tc>
          <w:tcPr>
            <w:tcW w:w="983" w:type="pct"/>
          </w:tcPr>
          <w:p w14:paraId="0BAF8C43" w14:textId="77777777" w:rsidR="000D4A44" w:rsidRPr="00D90D5F" w:rsidRDefault="000D4A44" w:rsidP="00F517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18:1</w:t>
            </w:r>
          </w:p>
          <w:p w14:paraId="68A48DC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cis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 DMA</w:t>
            </w:r>
          </w:p>
        </w:tc>
        <w:tc>
          <w:tcPr>
            <w:tcW w:w="615" w:type="pct"/>
          </w:tcPr>
          <w:p w14:paraId="0BDEED6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0247069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79D4140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hi-IN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-</w:t>
            </w:r>
          </w:p>
        </w:tc>
        <w:tc>
          <w:tcPr>
            <w:tcW w:w="681" w:type="pct"/>
          </w:tcPr>
          <w:p w14:paraId="581186E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3371DAA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676" w:type="pct"/>
          </w:tcPr>
          <w:p w14:paraId="31DD5CF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0D4A44" w:rsidRPr="00D90D5F" w14:paraId="78D10E03" w14:textId="77777777" w:rsidTr="00F517A4">
        <w:tc>
          <w:tcPr>
            <w:tcW w:w="983" w:type="pct"/>
          </w:tcPr>
          <w:p w14:paraId="0D64D1D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18:1 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ω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" w:type="pct"/>
          </w:tcPr>
          <w:p w14:paraId="6FD40CD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34FD49C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74034D0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hi-IN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25.3</w:t>
            </w:r>
          </w:p>
        </w:tc>
        <w:tc>
          <w:tcPr>
            <w:tcW w:w="681" w:type="pct"/>
          </w:tcPr>
          <w:p w14:paraId="3DAFC0B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1A801F8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4046D7C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7177DDB3" w14:textId="77777777" w:rsidTr="00F517A4">
        <w:tc>
          <w:tcPr>
            <w:tcW w:w="983" w:type="pct"/>
          </w:tcPr>
          <w:p w14:paraId="07137AA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18:1 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ω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615" w:type="pct"/>
          </w:tcPr>
          <w:p w14:paraId="11564D2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2" w:type="pct"/>
          </w:tcPr>
          <w:p w14:paraId="36DA0F1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66816A8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0DE084F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795A2CA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1371027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0BE1E918" w14:textId="77777777" w:rsidTr="00F517A4">
        <w:tc>
          <w:tcPr>
            <w:tcW w:w="983" w:type="pct"/>
          </w:tcPr>
          <w:p w14:paraId="1E8119C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18:0</w:t>
            </w:r>
          </w:p>
        </w:tc>
        <w:tc>
          <w:tcPr>
            <w:tcW w:w="615" w:type="pct"/>
          </w:tcPr>
          <w:p w14:paraId="59C5F98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2" w:type="pct"/>
          </w:tcPr>
          <w:p w14:paraId="1B025F8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682" w:type="pct"/>
          </w:tcPr>
          <w:p w14:paraId="45185DD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15.9</w:t>
            </w:r>
          </w:p>
        </w:tc>
        <w:tc>
          <w:tcPr>
            <w:tcW w:w="681" w:type="pct"/>
          </w:tcPr>
          <w:p w14:paraId="52D4F51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1" w:type="pct"/>
          </w:tcPr>
          <w:p w14:paraId="4ECB7A7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676" w:type="pct"/>
          </w:tcPr>
          <w:p w14:paraId="6F257AB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0D4A44" w:rsidRPr="00D90D5F" w14:paraId="043216FB" w14:textId="77777777" w:rsidTr="00F517A4">
        <w:tc>
          <w:tcPr>
            <w:tcW w:w="983" w:type="pct"/>
          </w:tcPr>
          <w:p w14:paraId="74B8081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18:1 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ω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DMA</w:t>
            </w:r>
          </w:p>
        </w:tc>
        <w:tc>
          <w:tcPr>
            <w:tcW w:w="615" w:type="pct"/>
          </w:tcPr>
          <w:p w14:paraId="531C754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17.1</w:t>
            </w:r>
          </w:p>
        </w:tc>
        <w:tc>
          <w:tcPr>
            <w:tcW w:w="682" w:type="pct"/>
          </w:tcPr>
          <w:p w14:paraId="05CB69A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67A1DF9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480CC56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2CFEF1A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4B89E56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D4A44" w:rsidRPr="00D90D5F" w14:paraId="0F11F5D0" w14:textId="77777777" w:rsidTr="00F517A4">
        <w:tc>
          <w:tcPr>
            <w:tcW w:w="983" w:type="pct"/>
          </w:tcPr>
          <w:p w14:paraId="10A8530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18:0 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DMA</w:t>
            </w:r>
          </w:p>
        </w:tc>
        <w:tc>
          <w:tcPr>
            <w:tcW w:w="615" w:type="pct"/>
          </w:tcPr>
          <w:p w14:paraId="2485339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2" w:type="pct"/>
          </w:tcPr>
          <w:p w14:paraId="2518123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277FF8A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7373511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29FA0C0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676" w:type="pct"/>
          </w:tcPr>
          <w:p w14:paraId="78AC8FB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</w:p>
        </w:tc>
      </w:tr>
      <w:tr w:rsidR="000D4A44" w:rsidRPr="00D90D5F" w14:paraId="69D0FD09" w14:textId="77777777" w:rsidTr="00F517A4">
        <w:tc>
          <w:tcPr>
            <w:tcW w:w="983" w:type="pct"/>
          </w:tcPr>
          <w:p w14:paraId="3F0FE52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18:2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ω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  <w:r w:rsidRPr="00D90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/ anteiso-C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18:0</w:t>
            </w:r>
          </w:p>
        </w:tc>
        <w:tc>
          <w:tcPr>
            <w:tcW w:w="615" w:type="pct"/>
          </w:tcPr>
          <w:p w14:paraId="5FD6288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35DCF74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682" w:type="pct"/>
          </w:tcPr>
          <w:p w14:paraId="7907B99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386771F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738B7BF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491FF39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620E951E" w14:textId="77777777" w:rsidTr="00F517A4">
        <w:tc>
          <w:tcPr>
            <w:tcW w:w="983" w:type="pct"/>
          </w:tcPr>
          <w:p w14:paraId="118834E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19:0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 iso</w:t>
            </w:r>
          </w:p>
        </w:tc>
        <w:tc>
          <w:tcPr>
            <w:tcW w:w="615" w:type="pct"/>
          </w:tcPr>
          <w:p w14:paraId="3162A50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2" w:type="pct"/>
          </w:tcPr>
          <w:p w14:paraId="306234A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428B5B4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7738FCB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60430CF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0754FA2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0DA39D6F" w14:textId="77777777" w:rsidTr="00F517A4">
        <w:tc>
          <w:tcPr>
            <w:tcW w:w="983" w:type="pct"/>
          </w:tcPr>
          <w:p w14:paraId="647B9B0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19:0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 xml:space="preserve"> CYC 9,10/:1 </w:t>
            </w:r>
          </w:p>
        </w:tc>
        <w:tc>
          <w:tcPr>
            <w:tcW w:w="615" w:type="pct"/>
          </w:tcPr>
          <w:p w14:paraId="74F65FE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2ACA52B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2ED45E6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243624B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4C2AE95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  <w:p w14:paraId="2546107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14:paraId="0BF33E2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D4A44" w:rsidRPr="00D90D5F" w14:paraId="7A46AC21" w14:textId="77777777" w:rsidTr="00F517A4">
        <w:tc>
          <w:tcPr>
            <w:tcW w:w="983" w:type="pct"/>
          </w:tcPr>
          <w:p w14:paraId="58DB613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0D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19:0 </w:t>
            </w: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CYC 9,10 DMA</w:t>
            </w:r>
          </w:p>
        </w:tc>
        <w:tc>
          <w:tcPr>
            <w:tcW w:w="615" w:type="pct"/>
          </w:tcPr>
          <w:p w14:paraId="732CAC0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2" w:type="pct"/>
          </w:tcPr>
          <w:p w14:paraId="13CF915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1D07442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3ACEFAB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31760BB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676" w:type="pct"/>
          </w:tcPr>
          <w:p w14:paraId="18AB2F6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</w:tbl>
    <w:p w14:paraId="044657CA" w14:textId="77777777" w:rsidR="000D4A44" w:rsidRPr="00D90D5F" w:rsidRDefault="000D4A44" w:rsidP="00942DB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D90D5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Values are percentages of total fatty acids, and 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major fatty acids </w:t>
      </w:r>
      <w:r w:rsidRPr="00D90D5F">
        <w:rPr>
          <w:rFonts w:ascii="Times New Roman" w:hAnsi="Times New Roman" w:cs="Times New Roman"/>
          <w:bCs/>
          <w:sz w:val="24"/>
          <w:szCs w:val="24"/>
          <w:lang w:val="en-IN"/>
        </w:rPr>
        <w:t>(&gt;5%)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are highlighted in bold. </w:t>
      </w:r>
      <w:r w:rsidRPr="00D90D5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Fatty acids present at &lt;1% are not shown. Major fatty acids (&gt;5%) are in bold. </w:t>
      </w:r>
    </w:p>
    <w:p w14:paraId="19A2A625" w14:textId="77777777" w:rsidR="000D4A44" w:rsidRPr="00D90D5F" w:rsidRDefault="000D4A44" w:rsidP="00942DB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D90D5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Legends: -, </w:t>
      </w:r>
      <w:r w:rsidRPr="00D90D5F">
        <w:rPr>
          <w:rFonts w:ascii="Times New Roman" w:hAnsi="Times New Roman" w:cs="Times New Roman"/>
          <w:bCs/>
          <w:sz w:val="24"/>
          <w:szCs w:val="24"/>
        </w:rPr>
        <w:t>not detected</w:t>
      </w:r>
      <w:r w:rsidRPr="00D90D5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CC910B" w14:textId="77777777" w:rsidR="000D4A44" w:rsidRPr="00D90D5F" w:rsidRDefault="000D4A44" w:rsidP="00942DB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D90D5F"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Comparison of MALDI-TOF-MS spectral profiles of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>Actinomyces ruminis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sp. nov. with its nearest phylogenetic relatives in the genus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>Actinomyces Strains</w:t>
      </w:r>
      <w:r w:rsidRPr="00D90D5F">
        <w:rPr>
          <w:rFonts w:ascii="Times New Roman" w:hAnsi="Times New Roman" w:cs="Times New Roman"/>
          <w:bCs/>
          <w:sz w:val="24"/>
          <w:szCs w:val="24"/>
        </w:rPr>
        <w:t>: 1,</w:t>
      </w:r>
      <w:r w:rsidRPr="00D90D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0D5F">
        <w:rPr>
          <w:rFonts w:ascii="Times New Roman" w:hAnsi="Times New Roman" w:cs="Times New Roman"/>
          <w:bCs/>
          <w:sz w:val="24"/>
          <w:szCs w:val="24"/>
        </w:rPr>
        <w:t>CtC72</w:t>
      </w:r>
      <w:r w:rsidRPr="00D90D5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; 2,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Actinomyces qiguomingii </w:t>
      </w:r>
      <w:r w:rsidRPr="00D90D5F">
        <w:rPr>
          <w:rFonts w:ascii="Times New Roman" w:hAnsi="Times New Roman" w:cs="Times New Roman"/>
          <w:bCs/>
          <w:sz w:val="24"/>
          <w:szCs w:val="24"/>
        </w:rPr>
        <w:t>DSM 106201</w:t>
      </w:r>
      <w:r w:rsidRPr="00D90D5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; 3,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Actinomyces ruminicola </w:t>
      </w:r>
      <w:r w:rsidRPr="00D90D5F">
        <w:rPr>
          <w:rFonts w:ascii="Times New Roman" w:hAnsi="Times New Roman" w:cs="Times New Roman"/>
          <w:bCs/>
          <w:sz w:val="24"/>
          <w:szCs w:val="24"/>
        </w:rPr>
        <w:t>DSM 27982</w:t>
      </w:r>
      <w:r w:rsidRPr="00D90D5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(</w:t>
      </w:r>
      <w:proofErr w:type="spellStart"/>
      <w:r w:rsidRPr="00D90D5F">
        <w:rPr>
          <w:rFonts w:ascii="Times New Roman" w:hAnsi="Times New Roman" w:cs="Times New Roman"/>
          <w:sz w:val="24"/>
          <w:szCs w:val="24"/>
        </w:rPr>
        <w:t>Palakawong</w:t>
      </w:r>
      <w:proofErr w:type="spellEnd"/>
      <w:r w:rsidRPr="00D90D5F">
        <w:rPr>
          <w:rFonts w:ascii="Times New Roman" w:hAnsi="Times New Roman" w:cs="Times New Roman"/>
          <w:sz w:val="24"/>
          <w:szCs w:val="24"/>
        </w:rPr>
        <w:t xml:space="preserve"> et al., 2016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; 4,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Actinomyces procaprae </w:t>
      </w:r>
      <w:r w:rsidRPr="00D90D5F">
        <w:rPr>
          <w:rFonts w:ascii="Times New Roman" w:hAnsi="Times New Roman" w:cs="Times New Roman"/>
          <w:bCs/>
          <w:sz w:val="24"/>
          <w:szCs w:val="24"/>
        </w:rPr>
        <w:t>JCM 33484</w:t>
      </w:r>
      <w:r w:rsidRPr="00D90D5F">
        <w:rPr>
          <w:rFonts w:ascii="Times New Roman" w:hAnsi="Times New Roman" w:cs="Times New Roman"/>
          <w:bCs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; 5,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>Actinomyces succiniciruminis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TISTR 2317 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(</w:t>
      </w:r>
      <w:proofErr w:type="spellStart"/>
      <w:r w:rsidRPr="00D90D5F">
        <w:rPr>
          <w:rFonts w:ascii="Times New Roman" w:hAnsi="Times New Roman" w:cs="Times New Roman"/>
          <w:sz w:val="24"/>
          <w:szCs w:val="24"/>
        </w:rPr>
        <w:t>Palakawong</w:t>
      </w:r>
      <w:proofErr w:type="spellEnd"/>
      <w:r w:rsidRPr="00D90D5F">
        <w:rPr>
          <w:rFonts w:ascii="Times New Roman" w:hAnsi="Times New Roman" w:cs="Times New Roman"/>
          <w:sz w:val="24"/>
          <w:szCs w:val="24"/>
        </w:rPr>
        <w:t xml:space="preserve"> et al., 2016</w:t>
      </w:r>
      <w:r w:rsidRPr="00D90D5F"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; 6, </w:t>
      </w:r>
      <w:r w:rsidRPr="00D90D5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Actinomyces glycerinitolerans </w:t>
      </w:r>
      <w:r w:rsidRPr="00D90D5F">
        <w:rPr>
          <w:rFonts w:ascii="Times New Roman" w:eastAsiaTheme="minorHAnsi" w:hAnsi="Times New Roman" w:cs="Times New Roman"/>
          <w:sz w:val="24"/>
          <w:szCs w:val="24"/>
          <w:lang w:val="en-IN" w:bidi="hi-IN"/>
        </w:rPr>
        <w:t xml:space="preserve">TISTR 2318 </w:t>
      </w:r>
      <w:r w:rsidRPr="00D90D5F">
        <w:rPr>
          <w:rFonts w:ascii="Times New Roman" w:eastAsiaTheme="minorHAnsi" w:hAnsi="Times New Roman" w:cs="Times New Roman"/>
          <w:noProof/>
          <w:sz w:val="24"/>
          <w:szCs w:val="24"/>
          <w:lang w:val="en-IN" w:bidi="hi-IN"/>
        </w:rPr>
        <w:t>(</w:t>
      </w:r>
      <w:proofErr w:type="spellStart"/>
      <w:r w:rsidRPr="00D90D5F">
        <w:rPr>
          <w:rFonts w:ascii="Times New Roman" w:eastAsiaTheme="minorHAnsi" w:hAnsi="Times New Roman" w:cs="Times New Roman"/>
          <w:sz w:val="24"/>
          <w:szCs w:val="24"/>
        </w:rPr>
        <w:t>Palakawong</w:t>
      </w:r>
      <w:proofErr w:type="spellEnd"/>
      <w:r w:rsidRPr="00D90D5F">
        <w:rPr>
          <w:rFonts w:ascii="Times New Roman" w:eastAsiaTheme="minorHAnsi" w:hAnsi="Times New Roman" w:cs="Times New Roman"/>
          <w:sz w:val="24"/>
          <w:szCs w:val="24"/>
        </w:rPr>
        <w:t xml:space="preserve"> et al., 2016</w:t>
      </w:r>
      <w:r w:rsidRPr="00D90D5F">
        <w:rPr>
          <w:rFonts w:ascii="Times New Roman" w:eastAsiaTheme="minorHAnsi" w:hAnsi="Times New Roman" w:cs="Times New Roman"/>
          <w:noProof/>
          <w:sz w:val="24"/>
          <w:szCs w:val="24"/>
          <w:lang w:val="en-IN" w:bidi="hi-IN"/>
        </w:rPr>
        <w:t>)</w:t>
      </w: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3"/>
        <w:gridCol w:w="1109"/>
        <w:gridCol w:w="1230"/>
        <w:gridCol w:w="1230"/>
        <w:gridCol w:w="1229"/>
        <w:gridCol w:w="1229"/>
        <w:gridCol w:w="1220"/>
      </w:tblGrid>
      <w:tr w:rsidR="000D4A44" w:rsidRPr="00D90D5F" w14:paraId="233E0B1A" w14:textId="77777777" w:rsidTr="00F517A4">
        <w:tc>
          <w:tcPr>
            <w:tcW w:w="983" w:type="pct"/>
          </w:tcPr>
          <w:p w14:paraId="35E4FDE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615" w:type="pct"/>
          </w:tcPr>
          <w:p w14:paraId="2CEE706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2" w:type="pct"/>
          </w:tcPr>
          <w:p w14:paraId="5259CF5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14:paraId="5A742CD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1" w:type="pct"/>
          </w:tcPr>
          <w:p w14:paraId="35E95E6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1" w:type="pct"/>
          </w:tcPr>
          <w:p w14:paraId="54D803B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6" w:type="pct"/>
          </w:tcPr>
          <w:p w14:paraId="7E12687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D4A44" w:rsidRPr="00D90D5F" w14:paraId="5342ADEB" w14:textId="77777777" w:rsidTr="00F517A4">
        <w:tc>
          <w:tcPr>
            <w:tcW w:w="983" w:type="pct"/>
          </w:tcPr>
          <w:p w14:paraId="1E3C99B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pct"/>
          </w:tcPr>
          <w:p w14:paraId="15E2074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2616</w:t>
            </w:r>
          </w:p>
        </w:tc>
        <w:tc>
          <w:tcPr>
            <w:tcW w:w="682" w:type="pct"/>
          </w:tcPr>
          <w:p w14:paraId="1B3EFE8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5AB8181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63807B3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5304303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76" w:type="pct"/>
          </w:tcPr>
          <w:p w14:paraId="62BBA1F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D4A44" w:rsidRPr="00D90D5F" w14:paraId="0B15C681" w14:textId="77777777" w:rsidTr="00F517A4">
        <w:tc>
          <w:tcPr>
            <w:tcW w:w="983" w:type="pct"/>
          </w:tcPr>
          <w:p w14:paraId="4016FAF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pct"/>
          </w:tcPr>
          <w:p w14:paraId="4CA7CE5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2919</w:t>
            </w:r>
          </w:p>
        </w:tc>
        <w:tc>
          <w:tcPr>
            <w:tcW w:w="682" w:type="pct"/>
          </w:tcPr>
          <w:p w14:paraId="5CA2F6C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72E22C1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69C1B17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46C0FC1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76" w:type="pct"/>
          </w:tcPr>
          <w:p w14:paraId="7494C9F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D4A44" w:rsidRPr="00D90D5F" w14:paraId="430CC42A" w14:textId="77777777" w:rsidTr="00F517A4">
        <w:tc>
          <w:tcPr>
            <w:tcW w:w="983" w:type="pct"/>
          </w:tcPr>
          <w:p w14:paraId="5D6D036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pct"/>
          </w:tcPr>
          <w:p w14:paraId="3A2762C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3371</w:t>
            </w:r>
          </w:p>
        </w:tc>
        <w:tc>
          <w:tcPr>
            <w:tcW w:w="682" w:type="pct"/>
          </w:tcPr>
          <w:p w14:paraId="14052B2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2555869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5D18CEE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1BC7614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76" w:type="pct"/>
          </w:tcPr>
          <w:p w14:paraId="4AEB619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D4A44" w:rsidRPr="00D90D5F" w14:paraId="627DC0FD" w14:textId="77777777" w:rsidTr="00F517A4">
        <w:tc>
          <w:tcPr>
            <w:tcW w:w="983" w:type="pct"/>
          </w:tcPr>
          <w:p w14:paraId="5BCE49F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" w:type="pct"/>
          </w:tcPr>
          <w:p w14:paraId="13F83FE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3472</w:t>
            </w:r>
          </w:p>
        </w:tc>
        <w:tc>
          <w:tcPr>
            <w:tcW w:w="682" w:type="pct"/>
          </w:tcPr>
          <w:p w14:paraId="35B7689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5834382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665A2A9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2C20020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76" w:type="pct"/>
          </w:tcPr>
          <w:p w14:paraId="62FB6C7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D4A44" w:rsidRPr="00D90D5F" w14:paraId="66DB6AEA" w14:textId="77777777" w:rsidTr="00F517A4">
        <w:tc>
          <w:tcPr>
            <w:tcW w:w="983" w:type="pct"/>
          </w:tcPr>
          <w:p w14:paraId="0D6191F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</w:tcPr>
          <w:p w14:paraId="732A55D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3A2C55D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51E654F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0C55D66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540FFFD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4093</w:t>
            </w:r>
          </w:p>
        </w:tc>
        <w:tc>
          <w:tcPr>
            <w:tcW w:w="676" w:type="pct"/>
          </w:tcPr>
          <w:p w14:paraId="04D7D38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2B676528" w14:textId="77777777" w:rsidTr="00F517A4">
        <w:tc>
          <w:tcPr>
            <w:tcW w:w="983" w:type="pct"/>
          </w:tcPr>
          <w:p w14:paraId="0AA170A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" w:type="pct"/>
          </w:tcPr>
          <w:p w14:paraId="6E6C2BE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4267</w:t>
            </w:r>
          </w:p>
        </w:tc>
        <w:tc>
          <w:tcPr>
            <w:tcW w:w="682" w:type="pct"/>
          </w:tcPr>
          <w:p w14:paraId="46DD50A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336CDE2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729462A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419A6A2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5BE6416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67C2EA57" w14:textId="77777777" w:rsidTr="00F517A4">
        <w:tc>
          <w:tcPr>
            <w:tcW w:w="983" w:type="pct"/>
          </w:tcPr>
          <w:p w14:paraId="38A0827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" w:type="pct"/>
          </w:tcPr>
          <w:p w14:paraId="00BA5F1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08DE7D8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5A824FC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43C53C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296816C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193D827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4329</w:t>
            </w:r>
          </w:p>
        </w:tc>
      </w:tr>
      <w:tr w:rsidR="000D4A44" w:rsidRPr="00D90D5F" w14:paraId="77B3CB4E" w14:textId="77777777" w:rsidTr="00F517A4">
        <w:tc>
          <w:tcPr>
            <w:tcW w:w="983" w:type="pct"/>
          </w:tcPr>
          <w:p w14:paraId="3BA5070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" w:type="pct"/>
          </w:tcPr>
          <w:p w14:paraId="450ADE2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4CF92C6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0E2921A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4490</w:t>
            </w:r>
          </w:p>
        </w:tc>
        <w:tc>
          <w:tcPr>
            <w:tcW w:w="681" w:type="pct"/>
          </w:tcPr>
          <w:p w14:paraId="5AFD641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45F52DA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69E4559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6A879B41" w14:textId="77777777" w:rsidTr="00F517A4">
        <w:tc>
          <w:tcPr>
            <w:tcW w:w="983" w:type="pct"/>
          </w:tcPr>
          <w:p w14:paraId="478B668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" w:type="pct"/>
          </w:tcPr>
          <w:p w14:paraId="49E9E26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4807</w:t>
            </w:r>
          </w:p>
        </w:tc>
        <w:tc>
          <w:tcPr>
            <w:tcW w:w="682" w:type="pct"/>
          </w:tcPr>
          <w:p w14:paraId="2C9F3F3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74490AD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3132404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6FD90A5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746F3D1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38B3DCE7" w14:textId="77777777" w:rsidTr="00F517A4">
        <w:tc>
          <w:tcPr>
            <w:tcW w:w="983" w:type="pct"/>
          </w:tcPr>
          <w:p w14:paraId="6F5C0F3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" w:type="pct"/>
          </w:tcPr>
          <w:p w14:paraId="39C07B7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284D26A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32CF89E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5EEA9BE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696C4BE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7AA8CC5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50DEFB89" w14:textId="77777777" w:rsidTr="00F517A4">
        <w:tc>
          <w:tcPr>
            <w:tcW w:w="983" w:type="pct"/>
          </w:tcPr>
          <w:p w14:paraId="672E65D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" w:type="pct"/>
          </w:tcPr>
          <w:p w14:paraId="7A06578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5881</w:t>
            </w:r>
          </w:p>
        </w:tc>
        <w:tc>
          <w:tcPr>
            <w:tcW w:w="682" w:type="pct"/>
          </w:tcPr>
          <w:p w14:paraId="6058AF2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4543842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5880</w:t>
            </w:r>
          </w:p>
        </w:tc>
        <w:tc>
          <w:tcPr>
            <w:tcW w:w="681" w:type="pct"/>
          </w:tcPr>
          <w:p w14:paraId="4A313C4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5DE282E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55C3BAB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2DC5E4FA" w14:textId="77777777" w:rsidTr="00F517A4">
        <w:tc>
          <w:tcPr>
            <w:tcW w:w="983" w:type="pct"/>
          </w:tcPr>
          <w:p w14:paraId="156496A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5" w:type="pct"/>
          </w:tcPr>
          <w:p w14:paraId="4EF557D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3538C48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5DD74F1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280146F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540B90D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14:paraId="5AC0B3F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6055</w:t>
            </w:r>
          </w:p>
        </w:tc>
      </w:tr>
      <w:tr w:rsidR="000D4A44" w:rsidRPr="00D90D5F" w14:paraId="26437491" w14:textId="77777777" w:rsidTr="00F517A4">
        <w:tc>
          <w:tcPr>
            <w:tcW w:w="983" w:type="pct"/>
          </w:tcPr>
          <w:p w14:paraId="1BEE0C2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" w:type="pct"/>
          </w:tcPr>
          <w:p w14:paraId="1655435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6005D85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5B48889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6107</w:t>
            </w:r>
          </w:p>
        </w:tc>
        <w:tc>
          <w:tcPr>
            <w:tcW w:w="681" w:type="pct"/>
          </w:tcPr>
          <w:p w14:paraId="08AD220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74FE8B0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64297A3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0AF621C5" w14:textId="77777777" w:rsidTr="00F517A4">
        <w:tc>
          <w:tcPr>
            <w:tcW w:w="983" w:type="pct"/>
          </w:tcPr>
          <w:p w14:paraId="04DBA29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5" w:type="pct"/>
          </w:tcPr>
          <w:p w14:paraId="78F8378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6576AE8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15132AC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1B5C8F5A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48F4239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59075FE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6135</w:t>
            </w:r>
          </w:p>
        </w:tc>
      </w:tr>
      <w:tr w:rsidR="000D4A44" w:rsidRPr="00D90D5F" w14:paraId="4AC8E233" w14:textId="77777777" w:rsidTr="00F517A4">
        <w:tc>
          <w:tcPr>
            <w:tcW w:w="983" w:type="pct"/>
          </w:tcPr>
          <w:p w14:paraId="1F7A2CA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5" w:type="pct"/>
          </w:tcPr>
          <w:p w14:paraId="2D10C5D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6344</w:t>
            </w:r>
          </w:p>
        </w:tc>
        <w:tc>
          <w:tcPr>
            <w:tcW w:w="682" w:type="pct"/>
          </w:tcPr>
          <w:p w14:paraId="7782662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6096B87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112FB1A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6DBE45C0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3786D5E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4469E11C" w14:textId="77777777" w:rsidTr="00F517A4">
        <w:tc>
          <w:tcPr>
            <w:tcW w:w="983" w:type="pct"/>
          </w:tcPr>
          <w:p w14:paraId="179A8BD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5" w:type="pct"/>
          </w:tcPr>
          <w:p w14:paraId="1EF4156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6742</w:t>
            </w:r>
          </w:p>
        </w:tc>
        <w:tc>
          <w:tcPr>
            <w:tcW w:w="682" w:type="pct"/>
          </w:tcPr>
          <w:p w14:paraId="14E680F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69ED539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hi-IN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50AC06D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728E66A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5C04EFA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67D7A0BF" w14:textId="77777777" w:rsidTr="00F517A4">
        <w:tc>
          <w:tcPr>
            <w:tcW w:w="983" w:type="pct"/>
          </w:tcPr>
          <w:p w14:paraId="2CEDBF0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5" w:type="pct"/>
          </w:tcPr>
          <w:p w14:paraId="37C6FAF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2" w:type="pct"/>
          </w:tcPr>
          <w:p w14:paraId="679693C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16AFD5B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hi-IN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72A5BB1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5B067E3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2325451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7703</w:t>
            </w:r>
          </w:p>
        </w:tc>
      </w:tr>
      <w:tr w:rsidR="000D4A44" w:rsidRPr="00D90D5F" w14:paraId="677BFB54" w14:textId="77777777" w:rsidTr="00F517A4">
        <w:tc>
          <w:tcPr>
            <w:tcW w:w="983" w:type="pct"/>
          </w:tcPr>
          <w:p w14:paraId="563EBE1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15" w:type="pct"/>
          </w:tcPr>
          <w:p w14:paraId="400F581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7739</w:t>
            </w:r>
          </w:p>
        </w:tc>
        <w:tc>
          <w:tcPr>
            <w:tcW w:w="682" w:type="pct"/>
          </w:tcPr>
          <w:p w14:paraId="27B42F9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4693AD7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cs/>
                <w:lang w:bidi="hi-IN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pct"/>
          </w:tcPr>
          <w:p w14:paraId="2A73A69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31CAFDAC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76" w:type="pct"/>
          </w:tcPr>
          <w:p w14:paraId="53726AE7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6FCF6142" w14:textId="77777777" w:rsidTr="00F517A4">
        <w:tc>
          <w:tcPr>
            <w:tcW w:w="983" w:type="pct"/>
          </w:tcPr>
          <w:p w14:paraId="1A65B66F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5" w:type="pct"/>
          </w:tcPr>
          <w:p w14:paraId="4B148FE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8207</w:t>
            </w:r>
          </w:p>
        </w:tc>
        <w:tc>
          <w:tcPr>
            <w:tcW w:w="682" w:type="pct"/>
          </w:tcPr>
          <w:p w14:paraId="6EE140A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5279EED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cs/>
                <w:lang w:bidi="hi-IN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2ACC22A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7459CF6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76" w:type="pct"/>
          </w:tcPr>
          <w:p w14:paraId="3477B7B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A44" w:rsidRPr="00D90D5F" w14:paraId="1FFE0676" w14:textId="77777777" w:rsidTr="00F517A4">
        <w:tc>
          <w:tcPr>
            <w:tcW w:w="983" w:type="pct"/>
          </w:tcPr>
          <w:p w14:paraId="01D31E4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" w:type="pct"/>
          </w:tcPr>
          <w:p w14:paraId="1B3C986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8648</w:t>
            </w:r>
          </w:p>
        </w:tc>
        <w:tc>
          <w:tcPr>
            <w:tcW w:w="682" w:type="pct"/>
          </w:tcPr>
          <w:p w14:paraId="7EB06E41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5182B09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cs/>
                <w:lang w:bidi="hi-IN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1DBD9029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0C503FA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76" w:type="pct"/>
          </w:tcPr>
          <w:p w14:paraId="7DA78DF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D4A44" w:rsidRPr="00D90D5F" w14:paraId="116BAD9A" w14:textId="77777777" w:rsidTr="00F517A4">
        <w:tc>
          <w:tcPr>
            <w:tcW w:w="983" w:type="pct"/>
          </w:tcPr>
          <w:p w14:paraId="6F4AAC8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5" w:type="pct"/>
          </w:tcPr>
          <w:p w14:paraId="1EC9210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8680</w:t>
            </w:r>
          </w:p>
        </w:tc>
        <w:tc>
          <w:tcPr>
            <w:tcW w:w="682" w:type="pct"/>
          </w:tcPr>
          <w:p w14:paraId="2504610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340A594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0C10B51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77FF1BB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76" w:type="pct"/>
          </w:tcPr>
          <w:p w14:paraId="10D689A8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D4A44" w:rsidRPr="00D90D5F" w14:paraId="0E2CC042" w14:textId="77777777" w:rsidTr="00F517A4">
        <w:tc>
          <w:tcPr>
            <w:tcW w:w="983" w:type="pct"/>
          </w:tcPr>
          <w:p w14:paraId="6AEFAFE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5" w:type="pct"/>
          </w:tcPr>
          <w:p w14:paraId="083D2624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9115</w:t>
            </w:r>
          </w:p>
        </w:tc>
        <w:tc>
          <w:tcPr>
            <w:tcW w:w="682" w:type="pct"/>
          </w:tcPr>
          <w:p w14:paraId="2CECDD1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15EB778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05564A2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5A6732D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76" w:type="pct"/>
          </w:tcPr>
          <w:p w14:paraId="4415AA22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0D4A44" w:rsidRPr="00D90D5F" w14:paraId="76A6F4C3" w14:textId="77777777" w:rsidTr="00F517A4">
        <w:tc>
          <w:tcPr>
            <w:tcW w:w="983" w:type="pct"/>
          </w:tcPr>
          <w:p w14:paraId="65D858A6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5" w:type="pct"/>
          </w:tcPr>
          <w:p w14:paraId="37CDCCB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9615</w:t>
            </w:r>
          </w:p>
        </w:tc>
        <w:tc>
          <w:tcPr>
            <w:tcW w:w="682" w:type="pct"/>
          </w:tcPr>
          <w:p w14:paraId="6D347933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2" w:type="pct"/>
          </w:tcPr>
          <w:p w14:paraId="111A941D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43B0D64E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81" w:type="pct"/>
          </w:tcPr>
          <w:p w14:paraId="721A49E5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676" w:type="pct"/>
          </w:tcPr>
          <w:p w14:paraId="7591D50B" w14:textId="77777777" w:rsidR="000D4A44" w:rsidRPr="00D90D5F" w:rsidRDefault="000D4A44" w:rsidP="00F517A4">
            <w:pPr>
              <w:keepLines/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D5F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</w:tbl>
    <w:p w14:paraId="7E08E116" w14:textId="77777777" w:rsidR="000D4A44" w:rsidRPr="00D90D5F" w:rsidRDefault="000D4A44" w:rsidP="00942DB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D5F">
        <w:rPr>
          <w:rFonts w:ascii="Times New Roman" w:hAnsi="Times New Roman" w:cs="Times New Roman"/>
          <w:bCs/>
          <w:sz w:val="24"/>
          <w:szCs w:val="24"/>
        </w:rPr>
        <w:t>Peak values highlighted in bold are specific to strain CtC72</w:t>
      </w:r>
      <w:r w:rsidRPr="00D90D5F">
        <w:rPr>
          <w:rFonts w:ascii="Times New Roman" w:hAnsi="Times New Roman" w:cs="Times New Roman"/>
          <w:bCs/>
          <w:sz w:val="24"/>
          <w:szCs w:val="24"/>
          <w:vertAlign w:val="superscript"/>
        </w:rPr>
        <w:t>T,</w:t>
      </w:r>
      <w:r w:rsidRPr="00D90D5F">
        <w:rPr>
          <w:rFonts w:ascii="Times New Roman" w:hAnsi="Times New Roman" w:cs="Times New Roman"/>
          <w:bCs/>
          <w:sz w:val="24"/>
          <w:szCs w:val="24"/>
        </w:rPr>
        <w:t xml:space="preserve"> and bold underline are similar in compared strains.</w:t>
      </w:r>
    </w:p>
    <w:p w14:paraId="35AFF9C3" w14:textId="77777777" w:rsidR="000D4A44" w:rsidRPr="00D90D5F" w:rsidRDefault="000D4A44" w:rsidP="00942DB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D90D5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Legends: nd, no data; -, </w:t>
      </w:r>
      <w:r w:rsidRPr="00D90D5F">
        <w:rPr>
          <w:rFonts w:ascii="Times New Roman" w:hAnsi="Times New Roman" w:cs="Times New Roman"/>
          <w:bCs/>
          <w:sz w:val="24"/>
          <w:szCs w:val="24"/>
        </w:rPr>
        <w:t>not detected</w:t>
      </w:r>
    </w:p>
    <w:p w14:paraId="4E2A3137" w14:textId="4C1AE02D" w:rsidR="000D4A44" w:rsidRPr="00955609" w:rsidRDefault="000D4A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D90D5F">
        <w:rPr>
          <w:rFonts w:ascii="Times New Roman" w:hAnsi="Times New Roman" w:cs="Times New Roman"/>
          <w:b/>
          <w:bCs/>
          <w:color w:val="FF0000"/>
          <w:sz w:val="24"/>
          <w:szCs w:val="24"/>
        </w:rPr>
        <w:br w:type="page"/>
      </w:r>
    </w:p>
    <w:p w14:paraId="43AEF681" w14:textId="77777777" w:rsidR="000D4A44" w:rsidRPr="00D90D5F" w:rsidRDefault="000D4A44" w:rsidP="00942DB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0D5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figures:</w:t>
      </w:r>
    </w:p>
    <w:p w14:paraId="2A337F71" w14:textId="77777777" w:rsidR="000D4A44" w:rsidRPr="00D90D5F" w:rsidRDefault="000D4A44" w:rsidP="0016250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90D5F">
        <w:rPr>
          <w:rFonts w:ascii="Times New Roman" w:hAnsi="Times New Roman" w:cs="Times New Roman"/>
          <w:b/>
          <w:bCs/>
          <w:sz w:val="24"/>
          <w:szCs w:val="24"/>
        </w:rPr>
        <w:t xml:space="preserve">Fig. S1 </w:t>
      </w:r>
      <w:r w:rsidRPr="00D90D5F">
        <w:rPr>
          <w:rFonts w:ascii="Times New Roman" w:hAnsi="Times New Roman" w:cs="Times New Roman"/>
          <w:sz w:val="24"/>
          <w:szCs w:val="24"/>
        </w:rPr>
        <w:t>Scanning electron micrograph of strain CtC72</w:t>
      </w:r>
      <w:r w:rsidRPr="00D90D5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b/>
          <w:noProof/>
          <w:sz w:val="24"/>
          <w:szCs w:val="24"/>
          <w:lang w:val="en-IN" w:eastAsia="en-IN" w:bidi="hi-IN"/>
        </w:rPr>
        <w:drawing>
          <wp:inline distT="0" distB="0" distL="0" distR="0" wp14:anchorId="4E2CB7A5" wp14:editId="248E0F02">
            <wp:extent cx="5705475" cy="3108325"/>
            <wp:effectExtent l="0" t="0" r="0" b="0"/>
            <wp:docPr id="10" name="Picture 10" descr="C:\Users\HP\Dropbox\Novel Culture MS- Anaerobic Bacteria\Actinomyces CTC72\Submitted\Submitted_2022\SEM Image Scale B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:\Users\HP\Dropbox\Novel Culture MS- Anaerobic Bacteria\Actinomyces CTC72\Submitted\Submitted_2022\SEM Image Scale Ba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5038" cy="312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CDDF5" w14:textId="77777777" w:rsidR="000D4A44" w:rsidRPr="00D90D5F" w:rsidRDefault="000D4A44" w:rsidP="0016250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90D5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CBB38E" w14:textId="77777777" w:rsidR="000D4A44" w:rsidRPr="00D90D5F" w:rsidRDefault="000D4A44" w:rsidP="00162501">
      <w:pPr>
        <w:spacing w:after="0" w:line="48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en-IN" w:eastAsia="en-IN" w:bidi="hi-IN"/>
        </w:rPr>
      </w:pPr>
      <w:r w:rsidRPr="00D90D5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Fig. S2 </w:t>
      </w:r>
      <w:r w:rsidRPr="00D90D5F">
        <w:rPr>
          <w:rFonts w:ascii="Times New Roman" w:hAnsi="Times New Roman" w:cs="Times New Roman"/>
          <w:sz w:val="24"/>
          <w:szCs w:val="24"/>
        </w:rPr>
        <w:t>Normalised MALDI-TOF-MS spectra of strain CtC72</w:t>
      </w:r>
      <w:r w:rsidRPr="00D90D5F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D90D5F">
        <w:rPr>
          <w:rFonts w:ascii="Times New Roman" w:hAnsi="Times New Roman" w:cs="Times New Roman"/>
          <w:sz w:val="24"/>
          <w:szCs w:val="24"/>
        </w:rPr>
        <w:t>. The m/z ratio of dominant peaks is show</w:t>
      </w:r>
      <w:r w:rsidRPr="00D90D5F">
        <w:rPr>
          <w:rFonts w:ascii="Times New Roman" w:hAnsi="Times New Roman" w:cs="Times New Roman"/>
          <w:bCs/>
          <w:noProof/>
          <w:sz w:val="24"/>
          <w:szCs w:val="24"/>
          <w:lang w:val="en-IN" w:eastAsia="en-IN" w:bidi="hi-IN"/>
        </w:rPr>
        <w:t>n.</w:t>
      </w:r>
    </w:p>
    <w:p w14:paraId="586CAC66" w14:textId="19CD87A9" w:rsidR="00955609" w:rsidRDefault="000D4A44" w:rsidP="00955609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90D5F">
        <w:rPr>
          <w:rFonts w:ascii="Times New Roman" w:hAnsi="Times New Roman" w:cs="Times New Roman"/>
          <w:b/>
          <w:noProof/>
          <w:sz w:val="24"/>
          <w:szCs w:val="24"/>
          <w:lang w:val="en-IN" w:eastAsia="en-IN" w:bidi="hi-IN"/>
        </w:rPr>
        <w:drawing>
          <wp:inline distT="0" distB="0" distL="0" distR="0" wp14:anchorId="78E27FF0" wp14:editId="24530D94">
            <wp:extent cx="5572125" cy="3298825"/>
            <wp:effectExtent l="0" t="0" r="9525" b="0"/>
            <wp:docPr id="4" name="Picture 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257" cy="331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DA17A3" w14:textId="77777777" w:rsidR="00955609" w:rsidRDefault="00955609" w:rsidP="00955609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CEF4F42" w14:textId="77777777" w:rsidR="00D64232" w:rsidRPr="00D90D5F" w:rsidRDefault="00D64232" w:rsidP="0095560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4232" w:rsidRPr="00D90D5F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3877C" w14:textId="77777777" w:rsidR="00FE145D" w:rsidRDefault="00FE145D">
      <w:pPr>
        <w:spacing w:after="0" w:line="240" w:lineRule="auto"/>
      </w:pPr>
      <w:r>
        <w:separator/>
      </w:r>
    </w:p>
  </w:endnote>
  <w:endnote w:type="continuationSeparator" w:id="0">
    <w:p w14:paraId="51DB2BA8" w14:textId="77777777" w:rsidR="00FE145D" w:rsidRDefault="00FE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CB61E" w14:textId="77777777" w:rsidR="00B92129" w:rsidRDefault="00D90D5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31235E16" w14:textId="77777777" w:rsidR="00B92129" w:rsidRDefault="00FE14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4BBAF" w14:textId="77777777" w:rsidR="00FE145D" w:rsidRDefault="00FE145D">
      <w:pPr>
        <w:spacing w:after="0" w:line="240" w:lineRule="auto"/>
      </w:pPr>
      <w:r>
        <w:separator/>
      </w:r>
    </w:p>
  </w:footnote>
  <w:footnote w:type="continuationSeparator" w:id="0">
    <w:p w14:paraId="0636A419" w14:textId="77777777" w:rsidR="00FE145D" w:rsidRDefault="00FE1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3A3E" w14:textId="77777777" w:rsidR="00B92129" w:rsidRDefault="00FE14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3tbQ0MzE0MgdyLJR0lIJTi4sz8/NACoxqAU1FHJgsAAAA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D4A44"/>
    <w:rsid w:val="000D4A44"/>
    <w:rsid w:val="00955609"/>
    <w:rsid w:val="00D64232"/>
    <w:rsid w:val="00D90D5F"/>
    <w:rsid w:val="00FE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5F84"/>
  <w15:chartTrackingRefBased/>
  <w15:docId w15:val="{7E8B5FEC-B3DB-4FF3-AE2F-CE9D2748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A44"/>
    <w:pPr>
      <w:spacing w:after="200" w:line="276" w:lineRule="auto"/>
    </w:pPr>
    <w:rPr>
      <w:rFonts w:ascii="Calibri" w:eastAsia="Times New Roman" w:hAnsi="Calibri" w:cs="Mangal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D4A44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val="zh-CN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qFormat/>
    <w:rsid w:val="000D4A44"/>
    <w:rPr>
      <w:rFonts w:ascii="Times New Roman" w:eastAsia="Times New Roman" w:hAnsi="Times New Roman" w:cs="Times New Roman"/>
      <w:b/>
      <w:bCs/>
      <w:sz w:val="27"/>
      <w:szCs w:val="27"/>
      <w:lang w:val="zh-C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D4A44"/>
    <w:pPr>
      <w:spacing w:after="0" w:line="240" w:lineRule="auto"/>
    </w:pPr>
    <w:rPr>
      <w:rFonts w:ascii="Tahoma" w:hAnsi="Tahoma"/>
      <w:sz w:val="16"/>
      <w:szCs w:val="14"/>
      <w:lang w:val="sv-SE" w:eastAsia="sv-SE" w:bidi="hi-IN"/>
    </w:rPr>
  </w:style>
  <w:style w:type="character" w:customStyle="1" w:styleId="BalloonTextChar">
    <w:name w:val="Balloon Text Char"/>
    <w:link w:val="BalloonText"/>
    <w:uiPriority w:val="99"/>
    <w:semiHidden/>
    <w:qFormat/>
    <w:rsid w:val="000D4A44"/>
    <w:rPr>
      <w:rFonts w:ascii="Tahoma" w:eastAsia="Times New Roman" w:hAnsi="Tahoma" w:cs="Mangal"/>
      <w:sz w:val="16"/>
      <w:szCs w:val="14"/>
      <w:lang w:val="sv-SE" w:eastAsia="sv-SE" w:bidi="hi-IN"/>
    </w:rPr>
  </w:style>
  <w:style w:type="paragraph" w:styleId="BodyText">
    <w:name w:val="Body Text"/>
    <w:basedOn w:val="Normal"/>
    <w:link w:val="BodyTextChar"/>
    <w:uiPriority w:val="1"/>
    <w:unhideWhenUsed/>
    <w:qFormat/>
    <w:rsid w:val="000D4A44"/>
    <w:pPr>
      <w:spacing w:after="400" w:line="336" w:lineRule="auto"/>
      <w:ind w:right="2376"/>
    </w:pPr>
    <w:rPr>
      <w:rFonts w:eastAsia="Calibri"/>
      <w:sz w:val="20"/>
      <w:szCs w:val="20"/>
      <w:lang w:val="sv-SE" w:eastAsia="ja-JP" w:bidi="hi-IN"/>
    </w:rPr>
  </w:style>
  <w:style w:type="character" w:customStyle="1" w:styleId="BodyTextChar">
    <w:name w:val="Body Text Char"/>
    <w:link w:val="BodyText"/>
    <w:uiPriority w:val="1"/>
    <w:qFormat/>
    <w:rsid w:val="000D4A44"/>
    <w:rPr>
      <w:rFonts w:ascii="Calibri" w:eastAsia="Calibri" w:hAnsi="Calibri" w:cs="Mangal"/>
      <w:sz w:val="20"/>
      <w:szCs w:val="20"/>
      <w:lang w:val="sv-SE" w:eastAsia="ja-JP" w:bidi="hi-IN"/>
    </w:rPr>
  </w:style>
  <w:style w:type="character" w:styleId="CommentReference">
    <w:name w:val="annotation reference"/>
    <w:uiPriority w:val="99"/>
    <w:semiHidden/>
    <w:unhideWhenUsed/>
    <w:qFormat/>
    <w:rsid w:val="000D4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D4A44"/>
    <w:pPr>
      <w:spacing w:line="240" w:lineRule="auto"/>
    </w:pPr>
    <w:rPr>
      <w:sz w:val="20"/>
      <w:szCs w:val="18"/>
      <w:lang w:val="sv-SE" w:eastAsia="sv-SE" w:bidi="hi-IN"/>
    </w:rPr>
  </w:style>
  <w:style w:type="character" w:customStyle="1" w:styleId="CommentTextChar">
    <w:name w:val="Comment Text Char"/>
    <w:link w:val="CommentText"/>
    <w:uiPriority w:val="99"/>
    <w:semiHidden/>
    <w:qFormat/>
    <w:rsid w:val="000D4A44"/>
    <w:rPr>
      <w:rFonts w:ascii="Calibri" w:eastAsia="Times New Roman" w:hAnsi="Calibri" w:cs="Mangal"/>
      <w:sz w:val="20"/>
      <w:szCs w:val="18"/>
      <w:lang w:val="sv-SE" w:eastAsia="sv-SE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D4A4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qFormat/>
    <w:rsid w:val="000D4A44"/>
    <w:rPr>
      <w:rFonts w:ascii="Calibri" w:eastAsia="Times New Roman" w:hAnsi="Calibri" w:cs="Mangal"/>
      <w:b/>
      <w:bCs/>
      <w:sz w:val="20"/>
      <w:szCs w:val="18"/>
      <w:lang w:val="sv-SE" w:eastAsia="sv-SE" w:bidi="hi-IN"/>
    </w:rPr>
  </w:style>
  <w:style w:type="character" w:styleId="Emphasis">
    <w:name w:val="Emphasis"/>
    <w:qFormat/>
    <w:rsid w:val="000D4A44"/>
    <w:rPr>
      <w:i/>
      <w:iCs/>
    </w:rPr>
  </w:style>
  <w:style w:type="character" w:styleId="EndnoteReference">
    <w:name w:val="endnote reference"/>
    <w:uiPriority w:val="99"/>
    <w:semiHidden/>
    <w:unhideWhenUsed/>
    <w:qFormat/>
    <w:rsid w:val="000D4A4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0D4A44"/>
    <w:pPr>
      <w:spacing w:after="0" w:line="240" w:lineRule="auto"/>
    </w:pPr>
    <w:rPr>
      <w:sz w:val="20"/>
      <w:szCs w:val="20"/>
      <w:lang w:val="zh-CN" w:eastAsia="zh-CN" w:bidi="hi-IN"/>
    </w:rPr>
  </w:style>
  <w:style w:type="character" w:customStyle="1" w:styleId="EndnoteTextChar">
    <w:name w:val="Endnote Text Char"/>
    <w:link w:val="EndnoteText"/>
    <w:uiPriority w:val="99"/>
    <w:semiHidden/>
    <w:qFormat/>
    <w:rsid w:val="000D4A44"/>
    <w:rPr>
      <w:rFonts w:ascii="Calibri" w:eastAsia="Times New Roman" w:hAnsi="Calibri" w:cs="Mangal"/>
      <w:sz w:val="20"/>
      <w:szCs w:val="20"/>
      <w:lang w:val="zh-CN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D4A44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0D4A4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sv-SE" w:eastAsia="sv-SE" w:bidi="hi-IN"/>
    </w:rPr>
  </w:style>
  <w:style w:type="character" w:customStyle="1" w:styleId="FooterChar">
    <w:name w:val="Footer Char"/>
    <w:link w:val="Footer"/>
    <w:uiPriority w:val="99"/>
    <w:qFormat/>
    <w:rsid w:val="000D4A44"/>
    <w:rPr>
      <w:rFonts w:ascii="Calibri" w:eastAsia="Times New Roman" w:hAnsi="Calibri" w:cs="Mangal"/>
      <w:sz w:val="20"/>
      <w:szCs w:val="20"/>
      <w:lang w:val="sv-SE" w:eastAsia="sv-SE" w:bidi="hi-IN"/>
    </w:rPr>
  </w:style>
  <w:style w:type="paragraph" w:styleId="Header">
    <w:name w:val="header"/>
    <w:basedOn w:val="Normal"/>
    <w:link w:val="HeaderChar"/>
    <w:uiPriority w:val="99"/>
    <w:unhideWhenUsed/>
    <w:qFormat/>
    <w:rsid w:val="000D4A4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sv-SE" w:eastAsia="sv-SE" w:bidi="hi-IN"/>
    </w:rPr>
  </w:style>
  <w:style w:type="character" w:customStyle="1" w:styleId="HeaderChar">
    <w:name w:val="Header Char"/>
    <w:link w:val="Header"/>
    <w:uiPriority w:val="99"/>
    <w:qFormat/>
    <w:rsid w:val="000D4A44"/>
    <w:rPr>
      <w:rFonts w:ascii="Calibri" w:eastAsia="Times New Roman" w:hAnsi="Calibri" w:cs="Mangal"/>
      <w:sz w:val="20"/>
      <w:szCs w:val="20"/>
      <w:lang w:val="sv-SE" w:eastAsia="sv-SE" w:bidi="hi-IN"/>
    </w:rPr>
  </w:style>
  <w:style w:type="character" w:styleId="HTMLCite">
    <w:name w:val="HTML Cite"/>
    <w:uiPriority w:val="99"/>
    <w:unhideWhenUsed/>
    <w:qFormat/>
    <w:rsid w:val="000D4A44"/>
    <w:rPr>
      <w:i/>
      <w:iCs/>
    </w:rPr>
  </w:style>
  <w:style w:type="character" w:styleId="Hyperlink">
    <w:name w:val="Hyperlink"/>
    <w:uiPriority w:val="99"/>
    <w:qFormat/>
    <w:rsid w:val="000D4A44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D4A44"/>
  </w:style>
  <w:style w:type="paragraph" w:styleId="Salutation">
    <w:name w:val="Salutation"/>
    <w:basedOn w:val="Normal"/>
    <w:next w:val="Normal"/>
    <w:link w:val="SalutationChar"/>
    <w:uiPriority w:val="1"/>
    <w:unhideWhenUsed/>
    <w:qFormat/>
    <w:rsid w:val="000D4A44"/>
    <w:pPr>
      <w:spacing w:before="600" w:after="400" w:line="336" w:lineRule="auto"/>
      <w:ind w:right="2376"/>
    </w:pPr>
    <w:rPr>
      <w:rFonts w:asciiTheme="minorHAnsi" w:eastAsiaTheme="minorHAnsi" w:hAnsiTheme="minorHAnsi" w:cstheme="minorBidi"/>
      <w:sz w:val="20"/>
      <w:szCs w:val="20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1"/>
    <w:qFormat/>
    <w:rsid w:val="000D4A44"/>
    <w:rPr>
      <w:sz w:val="20"/>
      <w:szCs w:val="20"/>
      <w:lang w:val="en-US" w:eastAsia="ja-JP"/>
    </w:rPr>
  </w:style>
  <w:style w:type="character" w:styleId="Strong">
    <w:name w:val="Strong"/>
    <w:uiPriority w:val="22"/>
    <w:qFormat/>
    <w:rsid w:val="000D4A44"/>
    <w:rPr>
      <w:b/>
      <w:bCs/>
    </w:rPr>
  </w:style>
  <w:style w:type="table" w:styleId="TableGrid">
    <w:name w:val="Table Grid"/>
    <w:basedOn w:val="TableNormal"/>
    <w:uiPriority w:val="39"/>
    <w:qFormat/>
    <w:rsid w:val="000D4A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I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efaultParagraphFont"/>
    <w:qFormat/>
    <w:rsid w:val="000D4A44"/>
  </w:style>
  <w:style w:type="paragraph" w:styleId="ListParagraph">
    <w:name w:val="List Paragraph"/>
    <w:basedOn w:val="Normal"/>
    <w:uiPriority w:val="34"/>
    <w:qFormat/>
    <w:rsid w:val="000D4A44"/>
    <w:pPr>
      <w:ind w:left="720"/>
      <w:contextualSpacing/>
    </w:pPr>
    <w:rPr>
      <w:rFonts w:cs="Times New Roman"/>
      <w:lang w:val="sv-SE" w:eastAsia="sv-SE"/>
    </w:rPr>
  </w:style>
  <w:style w:type="character" w:customStyle="1" w:styleId="apple-converted-space">
    <w:name w:val="apple-converted-space"/>
    <w:basedOn w:val="DefaultParagraphFont"/>
    <w:qFormat/>
    <w:rsid w:val="000D4A44"/>
  </w:style>
  <w:style w:type="character" w:customStyle="1" w:styleId="slug-vol">
    <w:name w:val="slug-vol"/>
    <w:basedOn w:val="DefaultParagraphFont"/>
    <w:qFormat/>
    <w:rsid w:val="000D4A44"/>
  </w:style>
  <w:style w:type="character" w:customStyle="1" w:styleId="slug-issue">
    <w:name w:val="slug-issue"/>
    <w:basedOn w:val="DefaultParagraphFont"/>
    <w:qFormat/>
    <w:rsid w:val="000D4A44"/>
  </w:style>
  <w:style w:type="character" w:customStyle="1" w:styleId="slug-doi">
    <w:name w:val="slug-doi"/>
    <w:basedOn w:val="DefaultParagraphFont"/>
    <w:qFormat/>
    <w:rsid w:val="000D4A44"/>
  </w:style>
  <w:style w:type="character" w:customStyle="1" w:styleId="name">
    <w:name w:val="name"/>
    <w:basedOn w:val="DefaultParagraphFont"/>
    <w:qFormat/>
    <w:rsid w:val="000D4A44"/>
  </w:style>
  <w:style w:type="paragraph" w:customStyle="1" w:styleId="Revision1">
    <w:name w:val="Revision1"/>
    <w:hidden/>
    <w:uiPriority w:val="99"/>
    <w:semiHidden/>
    <w:qFormat/>
    <w:rsid w:val="000D4A44"/>
    <w:pPr>
      <w:spacing w:after="0" w:line="240" w:lineRule="auto"/>
    </w:pPr>
    <w:rPr>
      <w:rFonts w:ascii="Calibri" w:eastAsia="Times New Roman" w:hAnsi="Calibri" w:cs="Mangal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D4A44"/>
    <w:pPr>
      <w:spacing w:after="0"/>
      <w:jc w:val="center"/>
    </w:pPr>
    <w:rPr>
      <w:rFonts w:cs="Calibri"/>
      <w:szCs w:val="20"/>
      <w:lang w:val="zh-CN" w:eastAsia="zh-CN" w:bidi="hi-IN"/>
    </w:rPr>
  </w:style>
  <w:style w:type="character" w:customStyle="1" w:styleId="EndNoteBibliographyTitleChar">
    <w:name w:val="EndNote Bibliography Title Char"/>
    <w:link w:val="EndNoteBibliographyTitle"/>
    <w:qFormat/>
    <w:rsid w:val="000D4A44"/>
    <w:rPr>
      <w:rFonts w:ascii="Calibri" w:eastAsia="Times New Roman" w:hAnsi="Calibri" w:cs="Calibri"/>
      <w:szCs w:val="20"/>
      <w:lang w:val="zh-CN" w:eastAsia="zh-CN" w:bidi="hi-IN"/>
    </w:rPr>
  </w:style>
  <w:style w:type="paragraph" w:customStyle="1" w:styleId="EndNoteBibliography">
    <w:name w:val="EndNote Bibliography"/>
    <w:basedOn w:val="Normal"/>
    <w:link w:val="EndNoteBibliographyChar"/>
    <w:qFormat/>
    <w:rsid w:val="000D4A44"/>
    <w:pPr>
      <w:spacing w:line="240" w:lineRule="auto"/>
    </w:pPr>
    <w:rPr>
      <w:rFonts w:cs="Calibri"/>
      <w:szCs w:val="20"/>
      <w:lang w:val="zh-CN" w:eastAsia="zh-CN" w:bidi="hi-IN"/>
    </w:rPr>
  </w:style>
  <w:style w:type="character" w:customStyle="1" w:styleId="EndNoteBibliographyChar">
    <w:name w:val="EndNote Bibliography Char"/>
    <w:link w:val="EndNoteBibliography"/>
    <w:qFormat/>
    <w:rsid w:val="000D4A44"/>
    <w:rPr>
      <w:rFonts w:ascii="Calibri" w:eastAsia="Times New Roman" w:hAnsi="Calibri" w:cs="Calibri"/>
      <w:szCs w:val="20"/>
      <w:lang w:val="zh-CN" w:eastAsia="zh-CN" w:bidi="hi-IN"/>
    </w:rPr>
  </w:style>
  <w:style w:type="paragraph" w:customStyle="1" w:styleId="Revision2">
    <w:name w:val="Revision2"/>
    <w:hidden/>
    <w:uiPriority w:val="99"/>
    <w:semiHidden/>
    <w:qFormat/>
    <w:rsid w:val="000D4A44"/>
    <w:pPr>
      <w:spacing w:after="0" w:line="240" w:lineRule="auto"/>
    </w:pPr>
    <w:rPr>
      <w:rFonts w:ascii="Calibri" w:eastAsia="Times New Roman" w:hAnsi="Calibri" w:cs="Mangal"/>
      <w:lang w:val="en-US"/>
    </w:rPr>
  </w:style>
  <w:style w:type="character" w:customStyle="1" w:styleId="ref-journal">
    <w:name w:val="ref-journal"/>
    <w:basedOn w:val="DefaultParagraphFont"/>
    <w:qFormat/>
    <w:rsid w:val="000D4A44"/>
  </w:style>
  <w:style w:type="character" w:customStyle="1" w:styleId="ref-vol">
    <w:name w:val="ref-vol"/>
    <w:basedOn w:val="DefaultParagraphFont"/>
    <w:qFormat/>
    <w:rsid w:val="000D4A44"/>
  </w:style>
  <w:style w:type="character" w:styleId="UnresolvedMention">
    <w:name w:val="Unresolved Mention"/>
    <w:basedOn w:val="DefaultParagraphFont"/>
    <w:uiPriority w:val="99"/>
    <w:semiHidden/>
    <w:unhideWhenUsed/>
    <w:rsid w:val="000D4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Hivarkar</dc:creator>
  <cp:keywords/>
  <dc:description/>
  <cp:lastModifiedBy>Sai Hivarkar</cp:lastModifiedBy>
  <cp:revision>3</cp:revision>
  <dcterms:created xsi:type="dcterms:W3CDTF">2022-04-18T12:52:00Z</dcterms:created>
  <dcterms:modified xsi:type="dcterms:W3CDTF">2022-04-18T13:05:00Z</dcterms:modified>
</cp:coreProperties>
</file>