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718A40" w14:textId="44E12523" w:rsidR="00CC63A4" w:rsidRDefault="005A07CB" w:rsidP="001D51B3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5A07CB">
        <w:rPr>
          <w:rFonts w:ascii="Times New Roman" w:hAnsi="Times New Roman" w:cs="Times New Roman"/>
          <w:noProof/>
          <w:sz w:val="20"/>
          <w:szCs w:val="20"/>
        </w:rPr>
        <w:t>Table</w:t>
      </w:r>
      <w:r>
        <w:rPr>
          <w:rFonts w:ascii="Times New Roman" w:hAnsi="Times New Roman" w:cs="Times New Roman" w:hint="eastAsia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t xml:space="preserve">3. </w:t>
      </w:r>
      <w:r w:rsidR="001D51B3">
        <w:rPr>
          <w:rFonts w:ascii="Times New Roman" w:hAnsi="Times New Roman" w:cs="Times New Roman"/>
          <w:sz w:val="20"/>
          <w:szCs w:val="20"/>
        </w:rPr>
        <w:t xml:space="preserve">Multivariate analysis of predictors for FN incidence after pegfilgrastim as primary prophylaxis in patients with esophageal cancer treated </w:t>
      </w:r>
      <w:r w:rsidR="0033171A">
        <w:rPr>
          <w:rFonts w:ascii="Times New Roman" w:hAnsi="Times New Roman" w:cs="Times New Roman"/>
          <w:sz w:val="20"/>
          <w:szCs w:val="20"/>
        </w:rPr>
        <w:t xml:space="preserve">with </w:t>
      </w:r>
      <w:r w:rsidR="001D51B3">
        <w:rPr>
          <w:rFonts w:ascii="Times New Roman" w:hAnsi="Times New Roman" w:cs="Times New Roman"/>
          <w:sz w:val="20"/>
          <w:szCs w:val="20"/>
        </w:rPr>
        <w:t>DCF chemotherapy</w:t>
      </w:r>
    </w:p>
    <w:tbl>
      <w:tblPr>
        <w:tblpPr w:leftFromText="142" w:rightFromText="142" w:vertAnchor="page" w:horzAnchor="margin" w:tblpY="2809"/>
        <w:tblW w:w="8364" w:type="dxa"/>
        <w:tblLayout w:type="fixed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284"/>
        <w:gridCol w:w="992"/>
        <w:gridCol w:w="284"/>
        <w:gridCol w:w="1417"/>
        <w:gridCol w:w="284"/>
        <w:gridCol w:w="1559"/>
        <w:gridCol w:w="1276"/>
      </w:tblGrid>
      <w:tr w:rsidR="000A6BA1" w:rsidRPr="007E4F4C" w14:paraId="222DC397" w14:textId="77777777" w:rsidTr="00ED75D6">
        <w:trPr>
          <w:trHeight w:val="36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42277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AB31C2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A0A323" w14:textId="77777777" w:rsidR="000A6BA1" w:rsidRPr="00916549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916549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F5062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DB6AD7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Odds ratio 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E662A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22B9A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95%CI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FA4AF" w14:textId="77777777" w:rsidR="000A6BA1" w:rsidRPr="007E4F4C" w:rsidRDefault="000A6BA1" w:rsidP="00ED75D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01A96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0A6BA1" w:rsidRPr="007E4F4C" w14:paraId="180F3BFD" w14:textId="77777777" w:rsidTr="00ED75D6">
        <w:trPr>
          <w:trHeight w:val="36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2EA1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GNRI (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≥</w:t>
            </w:r>
            <w:r>
              <w:rPr>
                <w:rFonts w:ascii="Yu Gothic" w:eastAsia="Yu Gothic" w:hAnsi="Yu Gothic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92 vs &lt;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E4F4C">
              <w:rPr>
                <w:rFonts w:ascii="Times New Roman" w:eastAsia="Yu Gothic" w:hAnsi="Times New Roman" w:cs="Times New Roman"/>
                <w:kern w:val="0"/>
                <w:sz w:val="20"/>
                <w:szCs w:val="20"/>
              </w:rPr>
              <w:t>92)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1CAA7DC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9686CD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.577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452F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0E655" w14:textId="77777777" w:rsidR="000A6BA1" w:rsidRPr="007E4F4C" w:rsidRDefault="000A6BA1" w:rsidP="00ED75D6">
            <w:pPr>
              <w:widowControl/>
              <w:ind w:right="300"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13.162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FE95" w14:textId="77777777" w:rsidR="000A6BA1" w:rsidRPr="007E4F4C" w:rsidRDefault="000A6BA1" w:rsidP="00ED75D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5A58" w14:textId="77777777" w:rsidR="000A6BA1" w:rsidRPr="007E4F4C" w:rsidRDefault="000A6BA1" w:rsidP="00ED75D6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3.690–46.939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AF00" w14:textId="77777777" w:rsidR="000A6BA1" w:rsidRPr="007E4F4C" w:rsidRDefault="000A6BA1" w:rsidP="00ED75D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BA1" w:rsidRPr="007E4F4C" w14:paraId="6FF65BB0" w14:textId="77777777" w:rsidTr="00ED75D6">
        <w:trPr>
          <w:trHeight w:val="36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D1A1A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COP-NLR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(1,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2 vs 0)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5F0BF9" w14:textId="77777777" w:rsidR="000A6BA1" w:rsidRPr="007E4F4C" w:rsidRDefault="000A6BA1" w:rsidP="00ED75D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5B0F99" w14:textId="77777777" w:rsidR="000A6BA1" w:rsidRPr="007E4F4C" w:rsidRDefault="000A6BA1" w:rsidP="00ED75D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.530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226A4" w14:textId="77777777" w:rsidR="000A6BA1" w:rsidRPr="007E4F4C" w:rsidRDefault="000A6BA1" w:rsidP="00ED75D6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1350D" w14:textId="77777777" w:rsidR="000A6BA1" w:rsidRPr="007E4F4C" w:rsidRDefault="000A6BA1" w:rsidP="00ED75D6">
            <w:pPr>
              <w:widowControl/>
              <w:ind w:right="100"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4.619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CF488" w14:textId="77777777" w:rsidR="000A6BA1" w:rsidRPr="007E4F4C" w:rsidRDefault="000A6BA1" w:rsidP="00ED75D6">
            <w:pPr>
              <w:widowControl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E0A2E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1.396–15.277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95B74" w14:textId="77777777" w:rsidR="000A6BA1" w:rsidRPr="007E4F4C" w:rsidRDefault="000A6BA1" w:rsidP="00ED75D6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</w:tr>
      <w:tr w:rsidR="000A6BA1" w:rsidRPr="007E4F4C" w14:paraId="60EE8797" w14:textId="77777777" w:rsidTr="00ED75D6">
        <w:trPr>
          <w:trHeight w:val="360"/>
        </w:trPr>
        <w:tc>
          <w:tcPr>
            <w:tcW w:w="8364" w:type="dxa"/>
            <w:gridSpan w:val="8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08DF6942" w14:textId="2F5E6D82" w:rsidR="007624C6" w:rsidRDefault="000A6BA1" w:rsidP="007624C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E4F4C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CI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, confidence interval; </w:t>
            </w:r>
            <w:r w:rsidRPr="007E4F4C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T-cho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, total cholesterol; </w:t>
            </w:r>
            <w:r w:rsidRPr="007E4F4C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GNRI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, 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eriatric 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utritional 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ndex; </w:t>
            </w:r>
            <w:r w:rsidRPr="007E4F4C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COP-NLR, 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ombination of platelet count and neutrophil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 xml:space="preserve"> to 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t>lymphocyte ratio.</w:t>
            </w:r>
            <w:r w:rsidRPr="007E4F4C"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5F7861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F7861">
              <w:rPr>
                <w:rFonts w:ascii="Times New Roman" w:hAnsi="Times New Roman" w:cs="Times New Roman"/>
                <w:sz w:val="20"/>
                <w:szCs w:val="20"/>
              </w:rPr>
              <w:t>≥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5F7861">
              <w:rPr>
                <w:rFonts w:ascii="Times New Roman" w:hAnsi="Times New Roman" w:cs="Times New Roman"/>
                <w:sz w:val="20"/>
                <w:szCs w:val="20"/>
              </w:rPr>
              <w:t>65, T-cho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5F7861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5F7861">
              <w:rPr>
                <w:rFonts w:ascii="Times New Roman" w:hAnsi="Times New Roman" w:cs="Times New Roman"/>
                <w:sz w:val="20"/>
                <w:szCs w:val="20"/>
              </w:rPr>
              <w:t>180, GNRI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5F7861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5F7861">
              <w:rPr>
                <w:rFonts w:ascii="Times New Roman" w:hAnsi="Times New Roman" w:cs="Times New Roman"/>
                <w:sz w:val="20"/>
                <w:szCs w:val="20"/>
              </w:rPr>
              <w:t xml:space="preserve">92, COP-NLR score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of </w:t>
            </w:r>
            <w:r w:rsidRPr="005F7861">
              <w:rPr>
                <w:rFonts w:ascii="Times New Roman" w:hAnsi="Times New Roman" w:cs="Times New Roman"/>
                <w:sz w:val="20"/>
                <w:szCs w:val="20"/>
              </w:rPr>
              <w:t xml:space="preserve">0, </w:t>
            </w:r>
            <w:proofErr w:type="spellStart"/>
            <w:r w:rsidRPr="005F7861">
              <w:rPr>
                <w:rFonts w:ascii="Times New Roman" w:hAnsi="Times New Roman" w:cs="Times New Roman"/>
                <w:sz w:val="20"/>
                <w:szCs w:val="20"/>
              </w:rPr>
              <w:t>cStage</w:t>
            </w:r>
            <w:proofErr w:type="spellEnd"/>
            <w:r w:rsidRPr="005F78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F7861">
              <w:rPr>
                <w:rFonts w:ascii="Times New Roman" w:hAnsi="Times New Roman" w:cs="Times New Roman"/>
                <w:sz w:val="20"/>
                <w:szCs w:val="20"/>
              </w:rPr>
              <w:t>IVb</w:t>
            </w:r>
            <w:proofErr w:type="spellEnd"/>
            <w:r w:rsidRPr="005F786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p</w:t>
            </w:r>
            <w:r w:rsidRPr="005F7861">
              <w:rPr>
                <w:rFonts w:ascii="Times New Roman" w:hAnsi="Times New Roman" w:cs="Times New Roman"/>
                <w:sz w:val="20"/>
                <w:szCs w:val="20"/>
              </w:rPr>
              <w:t>rior neoadjuvant chemotherapy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were entered into multivariate analysis</w:t>
            </w:r>
            <w:r w:rsidR="00BB279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B2BF8A3" w14:textId="77777777" w:rsidR="000A6BA1" w:rsidRPr="007B0F78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BA1" w:rsidRPr="007E4F4C" w14:paraId="296A4BB7" w14:textId="77777777" w:rsidTr="00ED75D6">
        <w:trPr>
          <w:trHeight w:val="360"/>
        </w:trPr>
        <w:tc>
          <w:tcPr>
            <w:tcW w:w="8364" w:type="dxa"/>
            <w:gridSpan w:val="8"/>
            <w:vMerge/>
            <w:tcBorders>
              <w:left w:val="nil"/>
              <w:right w:val="nil"/>
            </w:tcBorders>
            <w:vAlign w:val="center"/>
            <w:hideMark/>
          </w:tcPr>
          <w:p w14:paraId="39D487CB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BA1" w:rsidRPr="007E4F4C" w14:paraId="65D5ADC1" w14:textId="77777777" w:rsidTr="00ED75D6">
        <w:trPr>
          <w:trHeight w:val="360"/>
        </w:trPr>
        <w:tc>
          <w:tcPr>
            <w:tcW w:w="8364" w:type="dxa"/>
            <w:gridSpan w:val="8"/>
            <w:vMerge/>
            <w:tcBorders>
              <w:left w:val="nil"/>
              <w:right w:val="nil"/>
            </w:tcBorders>
            <w:vAlign w:val="center"/>
            <w:hideMark/>
          </w:tcPr>
          <w:p w14:paraId="6DE78491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BA1" w:rsidRPr="007E4F4C" w14:paraId="7575C42C" w14:textId="77777777" w:rsidTr="00ED75D6">
        <w:trPr>
          <w:trHeight w:val="360"/>
        </w:trPr>
        <w:tc>
          <w:tcPr>
            <w:tcW w:w="8364" w:type="dxa"/>
            <w:gridSpan w:val="8"/>
            <w:vMerge/>
            <w:tcBorders>
              <w:left w:val="nil"/>
              <w:right w:val="nil"/>
            </w:tcBorders>
            <w:vAlign w:val="center"/>
            <w:hideMark/>
          </w:tcPr>
          <w:p w14:paraId="5177A159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BA1" w:rsidRPr="007E4F4C" w14:paraId="3E57FCEE" w14:textId="77777777" w:rsidTr="00ED75D6">
        <w:trPr>
          <w:trHeight w:val="360"/>
        </w:trPr>
        <w:tc>
          <w:tcPr>
            <w:tcW w:w="8364" w:type="dxa"/>
            <w:gridSpan w:val="8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41F3BAF4" w14:textId="77777777" w:rsidR="000A6BA1" w:rsidRPr="007E4F4C" w:rsidRDefault="000A6BA1" w:rsidP="00ED75D6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600EEDB3" w14:textId="7D4A485C" w:rsidR="00CC1BFA" w:rsidRPr="000A6BA1" w:rsidRDefault="00CC1BFA">
      <w:pPr>
        <w:rPr>
          <w:rFonts w:ascii="Times New Roman" w:hAnsi="Times New Roman" w:cs="Times New Roman"/>
          <w:sz w:val="20"/>
          <w:szCs w:val="20"/>
        </w:rPr>
      </w:pPr>
    </w:p>
    <w:sectPr w:rsidR="00CC1BFA" w:rsidRPr="000A6BA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A7CEEE" w14:textId="77777777" w:rsidR="00D924CF" w:rsidRDefault="00D924CF" w:rsidP="00CC63A4">
      <w:r>
        <w:separator/>
      </w:r>
    </w:p>
  </w:endnote>
  <w:endnote w:type="continuationSeparator" w:id="0">
    <w:p w14:paraId="51EE954A" w14:textId="77777777" w:rsidR="00D924CF" w:rsidRDefault="00D924CF" w:rsidP="00CC6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045247" w14:textId="77777777" w:rsidR="00D924CF" w:rsidRDefault="00D924CF" w:rsidP="00CC63A4">
      <w:r>
        <w:separator/>
      </w:r>
    </w:p>
  </w:footnote>
  <w:footnote w:type="continuationSeparator" w:id="0">
    <w:p w14:paraId="2301A556" w14:textId="77777777" w:rsidR="00D924CF" w:rsidRDefault="00D924CF" w:rsidP="00CC63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hideSpellingErrors/>
  <w:hideGrammaticalErrors/>
  <w:proofState w:spelling="clean" w:grammar="clean"/>
  <w:revisionView w:markup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I0NjWzMDE1MDAzMLRU0lEKTi0uzszPAykwrAUAZQ6p4SwAAAA="/>
  </w:docVars>
  <w:rsids>
    <w:rsidRoot w:val="007E4F4C"/>
    <w:rsid w:val="00077A22"/>
    <w:rsid w:val="000A6BA1"/>
    <w:rsid w:val="00197F5E"/>
    <w:rsid w:val="001D51B3"/>
    <w:rsid w:val="001E3373"/>
    <w:rsid w:val="002530EA"/>
    <w:rsid w:val="002A33C0"/>
    <w:rsid w:val="002A65A7"/>
    <w:rsid w:val="002C6D02"/>
    <w:rsid w:val="0033171A"/>
    <w:rsid w:val="003B3BB0"/>
    <w:rsid w:val="003E2859"/>
    <w:rsid w:val="004474D3"/>
    <w:rsid w:val="005513C0"/>
    <w:rsid w:val="005A07CB"/>
    <w:rsid w:val="0060552C"/>
    <w:rsid w:val="00701A96"/>
    <w:rsid w:val="007624C6"/>
    <w:rsid w:val="007B0F78"/>
    <w:rsid w:val="007E4F4C"/>
    <w:rsid w:val="00843765"/>
    <w:rsid w:val="008E0AD4"/>
    <w:rsid w:val="00916549"/>
    <w:rsid w:val="00974801"/>
    <w:rsid w:val="009855DE"/>
    <w:rsid w:val="009E2A32"/>
    <w:rsid w:val="00B41DD9"/>
    <w:rsid w:val="00B751B2"/>
    <w:rsid w:val="00BB2794"/>
    <w:rsid w:val="00CB7890"/>
    <w:rsid w:val="00CC1BFA"/>
    <w:rsid w:val="00CC63A4"/>
    <w:rsid w:val="00D924CF"/>
    <w:rsid w:val="00DA57F5"/>
    <w:rsid w:val="00DE7318"/>
    <w:rsid w:val="00E8100D"/>
    <w:rsid w:val="00EC3A59"/>
    <w:rsid w:val="00F46748"/>
    <w:rsid w:val="00F7683A"/>
    <w:rsid w:val="00F7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4E9F1A"/>
  <w15:chartTrackingRefBased/>
  <w15:docId w15:val="{CD9856F1-6B56-4D9A-BA1C-5311D3C59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63A4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C63A4"/>
  </w:style>
  <w:style w:type="paragraph" w:styleId="Footer">
    <w:name w:val="footer"/>
    <w:basedOn w:val="Normal"/>
    <w:link w:val="FooterChar"/>
    <w:uiPriority w:val="99"/>
    <w:unhideWhenUsed/>
    <w:rsid w:val="00CC63A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C63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0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稲垣貴士</dc:creator>
  <cp:keywords/>
  <dc:description/>
  <cp:lastModifiedBy>Author</cp:lastModifiedBy>
  <cp:revision>24</cp:revision>
  <cp:lastPrinted>2022-03-26T05:14:00Z</cp:lastPrinted>
  <dcterms:created xsi:type="dcterms:W3CDTF">2021-12-14T08:46:00Z</dcterms:created>
  <dcterms:modified xsi:type="dcterms:W3CDTF">2022-03-30T02:26:00Z</dcterms:modified>
</cp:coreProperties>
</file>