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69E" w:rsidRPr="002B5238" w:rsidRDefault="003E669E" w:rsidP="003E669E">
      <w:pPr>
        <w:widowControl/>
        <w:wordWrap/>
        <w:autoSpaceDE/>
        <w:autoSpaceDN/>
        <w:spacing w:before="240" w:after="240" w:line="480" w:lineRule="auto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>Supplementary Material</w:t>
      </w:r>
    </w:p>
    <w:p w:rsidR="003E669E" w:rsidRPr="002B5238" w:rsidRDefault="003E669E" w:rsidP="003E669E">
      <w:pPr>
        <w:widowControl/>
        <w:wordWrap/>
        <w:autoSpaceDE/>
        <w:autoSpaceDN/>
        <w:spacing w:before="240" w:after="240" w:line="480" w:lineRule="auto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3E669E">
        <w:rPr>
          <w:rFonts w:ascii="Times New Roman" w:eastAsia="굴림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drawing>
          <wp:inline distT="0" distB="0" distL="0" distR="0">
            <wp:extent cx="5731510" cy="6547286"/>
            <wp:effectExtent l="0" t="0" r="2540" b="6350"/>
            <wp:docPr id="1" name="그림 1" descr="C:\Users\류영찬\Desktop\대학원\논문\PKM2\Scientific reports 제출\Figure - PKM2-hair_2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류영찬\Desktop\대학원\논문\PKM2\Scientific reports 제출\Figure - PKM2-hair_2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4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Supplementary Figure 1. Effects of the control of PKM2 activity on hair elongation.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(a) The relative expression level of PKM2 mRNA in the scalp skin (GEO: GSE45512, n=5).</w:t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(</w:t>
      </w:r>
      <w:proofErr w:type="gram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b-c</w:t>
      </w:r>
      <w:proofErr w:type="gram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 The vibrissa follicles of 6-week-old C57BL/6N female mouse were isolated and treated with DMSO or TEPP-46 as described in Materials and Methods. (b) Images of mouse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lastRenderedPageBreak/>
        <w:t>vibrissa follicles and (c) quantitation of the length of vibrissa follicles at day 10 (n=13).</w:t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(</w:t>
      </w:r>
      <w:proofErr w:type="gram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d-e</w:t>
      </w:r>
      <w:proofErr w:type="gram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 The mouse dorsal skins were shaved and topically applied daily with vehicles, TEPP-46 or MNX (150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mM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) for 14 or 35 days. (d) Quantitative measurements of hair weight for dorsal skins treated with TEPP-46 or MNX for 35 days (n=5). (e) Quantitative estimation of PCNA-positive cells of hair follicles treated for 14 days around the stem cell region (n=5). (</w:t>
      </w:r>
      <w:proofErr w:type="gram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f-g</w:t>
      </w:r>
      <w:proofErr w:type="gram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 Mouse vibrissa follicles were separated and incubated with DMSO or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shikonin</w:t>
      </w:r>
      <w:proofErr w:type="spellEnd"/>
      <w:r w:rsidRPr="002B5238">
        <w:rPr>
          <w:rFonts w:ascii="Times New Roman" w:eastAsia="굴림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(f) Gross images of vibrissa follicles and (g) quantitation of vibrissa follicle length at day 10 (n=10). (h) The mouse dorsal skins were plucked and topically treated with vehicle or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shikonin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(0.1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mM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) daily for 5 days. Quantitative evaluation of PCNA-positive cells around the stem cell region (n=3). Scale bars = 200 µm. Values are expressed as mean ± SEM. Student’s t-test (* P &lt; 0.05, ** P &lt; 0.005, *** P &lt; 0.0005).</w:t>
      </w:r>
    </w:p>
    <w:p w:rsidR="003E669E" w:rsidRPr="002B5238" w:rsidRDefault="003E669E" w:rsidP="003E669E">
      <w:pPr>
        <w:widowControl/>
        <w:wordWrap/>
        <w:autoSpaceDE/>
        <w:autoSpaceDN/>
        <w:spacing w:before="240" w:after="0" w:line="480" w:lineRule="auto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 </w:t>
      </w:r>
    </w:p>
    <w:p w:rsidR="003E669E" w:rsidRPr="002B5238" w:rsidRDefault="003E669E" w:rsidP="003E669E">
      <w:pPr>
        <w:widowControl/>
        <w:wordWrap/>
        <w:autoSpaceDE/>
        <w:autoSpaceDN/>
        <w:spacing w:before="240" w:after="240" w:line="480" w:lineRule="auto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3E669E">
        <w:rPr>
          <w:rFonts w:ascii="Times New Roman" w:eastAsia="굴림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>
            <wp:extent cx="5731510" cy="6547286"/>
            <wp:effectExtent l="0" t="0" r="2540" b="6350"/>
            <wp:docPr id="2" name="그림 2" descr="C:\Users\류영찬\Desktop\대학원\논문\PKM2\Scientific reports 제출\Figure - PKM2-hair_2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류영찬\Desktop\대학원\논문\PKM2\Scientific reports 제출\Figure - PKM2-hair_2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4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Supplementary Figure 2. Effects of </w:t>
      </w:r>
      <w:proofErr w:type="spellStart"/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>Wnt</w:t>
      </w:r>
      <w:proofErr w:type="spellEnd"/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/β-catenin signaling activator on PKM2 level.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(</w:t>
      </w:r>
      <w:proofErr w:type="gram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a-c</w:t>
      </w:r>
      <w:proofErr w:type="gram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 The dorsal skins of </w:t>
      </w:r>
      <w:r w:rsidRPr="002B5238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8-week-old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C57BL/6N </w:t>
      </w:r>
      <w:r w:rsidRPr="002B5238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male m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ice were plucked and harvested on the indicated days. (a) IHC staining for PKM2, β-catenin and PCNA for dorsal skins. Magnified images indicate the stem cell region. (b) Quantitation of the intensity of the fluorescence signals for nuclear β-catenin and PKM2 around the stem cell region (n=15). (c) Quantitation of PCNA-positive cells around the stem cell region. (d) Mouse dorsal skins were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shaved and applied daily with vehicles, KY19382 (0.5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mM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), or MNX (100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mM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) for 14 days. IHC staining for PKM2, β-catenin and Keratin 15 in the hair follicles of skins. Magnified images indicate a stem cell region. Scale bars = 100 µm. Values are expressed as mean ± SEM. Student’s t-test (* P &lt; 0.05, ** P &lt; 0.005, *** P &lt; 0.0005).</w:t>
      </w:r>
    </w:p>
    <w:p w:rsidR="003E669E" w:rsidRPr="002B5238" w:rsidRDefault="003E669E" w:rsidP="003E669E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</w:p>
    <w:p w:rsidR="003E669E" w:rsidRPr="002B5238" w:rsidRDefault="003E669E" w:rsidP="003E669E">
      <w:pPr>
        <w:widowControl/>
        <w:wordWrap/>
        <w:autoSpaceDE/>
        <w:autoSpaceDN/>
        <w:spacing w:before="240" w:after="0" w:line="480" w:lineRule="auto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3E669E">
        <w:rPr>
          <w:rFonts w:ascii="Times New Roman" w:eastAsia="굴림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>
            <wp:extent cx="5731510" cy="6547286"/>
            <wp:effectExtent l="0" t="0" r="2540" b="6350"/>
            <wp:docPr id="3" name="그림 3" descr="C:\Users\류영찬\Desktop\대학원\논문\PKM2\Scientific reports 제출\Figure - PKM2-hair_2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류영찬\Desktop\대학원\논문\PKM2\Scientific reports 제출\Figure - PKM2-hair_2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4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Supplementary Figure 3. Influences of combined treatment with TEPP-46 and KY19382 on proliferation.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(a) The dorsal skins of </w:t>
      </w:r>
      <w:r w:rsidRPr="002B5238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7-week-old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C57BL/6N </w:t>
      </w:r>
      <w:r w:rsidRPr="002B5238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male m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ice were shaved and topically applied with vehicles, KY19382 (0.5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mM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), TEPP-46 (0.5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mM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), or MNX (150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mM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) daily for 14 days.</w:t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Quantitative calculation of the number of PCNA-positive cells (n=4). (b) Mice wounds were treated daily with each compound for 14 days.</w:t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lastRenderedPageBreak/>
        <w:t>Quantitative measurements of PCNA-positive cells (n=5).</w:t>
      </w:r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Values are expressed as mean ± SEM. Student’s t-test (* P &lt; 0.05, ** P &lt; 0.005, *** P &lt; 0.0005).</w:t>
      </w:r>
    </w:p>
    <w:p w:rsidR="003E669E" w:rsidRPr="002B5238" w:rsidRDefault="003E669E" w:rsidP="003E669E">
      <w:pPr>
        <w:spacing w:after="0" w:line="480" w:lineRule="auto"/>
        <w:textAlignment w:val="baseline"/>
        <w:rPr>
          <w:rFonts w:ascii="Times New Roman" w:eastAsia="맑은 고딕" w:hAnsi="Times New Roman" w:cs="Times New Roman"/>
          <w:bCs/>
          <w:color w:val="000000" w:themeColor="text1"/>
          <w:sz w:val="24"/>
          <w:szCs w:val="24"/>
        </w:rPr>
      </w:pPr>
    </w:p>
    <w:p w:rsidR="003E669E" w:rsidRPr="002B5238" w:rsidRDefault="003E669E" w:rsidP="003E669E">
      <w:pPr>
        <w:widowControl/>
        <w:wordWrap/>
        <w:autoSpaceDE/>
        <w:autoSpaceDN/>
        <w:spacing w:before="240" w:after="0" w:line="480" w:lineRule="auto"/>
        <w:jc w:val="left"/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</w:pPr>
      <w:r w:rsidRPr="003E669E">
        <w:rPr>
          <w:rFonts w:ascii="Times New Roman" w:eastAsia="굴림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drawing>
          <wp:inline distT="0" distB="0" distL="0" distR="0">
            <wp:extent cx="5731510" cy="6547286"/>
            <wp:effectExtent l="0" t="0" r="2540" b="6350"/>
            <wp:docPr id="4" name="그림 4" descr="C:\Users\류영찬\Desktop\대학원\논문\PKM2\Scientific reports 제출\Figure - PKM2-hair_2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류영찬\Desktop\대학원\논문\PKM2\Scientific reports 제출\Figure - PKM2-hair_2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4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Supplementary Figure 4. Expression profiles of PKM2 during the wound-induced hair </w:t>
      </w:r>
      <w:proofErr w:type="spellStart"/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>neogenesis</w:t>
      </w:r>
      <w:proofErr w:type="spellEnd"/>
      <w:r w:rsidRPr="002B5238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.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The dorsal skins of </w:t>
      </w:r>
      <w:r w:rsidRPr="002B5238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 xml:space="preserve">3-week-old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C57BL/6N </w:t>
      </w:r>
      <w:r w:rsidRPr="002B5238">
        <w:rPr>
          <w:rFonts w:ascii="Times New Roman" w:eastAsia="굴림" w:hAnsi="Times New Roman" w:cs="Times New Roman"/>
          <w:bCs/>
          <w:color w:val="000000" w:themeColor="text1"/>
          <w:kern w:val="0"/>
          <w:sz w:val="24"/>
          <w:szCs w:val="24"/>
        </w:rPr>
        <w:t>male m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ice were wounded and 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lastRenderedPageBreak/>
        <w:t>sacrificed on the indicated days after wounding. (</w:t>
      </w:r>
      <w:proofErr w:type="gram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a</w:t>
      </w:r>
      <w:proofErr w:type="gram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) H&amp;E staining of wounded skins. (b) IHC staining for β-catenin, PKM2, Keratin 17, and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Fgf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9. Magnified images indicate the </w:t>
      </w:r>
      <w:proofErr w:type="spellStart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>neogenic</w:t>
      </w:r>
      <w:proofErr w:type="spellEnd"/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follicles. </w:t>
      </w:r>
      <w:r w:rsidRPr="002B5238">
        <w:rPr>
          <w:rFonts w:ascii="Times New Roman" w:eastAsia="굴림" w:hAnsi="Times New Roman" w:cs="Times New Roman"/>
          <w:iCs/>
          <w:color w:val="000000" w:themeColor="text1"/>
          <w:kern w:val="0"/>
          <w:sz w:val="24"/>
          <w:szCs w:val="24"/>
        </w:rPr>
        <w:t>Relative</w:t>
      </w:r>
      <w:r w:rsidRPr="002B5238">
        <w:rPr>
          <w:rFonts w:ascii="Times New Roman" w:eastAsia="굴림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Pkm2</w:t>
      </w:r>
      <w:r w:rsidRPr="002B5238">
        <w:rPr>
          <w:rFonts w:ascii="Times New Roman" w:eastAsia="굴림" w:hAnsi="Times New Roman" w:cs="Times New Roman"/>
          <w:color w:val="000000" w:themeColor="text1"/>
          <w:kern w:val="0"/>
          <w:sz w:val="24"/>
          <w:szCs w:val="24"/>
        </w:rPr>
        <w:t xml:space="preserve"> mRNA level (c) and the evaluation of PK activity (d) of wounded skins (n=5). Scale bars = 100 µm. Values are expressed as mean ± SEM. Student’s t-test (* P &lt; 0.05, ** P &lt; 0.005, *** P &lt; 0.0005).</w:t>
      </w:r>
    </w:p>
    <w:p w:rsidR="0000762A" w:rsidRDefault="0000762A"/>
    <w:sectPr w:rsidR="000076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69E"/>
    <w:rsid w:val="0000762A"/>
    <w:rsid w:val="003E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D4DC4-A724-4995-AACF-101B0852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9E"/>
    <w:pPr>
      <w:widowControl w:val="0"/>
      <w:wordWrap w:val="0"/>
      <w:autoSpaceDE w:val="0"/>
      <w:autoSpaceDN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류영찬</dc:creator>
  <cp:keywords/>
  <dc:description/>
  <cp:lastModifiedBy>류영찬</cp:lastModifiedBy>
  <cp:revision>1</cp:revision>
  <dcterms:created xsi:type="dcterms:W3CDTF">2022-04-19T10:11:00Z</dcterms:created>
  <dcterms:modified xsi:type="dcterms:W3CDTF">2022-04-19T10:14:00Z</dcterms:modified>
</cp:coreProperties>
</file>