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088" w:type="dxa"/>
        <w:tblLook w:val="04A0" w:firstRow="1" w:lastRow="0" w:firstColumn="1" w:lastColumn="0" w:noHBand="0" w:noVBand="1"/>
      </w:tblPr>
      <w:tblGrid>
        <w:gridCol w:w="3544"/>
        <w:gridCol w:w="3544"/>
      </w:tblGrid>
      <w:tr w:rsidR="00CA0503" w:rsidRPr="00CA0503" w14:paraId="2279EDD9" w14:textId="77777777" w:rsidTr="00CA0503">
        <w:trPr>
          <w:trHeight w:val="432"/>
        </w:trPr>
        <w:tc>
          <w:tcPr>
            <w:tcW w:w="708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380779E" w14:textId="544D0AF5" w:rsidR="00CA0503" w:rsidRPr="00FC69BA" w:rsidRDefault="00CA0503" w:rsidP="00CA050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62945">
              <w:rPr>
                <w:rFonts w:ascii="Arial" w:eastAsia="等线" w:hAnsi="Arial" w:cs="Arial"/>
                <w:color w:val="000000"/>
                <w:kern w:val="0"/>
                <w:sz w:val="22"/>
              </w:rPr>
              <w:t>Supplementa</w:t>
            </w:r>
            <w:r w:rsidRPr="00362945"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r</w:t>
            </w:r>
            <w:r w:rsidRPr="00362945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y Table 1. </w:t>
            </w:r>
            <w:r w:rsidR="00FC69BA" w:rsidRPr="00362945"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Selection</w:t>
            </w:r>
            <w:r w:rsidR="00FC69BA" w:rsidRPr="00362945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 </w:t>
            </w:r>
            <w:r w:rsidRPr="00362945">
              <w:rPr>
                <w:rFonts w:ascii="Arial" w:eastAsia="等线" w:hAnsi="Arial" w:cs="Arial"/>
                <w:color w:val="000000"/>
                <w:kern w:val="0"/>
                <w:sz w:val="22"/>
              </w:rPr>
              <w:t>criteria of the study</w:t>
            </w:r>
          </w:p>
        </w:tc>
      </w:tr>
      <w:tr w:rsidR="00CA0503" w:rsidRPr="00CA0503" w14:paraId="1C6FB402" w14:textId="77777777" w:rsidTr="00FC69BA">
        <w:trPr>
          <w:trHeight w:val="334"/>
        </w:trPr>
        <w:tc>
          <w:tcPr>
            <w:tcW w:w="708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A664A4" w14:textId="34DFE027" w:rsidR="00CA0503" w:rsidRPr="00FC69BA" w:rsidRDefault="00FC69BA" w:rsidP="00CA0503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 w:rsidRPr="00FC69BA"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Selection</w:t>
            </w:r>
            <w:r w:rsidR="00CA0503" w:rsidRPr="00FC69BA">
              <w:rPr>
                <w:rFonts w:ascii="Arial" w:eastAsia="等线" w:hAnsi="Arial" w:cs="Arial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criteria</w:t>
            </w:r>
          </w:p>
        </w:tc>
      </w:tr>
      <w:tr w:rsidR="00CA0503" w:rsidRPr="00CA0503" w14:paraId="544C8665" w14:textId="77777777" w:rsidTr="00FC69BA">
        <w:trPr>
          <w:trHeight w:val="50"/>
        </w:trPr>
        <w:tc>
          <w:tcPr>
            <w:tcW w:w="35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4596EB2" w14:textId="77777777" w:rsidR="00CA0503" w:rsidRPr="00FC69BA" w:rsidRDefault="00CA0503" w:rsidP="00CA0503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FC69BA">
              <w:rPr>
                <w:rFonts w:ascii="Arial" w:eastAsia="等线" w:hAnsi="Arial" w:cs="Arial"/>
                <w:b/>
                <w:bCs/>
                <w:color w:val="000000"/>
                <w:kern w:val="0"/>
                <w:sz w:val="24"/>
                <w:szCs w:val="24"/>
              </w:rPr>
              <w:t>Inclusion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5F85E74" w14:textId="77777777" w:rsidR="00CA0503" w:rsidRPr="00FC69BA" w:rsidRDefault="00CA0503" w:rsidP="00CA0503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FC69BA">
              <w:rPr>
                <w:rFonts w:ascii="Arial" w:eastAsia="等线" w:hAnsi="Arial" w:cs="Arial"/>
                <w:b/>
                <w:bCs/>
                <w:color w:val="000000"/>
                <w:kern w:val="0"/>
                <w:sz w:val="24"/>
                <w:szCs w:val="24"/>
              </w:rPr>
              <w:t>Exclusion</w:t>
            </w:r>
          </w:p>
        </w:tc>
      </w:tr>
      <w:tr w:rsidR="00CA0503" w:rsidRPr="00CA0503" w14:paraId="5F3EE9F0" w14:textId="77777777" w:rsidTr="00CA0503">
        <w:trPr>
          <w:trHeight w:val="61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6CCAD15" w14:textId="77777777" w:rsidR="00CA0503" w:rsidRPr="00362945" w:rsidRDefault="00CA0503" w:rsidP="00CA050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62945">
              <w:rPr>
                <w:rFonts w:ascii="Arial" w:eastAsia="等线" w:hAnsi="Arial" w:cs="Arial"/>
                <w:color w:val="000000"/>
                <w:kern w:val="0"/>
                <w:sz w:val="22"/>
              </w:rPr>
              <w:t>Age</w:t>
            </w:r>
            <w:r w:rsidRPr="00362945">
              <w:rPr>
                <w:rFonts w:ascii="等线" w:eastAsia="等线" w:hAnsi="等线" w:cs="Arial" w:hint="eastAsia"/>
                <w:color w:val="000000"/>
                <w:kern w:val="0"/>
                <w:sz w:val="22"/>
              </w:rPr>
              <w:t>＞</w:t>
            </w:r>
            <w:r w:rsidRPr="00362945">
              <w:rPr>
                <w:rFonts w:ascii="Arial" w:eastAsia="等线" w:hAnsi="Arial" w:cs="Arial"/>
                <w:color w:val="000000"/>
                <w:kern w:val="0"/>
                <w:sz w:val="22"/>
              </w:rPr>
              <w:t>18 years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518B0AE" w14:textId="77777777" w:rsidR="00CA0503" w:rsidRPr="00362945" w:rsidRDefault="00CA0503" w:rsidP="00CA050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62945">
              <w:rPr>
                <w:rFonts w:ascii="Arial" w:eastAsia="等线" w:hAnsi="Arial" w:cs="Arial"/>
                <w:color w:val="000000"/>
                <w:kern w:val="0"/>
                <w:sz w:val="22"/>
              </w:rPr>
              <w:t>Any microbial infection especially for cytomegalovirus</w:t>
            </w:r>
          </w:p>
        </w:tc>
      </w:tr>
      <w:tr w:rsidR="00CA0503" w:rsidRPr="00CA0503" w14:paraId="541697BB" w14:textId="77777777" w:rsidTr="00CA0503">
        <w:trPr>
          <w:trHeight w:val="9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A17727" w14:textId="77777777" w:rsidR="00CA0503" w:rsidRPr="00362945" w:rsidRDefault="00CA0503" w:rsidP="00CA050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62945">
              <w:rPr>
                <w:rFonts w:ascii="Arial" w:eastAsia="等线" w:hAnsi="Arial" w:cs="Arial"/>
                <w:color w:val="000000"/>
                <w:kern w:val="0"/>
                <w:sz w:val="22"/>
              </w:rPr>
              <w:t>Pathologically confirmed recurrent and metastatic breast cancer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64DA46" w14:textId="77777777" w:rsidR="00CA0503" w:rsidRPr="00362945" w:rsidRDefault="00CA0503" w:rsidP="00CA050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62945">
              <w:rPr>
                <w:rFonts w:ascii="Arial" w:eastAsia="等线" w:hAnsi="Arial" w:cs="Arial"/>
                <w:color w:val="000000"/>
                <w:kern w:val="0"/>
                <w:sz w:val="22"/>
              </w:rPr>
              <w:t>Autoimmune disease</w:t>
            </w:r>
          </w:p>
        </w:tc>
      </w:tr>
      <w:tr w:rsidR="00CA0503" w:rsidRPr="00CA0503" w14:paraId="72434915" w14:textId="77777777" w:rsidTr="00CA0503">
        <w:trPr>
          <w:trHeight w:val="9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1C7B4C8" w14:textId="77777777" w:rsidR="00CA0503" w:rsidRPr="00362945" w:rsidRDefault="00CA0503" w:rsidP="00CA050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62945">
              <w:rPr>
                <w:rFonts w:ascii="Arial" w:eastAsia="等线" w:hAnsi="Arial" w:cs="Arial"/>
                <w:color w:val="000000"/>
                <w:kern w:val="0"/>
                <w:sz w:val="22"/>
              </w:rPr>
              <w:t>IHC or FISH confirmed HER2 over-expression/amplification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56F19F2" w14:textId="77777777" w:rsidR="00CA0503" w:rsidRPr="00362945" w:rsidRDefault="00CA0503" w:rsidP="00CA050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62945">
              <w:rPr>
                <w:rFonts w:ascii="Arial" w:eastAsia="等线" w:hAnsi="Arial" w:cs="Arial"/>
                <w:color w:val="000000"/>
                <w:kern w:val="0"/>
                <w:sz w:val="22"/>
              </w:rPr>
              <w:t>Concurrent hematological disorders and other malignancies</w:t>
            </w:r>
          </w:p>
        </w:tc>
      </w:tr>
      <w:tr w:rsidR="00CA0503" w:rsidRPr="00CA0503" w14:paraId="07803A1A" w14:textId="77777777" w:rsidTr="00CA0503">
        <w:trPr>
          <w:trHeight w:val="6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579840" w14:textId="77777777" w:rsidR="00CA0503" w:rsidRPr="00362945" w:rsidRDefault="00CA0503" w:rsidP="00CA050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62945">
              <w:rPr>
                <w:rFonts w:ascii="Arial" w:eastAsia="等线" w:hAnsi="Arial" w:cs="Arial"/>
                <w:color w:val="000000"/>
                <w:kern w:val="0"/>
                <w:sz w:val="22"/>
              </w:rPr>
              <w:t>No anti-tumor therapy after relapse or prior to enrollment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789F33" w14:textId="3BCA1C3E" w:rsidR="00CA0503" w:rsidRPr="00362945" w:rsidRDefault="00FC69BA" w:rsidP="00CA050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62945">
              <w:rPr>
                <w:rFonts w:ascii="Arial" w:eastAsia="等线" w:hAnsi="Arial" w:cs="Arial"/>
                <w:color w:val="000000"/>
                <w:kern w:val="0"/>
                <w:sz w:val="22"/>
              </w:rPr>
              <w:t>Loss</w:t>
            </w:r>
            <w:r w:rsidR="00CA0503" w:rsidRPr="00362945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 of follow-up within 3 months after enrollment</w:t>
            </w:r>
          </w:p>
        </w:tc>
      </w:tr>
      <w:tr w:rsidR="00CA0503" w:rsidRPr="00CA0503" w14:paraId="374F8EC5" w14:textId="77777777" w:rsidTr="00CA0503">
        <w:trPr>
          <w:trHeight w:val="9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D41B15D" w14:textId="77777777" w:rsidR="00CA0503" w:rsidRPr="00362945" w:rsidRDefault="00CA0503" w:rsidP="00CA050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62945">
              <w:rPr>
                <w:rFonts w:ascii="Arial" w:eastAsia="等线" w:hAnsi="Arial" w:cs="Arial"/>
                <w:color w:val="000000"/>
                <w:kern w:val="0"/>
                <w:sz w:val="22"/>
              </w:rPr>
              <w:t>Eligible to receive standard HER2-targeted therapy and/or chemotherapy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C3E2649" w14:textId="77777777" w:rsidR="00CA0503" w:rsidRPr="00362945" w:rsidRDefault="00CA0503" w:rsidP="00CA050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62945">
              <w:rPr>
                <w:rFonts w:ascii="Arial" w:eastAsia="等线" w:hAnsi="Arial" w:cs="Arial"/>
                <w:color w:val="000000"/>
                <w:kern w:val="0"/>
                <w:sz w:val="22"/>
              </w:rPr>
              <w:t>Patients who demanded withdrawal from the study</w:t>
            </w:r>
          </w:p>
        </w:tc>
      </w:tr>
      <w:tr w:rsidR="00CA0503" w:rsidRPr="00CA0503" w14:paraId="576EFB72" w14:textId="77777777" w:rsidTr="00CA0503">
        <w:trPr>
          <w:trHeight w:val="6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24E3A7" w14:textId="77777777" w:rsidR="00CA0503" w:rsidRPr="00362945" w:rsidRDefault="00CA0503" w:rsidP="00CA050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62945">
              <w:rPr>
                <w:rFonts w:ascii="Arial" w:eastAsia="等线" w:hAnsi="Arial" w:cs="Arial"/>
                <w:color w:val="000000"/>
                <w:kern w:val="0"/>
                <w:sz w:val="22"/>
              </w:rPr>
              <w:t>Expected survival time of 3 months or beyond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3E271A" w14:textId="77777777" w:rsidR="00CA0503" w:rsidRPr="00362945" w:rsidRDefault="00CA0503" w:rsidP="00CA050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62945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A0503" w:rsidRPr="00CA0503" w14:paraId="6A4091E4" w14:textId="77777777" w:rsidTr="00CA0503">
        <w:trPr>
          <w:trHeight w:val="612"/>
        </w:trPr>
        <w:tc>
          <w:tcPr>
            <w:tcW w:w="35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57B11D94" w14:textId="77777777" w:rsidR="00CA0503" w:rsidRPr="00362945" w:rsidRDefault="00CA0503" w:rsidP="00CA050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62945">
              <w:rPr>
                <w:rFonts w:ascii="Arial" w:eastAsia="等线" w:hAnsi="Arial" w:cs="Arial"/>
                <w:color w:val="000000"/>
                <w:kern w:val="0"/>
                <w:sz w:val="22"/>
              </w:rPr>
              <w:t>Provision of written and informed consent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40C89673" w14:textId="77777777" w:rsidR="00CA0503" w:rsidRPr="00362945" w:rsidRDefault="00CA0503" w:rsidP="00CA050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62945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05EC6D25" w14:textId="77777777" w:rsidR="00C72E59" w:rsidRPr="00CA0503" w:rsidRDefault="00C72E59"/>
    <w:sectPr w:rsidR="00C72E59" w:rsidRPr="00CA05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4A28F" w14:textId="77777777" w:rsidR="00356DD6" w:rsidRDefault="00356DD6" w:rsidP="00CA0503">
      <w:r>
        <w:separator/>
      </w:r>
    </w:p>
  </w:endnote>
  <w:endnote w:type="continuationSeparator" w:id="0">
    <w:p w14:paraId="6837552D" w14:textId="77777777" w:rsidR="00356DD6" w:rsidRDefault="00356DD6" w:rsidP="00CA0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40D6B" w14:textId="77777777" w:rsidR="00356DD6" w:rsidRDefault="00356DD6" w:rsidP="00CA0503">
      <w:r>
        <w:separator/>
      </w:r>
    </w:p>
  </w:footnote>
  <w:footnote w:type="continuationSeparator" w:id="0">
    <w:p w14:paraId="3BF83C72" w14:textId="77777777" w:rsidR="00356DD6" w:rsidRDefault="00356DD6" w:rsidP="00CA05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CF0"/>
    <w:rsid w:val="001C0BAA"/>
    <w:rsid w:val="00232CF0"/>
    <w:rsid w:val="00356DD6"/>
    <w:rsid w:val="00362945"/>
    <w:rsid w:val="004563EC"/>
    <w:rsid w:val="00B303A3"/>
    <w:rsid w:val="00C72E59"/>
    <w:rsid w:val="00CA0503"/>
    <w:rsid w:val="00FC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EB0282"/>
  <w15:chartTrackingRefBased/>
  <w15:docId w15:val="{DA22B4E3-4DE8-4BF2-B1F1-D3578513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05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050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05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05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3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笑然 刘</dc:creator>
  <cp:keywords/>
  <dc:description/>
  <cp:lastModifiedBy>笑然 刘</cp:lastModifiedBy>
  <cp:revision>5</cp:revision>
  <dcterms:created xsi:type="dcterms:W3CDTF">2021-12-21T15:41:00Z</dcterms:created>
  <dcterms:modified xsi:type="dcterms:W3CDTF">2022-04-06T01:26:00Z</dcterms:modified>
</cp:coreProperties>
</file>