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8FD7A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  <w:r w:rsidRPr="00A83176">
        <w:rPr>
          <w:rFonts w:ascii="Times New Roman" w:eastAsia="AdvP49811" w:hAnsi="Times New Roman" w:cs="Times New Roman"/>
          <w:b/>
          <w:kern w:val="0"/>
          <w:sz w:val="24"/>
          <w:szCs w:val="24"/>
        </w:rPr>
        <w:t>Table</w:t>
      </w:r>
      <w:r w:rsidRPr="00A83176">
        <w:rPr>
          <w:rFonts w:ascii="Times New Roman" w:eastAsia="AdvP49811" w:hAnsi="Times New Roman" w:cs="Times New Roman" w:hint="eastAsia"/>
          <w:b/>
          <w:kern w:val="0"/>
          <w:sz w:val="24"/>
          <w:szCs w:val="24"/>
        </w:rPr>
        <w:t xml:space="preserve"> </w:t>
      </w:r>
      <w:r w:rsidRPr="00A83176">
        <w:rPr>
          <w:rFonts w:ascii="Times New Roman" w:eastAsia="AdvP49811" w:hAnsi="Times New Roman" w:cs="Times New Roman"/>
          <w:b/>
          <w:kern w:val="0"/>
          <w:sz w:val="24"/>
          <w:szCs w:val="24"/>
        </w:rPr>
        <w:t>1. Association of the number with gynecologists and participation rate in cervical cancer screening</w:t>
      </w:r>
    </w:p>
    <w:p w14:paraId="06F0F8A8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tbl>
      <w:tblPr>
        <w:tblW w:w="1262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74"/>
        <w:gridCol w:w="866"/>
        <w:gridCol w:w="1058"/>
        <w:gridCol w:w="1159"/>
        <w:gridCol w:w="1212"/>
        <w:gridCol w:w="2087"/>
        <w:gridCol w:w="2617"/>
        <w:gridCol w:w="2051"/>
      </w:tblGrid>
      <w:tr w:rsidR="00A12367" w:rsidRPr="00A83176" w14:paraId="4FEA4192" w14:textId="77777777" w:rsidTr="00F8091A">
        <w:trPr>
          <w:trHeight w:val="1428"/>
        </w:trPr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00C83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Authors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6CE25D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Year published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3515C0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Target region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904C48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Number of municipalities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CB1E6D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Number of gynecologists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B253F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Participation rate</w:t>
            </w:r>
          </w:p>
        </w:tc>
        <w:tc>
          <w:tcPr>
            <w:tcW w:w="2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0C013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Results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C558BF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Association of number of gynecologists with participation rate in cervical cancer screening</w:t>
            </w:r>
          </w:p>
        </w:tc>
      </w:tr>
      <w:tr w:rsidR="00A12367" w:rsidRPr="00A83176" w14:paraId="0A58B00B" w14:textId="77777777" w:rsidTr="00F8091A">
        <w:trPr>
          <w:trHeight w:val="1834"/>
        </w:trPr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61FE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Morimura</w:t>
            </w:r>
            <w:proofErr w:type="spellEnd"/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 xml:space="preserve"> Y, et al.</w:t>
            </w:r>
            <w:r w:rsidRPr="00A8317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[14]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632F3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2007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D80C5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Fukushima Prefecture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2065E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64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B2734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Unclear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BD4D3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 xml:space="preserve">Collaboration municipalities (36) 6.49%   </w:t>
            </w: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br/>
              <w:t>Non-Collaboration municipalities (28) 3.92%</w:t>
            </w:r>
          </w:p>
        </w:tc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081D0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The participation rate of municipalities collaborating with neighboring municipalities was significantly higher than that of municipalities not collaborating with neighboring municipalities (p &lt; 0.01).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D644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</w:tr>
      <w:tr w:rsidR="00A12367" w:rsidRPr="00A83176" w14:paraId="6D0B933B" w14:textId="77777777" w:rsidTr="00F8091A">
        <w:trPr>
          <w:trHeight w:val="1834"/>
        </w:trPr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65876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Sano H, et al.</w:t>
            </w:r>
            <w:r w:rsidRPr="00A8317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[15]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5C5EC3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2017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AC4C02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All Japan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ECDB98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1469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11B3A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0.151(/1000 women)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E6512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60.6%</w:t>
            </w:r>
          </w:p>
        </w:tc>
        <w:tc>
          <w:tcPr>
            <w:tcW w:w="2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285E0C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The marginal effect of the number of gynecologists per 1,000 women was significantly positive</w:t>
            </w: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br/>
              <w:t>in all municipalities (2.54 percent points) and rural municipalities (3.68 percent points).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CCB99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Positive</w:t>
            </w:r>
          </w:p>
        </w:tc>
      </w:tr>
    </w:tbl>
    <w:p w14:paraId="701C38CA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p w14:paraId="05BB8F0E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p w14:paraId="076BAE55" w14:textId="06B258E4" w:rsidR="00A12367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p w14:paraId="0308DCE7" w14:textId="590E821C" w:rsidR="00A12367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p w14:paraId="1CA24C9B" w14:textId="541573C2" w:rsidR="00A12367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p w14:paraId="5606AE72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p w14:paraId="490BA6BB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p w14:paraId="5F082215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  <w:r w:rsidRPr="00A83176">
        <w:rPr>
          <w:rFonts w:ascii="Times New Roman" w:eastAsia="AdvP49811" w:hAnsi="Times New Roman" w:cs="Times New Roman" w:hint="eastAsia"/>
          <w:b/>
          <w:kern w:val="0"/>
          <w:sz w:val="24"/>
          <w:szCs w:val="24"/>
        </w:rPr>
        <w:lastRenderedPageBreak/>
        <w:t>T</w:t>
      </w:r>
      <w:r w:rsidRPr="00A83176">
        <w:rPr>
          <w:rFonts w:ascii="Times New Roman" w:eastAsia="AdvP49811" w:hAnsi="Times New Roman" w:cs="Times New Roman"/>
          <w:b/>
          <w:kern w:val="0"/>
          <w:sz w:val="24"/>
          <w:szCs w:val="24"/>
        </w:rPr>
        <w:t>able 2. Summary of the studies related to certified gynecologists and hospitals</w:t>
      </w:r>
    </w:p>
    <w:p w14:paraId="56106AC6" w14:textId="77777777" w:rsidR="00A12367" w:rsidRPr="00A83176" w:rsidRDefault="00A12367" w:rsidP="00A12367">
      <w:pPr>
        <w:rPr>
          <w:rFonts w:ascii="Times New Roman" w:eastAsia="AdvP49811" w:hAnsi="Times New Roman" w:cs="Times New Roman"/>
          <w:b/>
          <w:kern w:val="0"/>
          <w:sz w:val="24"/>
          <w:szCs w:val="24"/>
        </w:rPr>
      </w:pPr>
    </w:p>
    <w:tbl>
      <w:tblPr>
        <w:tblW w:w="1332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3"/>
        <w:gridCol w:w="1562"/>
        <w:gridCol w:w="1581"/>
        <w:gridCol w:w="1658"/>
        <w:gridCol w:w="1581"/>
        <w:gridCol w:w="1415"/>
        <w:gridCol w:w="3965"/>
      </w:tblGrid>
      <w:tr w:rsidR="00A12367" w:rsidRPr="00A83176" w14:paraId="785BA430" w14:textId="77777777" w:rsidTr="00F8091A">
        <w:trPr>
          <w:trHeight w:val="986"/>
        </w:trPr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D2464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Authors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C9F0D7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Year published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919C9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Target region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CEF7E8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Certification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9487D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Certification number</w:t>
            </w:r>
            <w:r w:rsidRPr="00A83176">
              <w:rPr>
                <w:rFonts w:ascii="Times New Roman" w:eastAsia="Yu Gothic" w:hAnsi="Times New Roman" w:cs="Times New Roman" w:hint="eastAsia"/>
                <w:b/>
                <w:bCs/>
                <w:kern w:val="0"/>
                <w:sz w:val="16"/>
                <w:szCs w:val="16"/>
              </w:rPr>
              <w:t xml:space="preserve"> </w:t>
            </w: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(year)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2EA8A6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Outcomes</w:t>
            </w:r>
          </w:p>
        </w:tc>
        <w:tc>
          <w:tcPr>
            <w:tcW w:w="3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08957D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Results</w:t>
            </w:r>
          </w:p>
        </w:tc>
      </w:tr>
      <w:tr w:rsidR="00A12367" w:rsidRPr="00A83176" w14:paraId="7BB23807" w14:textId="77777777" w:rsidTr="00F8091A">
        <w:trPr>
          <w:trHeight w:val="1252"/>
        </w:trPr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C616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Fujii</w:t>
            </w:r>
            <w:proofErr w:type="spellEnd"/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 xml:space="preserve"> T</w:t>
            </w:r>
            <w:r w:rsidRPr="00A8317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[16]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358C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2015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29ED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All Japan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662DB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Gynecological oncologists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4BD8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720 (2012)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609B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Regional distribution certified gynecologists</w:t>
            </w:r>
          </w:p>
        </w:tc>
        <w:tc>
          <w:tcPr>
            <w:tcW w:w="3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BEA8E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There was a huge disparity in the medical facilities with certified gynecologists who regularly worked in the facilities.</w:t>
            </w:r>
          </w:p>
        </w:tc>
      </w:tr>
      <w:tr w:rsidR="00A12367" w:rsidRPr="00A83176" w14:paraId="16E212A8" w14:textId="77777777" w:rsidTr="00F8091A">
        <w:trPr>
          <w:trHeight w:val="1563"/>
        </w:trPr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C5ADA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proofErr w:type="spellStart"/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Mikami</w:t>
            </w:r>
            <w:proofErr w:type="spellEnd"/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 xml:space="preserve"> M, et al.</w:t>
            </w:r>
            <w:r w:rsidRPr="00A8317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[17]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65633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2018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5F038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All Japan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D5A67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Hospitals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1F4E4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 w:hint="eastAsia"/>
                <w:b/>
                <w:bCs/>
                <w:kern w:val="0"/>
                <w:sz w:val="16"/>
                <w:szCs w:val="16"/>
              </w:rPr>
              <w:t>1</w:t>
            </w: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19 (2006)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C8FA5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Survival rate (2500 days)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4F64FE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The survival rates of cervical cancer patients in 2500 days after their initial treatments were significantly higher in the JSGO-accredited hospitals than non -accredited hospitals (73.3% vs 68.7%, p &lt; 0.01).</w:t>
            </w:r>
          </w:p>
        </w:tc>
      </w:tr>
      <w:tr w:rsidR="00A12367" w:rsidRPr="00A83176" w14:paraId="4DD83E0D" w14:textId="77777777" w:rsidTr="00F8091A">
        <w:trPr>
          <w:trHeight w:val="1534"/>
        </w:trPr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286B7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Yagi A, et al. [18]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70E35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2019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8E2E4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All Japan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5244A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Hospitals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DEE18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 w:hint="eastAsia"/>
                <w:b/>
                <w:bCs/>
                <w:kern w:val="0"/>
                <w:sz w:val="16"/>
                <w:szCs w:val="16"/>
              </w:rPr>
              <w:t>1</w:t>
            </w: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47(2010)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3E5EF" w14:textId="77777777" w:rsidR="00A12367" w:rsidRPr="00A83176" w:rsidRDefault="00A12367" w:rsidP="00F8091A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  <w:t>5-year survival rate</w:t>
            </w:r>
          </w:p>
        </w:tc>
        <w:tc>
          <w:tcPr>
            <w:tcW w:w="3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88EC27" w14:textId="77777777" w:rsidR="00A12367" w:rsidRPr="00A83176" w:rsidRDefault="00A12367" w:rsidP="00F8091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83176">
              <w:rPr>
                <w:rStyle w:val="Strong"/>
                <w:rFonts w:ascii="Times New Roman" w:hAnsi="Times New Roman" w:cs="Times New Roman"/>
                <w:sz w:val="16"/>
                <w:szCs w:val="16"/>
              </w:rPr>
              <w:t>The 5-year survival rates were higher in hospitals with 2-or more gynecological oncologists than those with 0 or 1 gynecological oncologists (79.0% vs 75.4%, p&lt;0.01).</w:t>
            </w:r>
          </w:p>
        </w:tc>
      </w:tr>
    </w:tbl>
    <w:p w14:paraId="7BD1672A" w14:textId="77777777" w:rsidR="00A12367" w:rsidRPr="00A83176" w:rsidRDefault="00A12367" w:rsidP="00A12367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A83176">
        <w:rPr>
          <w:kern w:val="0"/>
          <w:sz w:val="24"/>
        </w:rPr>
        <w:t>JSGO: Japan Society of Gynecologic Oncology</w:t>
      </w:r>
    </w:p>
    <w:p w14:paraId="6101FA44" w14:textId="77777777" w:rsidR="00A12367" w:rsidRDefault="00A12367">
      <w:bookmarkStart w:id="0" w:name="_GoBack"/>
      <w:bookmarkEnd w:id="0"/>
    </w:p>
    <w:sectPr w:rsidR="00A12367" w:rsidSect="00BC7316">
      <w:pgSz w:w="16838" w:h="11906" w:orient="landscape" w:code="9"/>
      <w:pgMar w:top="1701" w:right="1985" w:bottom="1701" w:left="1701" w:header="851" w:footer="992" w:gutter="0"/>
      <w:lnNumType w:countBy="1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49811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67"/>
    <w:rsid w:val="00A1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80443"/>
  <w15:chartTrackingRefBased/>
  <w15:docId w15:val="{2161A67D-B9EF-4CB4-B8C2-D4E1BF7C9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36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12367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A123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2020-03-03T11:22:00Z</dcterms:created>
  <dcterms:modified xsi:type="dcterms:W3CDTF">2020-03-03T11:25:00Z</dcterms:modified>
</cp:coreProperties>
</file>