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7EEE6" w14:textId="536753D3" w:rsidR="00654E8F" w:rsidRPr="001549D3" w:rsidRDefault="00654E8F" w:rsidP="0001436A">
      <w:pPr>
        <w:pStyle w:val="SupplementaryMaterial"/>
        <w:rPr>
          <w:b w:val="0"/>
        </w:rPr>
      </w:pPr>
      <w:r w:rsidRPr="001549D3">
        <w:t xml:space="preserve">Supplementary </w:t>
      </w:r>
      <w:r w:rsidR="00FC2D20">
        <w:t>Information</w:t>
      </w:r>
      <w:bookmarkStart w:id="0" w:name="_GoBack"/>
      <w:bookmarkEnd w:id="0"/>
    </w:p>
    <w:p w14:paraId="63D7C2B0" w14:textId="77777777" w:rsidR="00994A3D" w:rsidRPr="001549D3" w:rsidRDefault="00994A3D" w:rsidP="00034719">
      <w:pPr>
        <w:pStyle w:val="Heading2"/>
        <w:numPr>
          <w:ilvl w:val="0"/>
          <w:numId w:val="0"/>
        </w:numPr>
        <w:ind w:left="567"/>
      </w:pPr>
      <w:r w:rsidRPr="0001436A">
        <w:t>Supplementary</w:t>
      </w:r>
      <w:r w:rsidRPr="001549D3">
        <w:t xml:space="preserve"> Figures</w:t>
      </w:r>
    </w:p>
    <w:p w14:paraId="3C419443" w14:textId="465E3151" w:rsidR="00994A3D" w:rsidRPr="001549D3" w:rsidRDefault="00F02FCC" w:rsidP="00F02FCC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ko-KR"/>
        </w:rPr>
        <w:drawing>
          <wp:inline distT="0" distB="0" distL="0" distR="0" wp14:anchorId="00AF5DF6" wp14:editId="34309202">
            <wp:extent cx="5712460" cy="282257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E196DF" w14:textId="32DBEAD2" w:rsidR="00994A3D" w:rsidRDefault="00994A3D" w:rsidP="00F02FCC">
      <w:pPr>
        <w:keepNext/>
        <w:spacing w:line="480" w:lineRule="auto"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>Fig</w:t>
      </w:r>
      <w:r w:rsidR="00DD7CBC">
        <w:rPr>
          <w:rFonts w:cs="Times New Roman"/>
          <w:b/>
          <w:szCs w:val="24"/>
        </w:rPr>
        <w:t>.</w:t>
      </w:r>
      <w:r w:rsidRPr="0001436A">
        <w:rPr>
          <w:rFonts w:cs="Times New Roman"/>
          <w:b/>
          <w:szCs w:val="24"/>
        </w:rPr>
        <w:t xml:space="preserve"> </w:t>
      </w:r>
      <w:r w:rsidR="0014215E"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ED20B5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14215E">
        <w:rPr>
          <w:rFonts w:cs="Times New Roman"/>
          <w:b/>
          <w:szCs w:val="24"/>
        </w:rPr>
        <w:t xml:space="preserve"> </w:t>
      </w:r>
      <w:r w:rsidR="00F02FCC" w:rsidRPr="0014215E">
        <w:rPr>
          <w:rFonts w:cs="Times New Roman"/>
          <w:b/>
          <w:szCs w:val="24"/>
        </w:rPr>
        <w:t>Effect of COPA3 on the amount of nitrate and nitrite synthesized in stressed fibroblasts</w:t>
      </w:r>
      <w:r w:rsidR="00DD7CBC">
        <w:rPr>
          <w:rFonts w:cs="Times New Roman"/>
          <w:szCs w:val="24"/>
        </w:rPr>
        <w:t xml:space="preserve">. </w:t>
      </w:r>
      <w:r w:rsidR="00DD7CBC" w:rsidRPr="00DD7CBC">
        <w:rPr>
          <w:rFonts w:cs="Times New Roman"/>
          <w:b/>
          <w:szCs w:val="24"/>
        </w:rPr>
        <w:t>A</w:t>
      </w:r>
      <w:r w:rsidR="00F02FCC" w:rsidRPr="00F02FCC">
        <w:rPr>
          <w:rFonts w:cs="Times New Roman"/>
          <w:szCs w:val="24"/>
        </w:rPr>
        <w:t xml:space="preserve"> Concentration of nitrate; data represent mean ± SE; </w:t>
      </w:r>
      <w:r w:rsidR="00F02FCC" w:rsidRPr="00F02FCC">
        <w:rPr>
          <w:rFonts w:cs="Times New Roman"/>
          <w:szCs w:val="24"/>
          <w:vertAlign w:val="superscript"/>
        </w:rPr>
        <w:t>a-b</w:t>
      </w:r>
      <w:r w:rsidR="00F02FCC" w:rsidRPr="00F02FCC">
        <w:rPr>
          <w:rFonts w:cs="Times New Roman"/>
          <w:szCs w:val="24"/>
        </w:rPr>
        <w:t xml:space="preserve"> different letters indicate significant difference in different groups (</w:t>
      </w:r>
      <w:r w:rsidR="00F02FCC" w:rsidRPr="00F02FCC">
        <w:rPr>
          <w:rFonts w:cs="Times New Roman"/>
          <w:i/>
          <w:szCs w:val="24"/>
        </w:rPr>
        <w:t>P</w:t>
      </w:r>
      <w:r w:rsidR="00DD7CBC">
        <w:rPr>
          <w:rFonts w:cs="Times New Roman"/>
          <w:szCs w:val="24"/>
        </w:rPr>
        <w:t xml:space="preserve"> &lt; 0.05). </w:t>
      </w:r>
      <w:r w:rsidR="00DD7CBC" w:rsidRPr="00DD7CBC">
        <w:rPr>
          <w:rFonts w:cs="Times New Roman"/>
          <w:b/>
          <w:szCs w:val="24"/>
        </w:rPr>
        <w:t>B</w:t>
      </w:r>
      <w:r w:rsidR="00F02FCC" w:rsidRPr="00F02FCC">
        <w:rPr>
          <w:rFonts w:cs="Times New Roman"/>
          <w:szCs w:val="24"/>
        </w:rPr>
        <w:t xml:space="preserve"> Concentration of nitrite; data represent mean ± SE. Groups are distinguished by temperatures and COPA3 treatment, that is, fibroblasts at 38°C (Control- group), 38°C with COPA3 treatment (Control+ group), 43°C with COPA3 treatment (Heat Stress+ group), and 43°C temperature (Heat Stress- group). Each experiment was conducted in four </w:t>
      </w:r>
      <w:r w:rsidR="00587C4B" w:rsidRPr="00683A45">
        <w:rPr>
          <w:rFonts w:cs="Times New Roman"/>
          <w:szCs w:val="24"/>
        </w:rPr>
        <w:t>biological</w:t>
      </w:r>
      <w:r w:rsidR="00587C4B">
        <w:rPr>
          <w:rFonts w:cs="Times New Roman"/>
          <w:szCs w:val="24"/>
        </w:rPr>
        <w:t xml:space="preserve"> </w:t>
      </w:r>
      <w:r w:rsidR="00F02FCC" w:rsidRPr="00F02FCC">
        <w:rPr>
          <w:rFonts w:cs="Times New Roman"/>
          <w:szCs w:val="24"/>
        </w:rPr>
        <w:t>replicates (n = 4).</w:t>
      </w:r>
    </w:p>
    <w:p w14:paraId="0C88FD9D" w14:textId="77777777" w:rsidR="00F02FCC" w:rsidRPr="002B4A57" w:rsidRDefault="00F02FCC" w:rsidP="00F02FCC">
      <w:pPr>
        <w:keepNext/>
        <w:spacing w:line="480" w:lineRule="auto"/>
        <w:jc w:val="both"/>
        <w:rPr>
          <w:rFonts w:cs="Times New Roman"/>
          <w:b/>
          <w:szCs w:val="24"/>
        </w:rPr>
      </w:pPr>
    </w:p>
    <w:p w14:paraId="7B65BC41" w14:textId="51AA0BC4" w:rsidR="00DE23E8" w:rsidRDefault="00DE23E8" w:rsidP="00654E8F">
      <w:pPr>
        <w:spacing w:before="240"/>
      </w:pPr>
    </w:p>
    <w:p w14:paraId="03923486" w14:textId="166E8852" w:rsidR="00F02FCC" w:rsidRDefault="007A31E3" w:rsidP="00654E8F">
      <w:pPr>
        <w:spacing w:before="240"/>
      </w:pPr>
      <w:r>
        <w:rPr>
          <w:noProof/>
          <w:lang w:eastAsia="ko-KR"/>
        </w:rPr>
        <w:lastRenderedPageBreak/>
        <w:drawing>
          <wp:inline distT="0" distB="0" distL="0" distR="0" wp14:anchorId="295681D2" wp14:editId="19F52F68">
            <wp:extent cx="6105525" cy="5561433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937" cy="556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68FB5" w14:textId="689EB3C8" w:rsidR="00F02FCC" w:rsidRDefault="00F02FCC" w:rsidP="00F02FCC">
      <w:pPr>
        <w:spacing w:before="240" w:line="480" w:lineRule="auto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>Fig</w:t>
      </w:r>
      <w:r w:rsidR="00DD7CBC">
        <w:rPr>
          <w:rFonts w:cs="Times New Roman"/>
          <w:b/>
          <w:szCs w:val="24"/>
        </w:rPr>
        <w:t>.</w:t>
      </w:r>
      <w:r w:rsidRPr="0001436A">
        <w:rPr>
          <w:rFonts w:cs="Times New Roman"/>
          <w:b/>
          <w:szCs w:val="24"/>
        </w:rPr>
        <w:t xml:space="preserve"> </w:t>
      </w:r>
      <w:r w:rsidR="0014215E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 xml:space="preserve">2 </w:t>
      </w:r>
      <w:r w:rsidRPr="00E8096F">
        <w:rPr>
          <w:rFonts w:cs="Times New Roman"/>
          <w:b/>
          <w:szCs w:val="24"/>
        </w:rPr>
        <w:t xml:space="preserve">Effect of COPA3 </w:t>
      </w:r>
      <w:r w:rsidR="00DD7CBC">
        <w:rPr>
          <w:rFonts w:cs="Times New Roman"/>
          <w:b/>
          <w:szCs w:val="24"/>
        </w:rPr>
        <w:t xml:space="preserve">on fibroblasts' survival rate. </w:t>
      </w:r>
      <w:r w:rsidRPr="00E8096F">
        <w:rPr>
          <w:rFonts w:cs="Times New Roman"/>
          <w:b/>
          <w:szCs w:val="24"/>
        </w:rPr>
        <w:t xml:space="preserve">A </w:t>
      </w:r>
      <w:r w:rsidRPr="00E8096F">
        <w:rPr>
          <w:rFonts w:cs="Times New Roman"/>
          <w:szCs w:val="24"/>
        </w:rPr>
        <w:t xml:space="preserve">Microscopic image of the viable fibroblasts; scale bar = 50 µm. </w:t>
      </w:r>
      <w:r w:rsidR="00DD7CBC">
        <w:rPr>
          <w:rFonts w:cs="Times New Roman"/>
          <w:b/>
          <w:szCs w:val="24"/>
        </w:rPr>
        <w:t>B</w:t>
      </w:r>
      <w:r w:rsidRPr="00E8096F">
        <w:rPr>
          <w:rFonts w:cs="Times New Roman"/>
          <w:szCs w:val="24"/>
        </w:rPr>
        <w:t xml:space="preserve"> Percentage of fibroblasts survivability obtained using the CCK-8 assay; data represent mean ± SE; </w:t>
      </w:r>
      <w:r w:rsidRPr="00E8096F">
        <w:rPr>
          <w:rFonts w:cs="Times New Roman"/>
          <w:szCs w:val="24"/>
          <w:vertAlign w:val="superscript"/>
        </w:rPr>
        <w:t>a-c</w:t>
      </w:r>
      <w:r w:rsidRPr="00E8096F">
        <w:rPr>
          <w:rFonts w:cs="Times New Roman"/>
          <w:szCs w:val="24"/>
        </w:rPr>
        <w:t xml:space="preserve"> different letters indicate significant difference in different groups (</w:t>
      </w:r>
      <w:r w:rsidRPr="00F02FCC">
        <w:rPr>
          <w:rFonts w:cs="Times New Roman"/>
          <w:i/>
          <w:szCs w:val="24"/>
        </w:rPr>
        <w:t>P</w:t>
      </w:r>
      <w:r w:rsidRPr="00E8096F">
        <w:rPr>
          <w:rFonts w:cs="Times New Roman"/>
          <w:szCs w:val="24"/>
        </w:rPr>
        <w:t xml:space="preserve"> &lt; 0.05). Groups are distinguished by temperatures and COPA3 treatment, that is, fibroblasts at 38°C (Control- group), 38°C with COPA3 treatment (Control+ group), 43°C with COPA3 treatment (Heat Stress+ group), and 43°C temperature (Heat Stress- group). Each experiment was conducted in four </w:t>
      </w:r>
      <w:r w:rsidR="00587C4B" w:rsidRPr="00683A45">
        <w:rPr>
          <w:rFonts w:cs="Times New Roman"/>
          <w:szCs w:val="24"/>
        </w:rPr>
        <w:t>biological</w:t>
      </w:r>
      <w:r w:rsidR="00587C4B">
        <w:rPr>
          <w:rFonts w:cs="Times New Roman"/>
          <w:szCs w:val="24"/>
        </w:rPr>
        <w:t xml:space="preserve"> </w:t>
      </w:r>
      <w:r w:rsidRPr="00E8096F">
        <w:rPr>
          <w:rFonts w:cs="Times New Roman"/>
          <w:szCs w:val="24"/>
        </w:rPr>
        <w:t>replicates (n = 4).</w:t>
      </w:r>
    </w:p>
    <w:p w14:paraId="3BEED27B" w14:textId="6FC5DE48" w:rsidR="00F02FCC" w:rsidRDefault="00F02FCC" w:rsidP="00F02FCC">
      <w:pPr>
        <w:spacing w:before="240" w:line="480" w:lineRule="auto"/>
      </w:pPr>
      <w:r>
        <w:rPr>
          <w:noProof/>
          <w:lang w:eastAsia="ko-KR"/>
        </w:rPr>
        <w:lastRenderedPageBreak/>
        <w:drawing>
          <wp:inline distT="0" distB="0" distL="0" distR="0" wp14:anchorId="52A392FD" wp14:editId="43A1ABDA">
            <wp:extent cx="5681980" cy="43345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43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D58AF" w14:textId="14399E7D" w:rsidR="00F02FCC" w:rsidRDefault="00F02FCC" w:rsidP="00F02FCC">
      <w:pPr>
        <w:spacing w:before="240" w:line="480" w:lineRule="auto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>Fig</w:t>
      </w:r>
      <w:r w:rsidR="00DD7CBC">
        <w:rPr>
          <w:rFonts w:cs="Times New Roman"/>
          <w:b/>
          <w:szCs w:val="24"/>
        </w:rPr>
        <w:t>.</w:t>
      </w:r>
      <w:r w:rsidRPr="0001436A">
        <w:rPr>
          <w:rFonts w:cs="Times New Roman"/>
          <w:b/>
          <w:szCs w:val="24"/>
        </w:rPr>
        <w:t xml:space="preserve"> </w:t>
      </w:r>
      <w:r w:rsidR="0014215E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 xml:space="preserve">3. </w:t>
      </w:r>
      <w:r w:rsidRPr="00E8096F">
        <w:rPr>
          <w:rFonts w:cs="Times New Roman"/>
          <w:b/>
          <w:szCs w:val="24"/>
        </w:rPr>
        <w:t>COPA3 accelerates the f</w:t>
      </w:r>
      <w:r w:rsidR="00DD7CBC">
        <w:rPr>
          <w:rFonts w:cs="Times New Roman"/>
          <w:b/>
          <w:szCs w:val="24"/>
        </w:rPr>
        <w:t>ibroblasts' migration process. A-D</w:t>
      </w:r>
      <w:r w:rsidRPr="00E8096F">
        <w:rPr>
          <w:rFonts w:cs="Times New Roman"/>
          <w:b/>
          <w:szCs w:val="24"/>
        </w:rPr>
        <w:t xml:space="preserve"> </w:t>
      </w:r>
      <w:r w:rsidRPr="00E8096F">
        <w:rPr>
          <w:rFonts w:cs="Times New Roman"/>
          <w:szCs w:val="24"/>
        </w:rPr>
        <w:t xml:space="preserve">Total wounded area after treatment of the fibroblasts with heat stress and COPA3; data represent mean ± SE; </w:t>
      </w:r>
      <w:r w:rsidRPr="00E8096F">
        <w:rPr>
          <w:rFonts w:cs="Times New Roman"/>
          <w:szCs w:val="24"/>
          <w:vertAlign w:val="superscript"/>
        </w:rPr>
        <w:t>a-c</w:t>
      </w:r>
      <w:r w:rsidRPr="00E8096F">
        <w:rPr>
          <w:rFonts w:cs="Times New Roman"/>
          <w:szCs w:val="24"/>
        </w:rPr>
        <w:t xml:space="preserve"> different letters indicate significant difference in different groups (</w:t>
      </w:r>
      <w:r w:rsidRPr="00BD6D23">
        <w:rPr>
          <w:rFonts w:cs="Times New Roman"/>
          <w:i/>
          <w:szCs w:val="24"/>
        </w:rPr>
        <w:t>P</w:t>
      </w:r>
      <w:r w:rsidRPr="00E8096F">
        <w:rPr>
          <w:rFonts w:cs="Times New Roman"/>
          <w:szCs w:val="24"/>
        </w:rPr>
        <w:t xml:space="preserve"> &lt; 0.05). Groups are distinguished by temperatures and COPA3 treatment, that is, fibroblasts at 38°C (Control- group), 38°C with COPA3 treatment (Control+ group), 43°C with COPA3 treatment (Heat Stress+ group), and 43°C temperature (Heat Stress- group). Each experiment was conducted in four </w:t>
      </w:r>
      <w:r w:rsidR="00587C4B" w:rsidRPr="00683A45">
        <w:rPr>
          <w:rFonts w:cs="Times New Roman"/>
          <w:szCs w:val="24"/>
        </w:rPr>
        <w:t>biological</w:t>
      </w:r>
      <w:r w:rsidR="00587C4B">
        <w:rPr>
          <w:rFonts w:cs="Times New Roman"/>
          <w:szCs w:val="24"/>
        </w:rPr>
        <w:t xml:space="preserve"> </w:t>
      </w:r>
      <w:r w:rsidRPr="00E8096F">
        <w:rPr>
          <w:rFonts w:cs="Times New Roman"/>
          <w:szCs w:val="24"/>
        </w:rPr>
        <w:t>replicates (n = 4).</w:t>
      </w:r>
    </w:p>
    <w:p w14:paraId="5B6A6B49" w14:textId="0939D87F" w:rsidR="00596D79" w:rsidRDefault="00596D79" w:rsidP="00F02FCC">
      <w:pPr>
        <w:spacing w:before="240" w:line="480" w:lineRule="auto"/>
      </w:pPr>
      <w:r>
        <w:rPr>
          <w:noProof/>
          <w:lang w:eastAsia="ko-KR"/>
        </w:rPr>
        <w:lastRenderedPageBreak/>
        <w:drawing>
          <wp:inline distT="0" distB="0" distL="0" distR="0" wp14:anchorId="7019E92C" wp14:editId="157CE2CE">
            <wp:extent cx="5730875" cy="2865120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332BAC" w14:textId="33E977B7" w:rsidR="00596D79" w:rsidRDefault="00596D79" w:rsidP="00596D79">
      <w:pPr>
        <w:spacing w:line="480" w:lineRule="auto"/>
        <w:rPr>
          <w:rFonts w:eastAsia="맑은 고딕" w:cs="Times New Roman"/>
          <w:kern w:val="2"/>
          <w:szCs w:val="24"/>
          <w:lang w:eastAsia="ko-KR"/>
        </w:rPr>
      </w:pPr>
      <w:r w:rsidRPr="0001436A">
        <w:rPr>
          <w:rFonts w:cs="Times New Roman"/>
          <w:b/>
          <w:szCs w:val="24"/>
        </w:rPr>
        <w:t>Fig</w:t>
      </w:r>
      <w:r w:rsidR="00DD7CBC">
        <w:rPr>
          <w:rFonts w:cs="Times New Roman"/>
          <w:b/>
          <w:szCs w:val="24"/>
        </w:rPr>
        <w:t>.</w:t>
      </w:r>
      <w:r w:rsidRPr="0001436A">
        <w:rPr>
          <w:rFonts w:cs="Times New Roman"/>
          <w:b/>
          <w:szCs w:val="24"/>
        </w:rPr>
        <w:t xml:space="preserve"> </w:t>
      </w:r>
      <w:r w:rsidR="0014215E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 xml:space="preserve">4. </w:t>
      </w:r>
      <w:r w:rsidRPr="00596D79">
        <w:rPr>
          <w:rFonts w:eastAsia="맑은 고딕" w:cs="Times New Roman"/>
          <w:b/>
          <w:kern w:val="2"/>
          <w:szCs w:val="24"/>
          <w:lang w:eastAsia="ko-KR"/>
        </w:rPr>
        <w:t>Correlation among different groups of heat stress and COPA3 treatment</w:t>
      </w:r>
      <w:r w:rsidRPr="00596D79">
        <w:rPr>
          <w:rFonts w:eastAsia="맑은 고딕" w:cs="Times New Roman"/>
          <w:kern w:val="2"/>
          <w:szCs w:val="24"/>
          <w:lang w:eastAsia="ko-KR"/>
        </w:rPr>
        <w:t>. Groups are distinguished by temperatures and COPA3 treatment, that is, fibroblasts at 38°C (Control- group), 38°C with COPA3 treatment (Control+ group), 43°C with COPA3 treatment (Heat Stress+ group), and 43°C temperature (Heat Stress- group).</w:t>
      </w:r>
    </w:p>
    <w:p w14:paraId="1EA2787B" w14:textId="49CE1818" w:rsidR="00D97E5E" w:rsidRDefault="00D97E5E" w:rsidP="00596D79">
      <w:pPr>
        <w:spacing w:line="480" w:lineRule="auto"/>
        <w:rPr>
          <w:rFonts w:eastAsia="맑은 고딕" w:cs="Times New Roman"/>
          <w:kern w:val="2"/>
          <w:szCs w:val="24"/>
          <w:lang w:eastAsia="ko-KR"/>
        </w:rPr>
      </w:pPr>
    </w:p>
    <w:p w14:paraId="027F3EA5" w14:textId="17B80F8E" w:rsidR="00D97E5E" w:rsidRDefault="00D97E5E" w:rsidP="00596D79">
      <w:pPr>
        <w:spacing w:line="480" w:lineRule="auto"/>
        <w:rPr>
          <w:rFonts w:eastAsia="맑은 고딕" w:cs="Times New Roman"/>
          <w:kern w:val="2"/>
          <w:szCs w:val="24"/>
          <w:lang w:eastAsia="ko-KR"/>
        </w:rPr>
      </w:pPr>
    </w:p>
    <w:p w14:paraId="0B3987FE" w14:textId="77777777" w:rsidR="00D97E5E" w:rsidRDefault="00D97E5E" w:rsidP="00596D79">
      <w:pPr>
        <w:spacing w:line="480" w:lineRule="auto"/>
        <w:rPr>
          <w:rFonts w:eastAsia="맑은 고딕" w:cs="Times New Roman"/>
          <w:kern w:val="2"/>
          <w:szCs w:val="24"/>
          <w:lang w:eastAsia="ko-KR"/>
        </w:rPr>
      </w:pPr>
    </w:p>
    <w:p w14:paraId="1284C982" w14:textId="654F5DA6" w:rsidR="004B56A0" w:rsidRDefault="004B56A0" w:rsidP="00596D79">
      <w:pPr>
        <w:spacing w:line="480" w:lineRule="auto"/>
      </w:pPr>
      <w:r>
        <w:rPr>
          <w:noProof/>
          <w:lang w:eastAsia="ko-KR"/>
        </w:rPr>
        <w:lastRenderedPageBreak/>
        <w:drawing>
          <wp:inline distT="0" distB="0" distL="0" distR="0" wp14:anchorId="6687F276" wp14:editId="118FA9B5">
            <wp:extent cx="6115050" cy="3706661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753" cy="372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C89DBF" w14:textId="5E07DD84" w:rsidR="004B56A0" w:rsidRDefault="004B56A0" w:rsidP="004B56A0">
      <w:pPr>
        <w:spacing w:line="480" w:lineRule="auto"/>
        <w:jc w:val="both"/>
        <w:rPr>
          <w:rFonts w:eastAsia="맑은 고딕" w:cs="Times New Roman"/>
          <w:kern w:val="2"/>
          <w:szCs w:val="24"/>
          <w:lang w:eastAsia="ko-KR"/>
        </w:rPr>
      </w:pPr>
      <w:r w:rsidRPr="0001436A">
        <w:rPr>
          <w:rFonts w:cs="Times New Roman"/>
          <w:b/>
          <w:szCs w:val="24"/>
        </w:rPr>
        <w:t>Fig</w:t>
      </w:r>
      <w:r w:rsidR="00DD7CBC">
        <w:rPr>
          <w:rFonts w:cs="Times New Roman"/>
          <w:b/>
          <w:szCs w:val="24"/>
        </w:rPr>
        <w:t>.</w:t>
      </w:r>
      <w:r w:rsidRPr="0001436A">
        <w:rPr>
          <w:rFonts w:cs="Times New Roman"/>
          <w:b/>
          <w:szCs w:val="24"/>
        </w:rPr>
        <w:t xml:space="preserve"> </w:t>
      </w:r>
      <w:r w:rsidR="0014215E">
        <w:rPr>
          <w:rFonts w:cs="Times New Roman"/>
          <w:b/>
          <w:szCs w:val="24"/>
        </w:rPr>
        <w:t>S</w:t>
      </w:r>
      <w:r w:rsidR="00DD7CBC">
        <w:rPr>
          <w:rFonts w:cs="Times New Roman"/>
          <w:b/>
          <w:szCs w:val="24"/>
        </w:rPr>
        <w:t>5</w:t>
      </w:r>
      <w:r>
        <w:rPr>
          <w:rFonts w:cs="Times New Roman"/>
          <w:b/>
          <w:szCs w:val="24"/>
        </w:rPr>
        <w:t xml:space="preserve"> </w:t>
      </w:r>
      <w:r w:rsidRPr="004B56A0">
        <w:rPr>
          <w:rFonts w:eastAsia="맑은 고딕" w:cs="Times New Roman"/>
          <w:b/>
          <w:kern w:val="2"/>
          <w:szCs w:val="24"/>
          <w:lang w:eastAsia="ko-KR"/>
        </w:rPr>
        <w:t>Clustering analysis of mRNA expression levels.</w:t>
      </w:r>
      <w:r w:rsidRPr="004B56A0">
        <w:rPr>
          <w:rFonts w:eastAsia="맑은 고딕" w:cs="Times New Roman"/>
          <w:kern w:val="2"/>
          <w:szCs w:val="24"/>
          <w:lang w:eastAsia="ko-KR"/>
        </w:rPr>
        <w:t xml:space="preserve"> Groups are distinguished by temperatures and COPA3 treatment, that is, fibroblasts at 38°C (Control- group), 38°C with COPA3 treatment (Control+ group), 43°C with COPA3 treatment (Heat Stress+ group), and 43°C temperature (Heat Stress- group). Each experiment was conducted in four replicates (n = 4).</w:t>
      </w:r>
    </w:p>
    <w:p w14:paraId="0AFE134A" w14:textId="604C3EEE" w:rsidR="007A7F41" w:rsidRDefault="007A7F41" w:rsidP="004B56A0">
      <w:pPr>
        <w:spacing w:line="480" w:lineRule="auto"/>
        <w:jc w:val="both"/>
      </w:pPr>
      <w:r>
        <w:rPr>
          <w:noProof/>
          <w:lang w:eastAsia="ko-KR"/>
        </w:rPr>
        <w:lastRenderedPageBreak/>
        <w:drawing>
          <wp:inline distT="0" distB="0" distL="0" distR="0" wp14:anchorId="256E33E1" wp14:editId="0409E5BF">
            <wp:extent cx="5669915" cy="5876925"/>
            <wp:effectExtent l="0" t="0" r="698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587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726B2" w14:textId="62FFAE43" w:rsidR="007A7F41" w:rsidRDefault="007A7F41" w:rsidP="007A7F41">
      <w:pPr>
        <w:spacing w:line="480" w:lineRule="auto"/>
        <w:jc w:val="both"/>
        <w:rPr>
          <w:rFonts w:eastAsia="맑은 고딕" w:cs="Times New Roman"/>
          <w:kern w:val="2"/>
          <w:szCs w:val="24"/>
          <w:lang w:eastAsia="ko-KR"/>
        </w:rPr>
      </w:pPr>
      <w:r w:rsidRPr="0001436A">
        <w:rPr>
          <w:rFonts w:cs="Times New Roman"/>
          <w:b/>
          <w:szCs w:val="24"/>
        </w:rPr>
        <w:t>Fig</w:t>
      </w:r>
      <w:r w:rsidR="00DD7CBC">
        <w:rPr>
          <w:rFonts w:cs="Times New Roman"/>
          <w:b/>
          <w:szCs w:val="24"/>
        </w:rPr>
        <w:t>.</w:t>
      </w:r>
      <w:r w:rsidRPr="0001436A">
        <w:rPr>
          <w:rFonts w:cs="Times New Roman"/>
          <w:b/>
          <w:szCs w:val="24"/>
        </w:rPr>
        <w:t xml:space="preserve"> </w:t>
      </w:r>
      <w:r w:rsidR="0014215E">
        <w:rPr>
          <w:rFonts w:cs="Times New Roman"/>
          <w:b/>
          <w:szCs w:val="24"/>
        </w:rPr>
        <w:t>S</w:t>
      </w:r>
      <w:r w:rsidR="00DD7CBC">
        <w:rPr>
          <w:rFonts w:cs="Times New Roman"/>
          <w:b/>
          <w:szCs w:val="24"/>
        </w:rPr>
        <w:t>6</w:t>
      </w:r>
      <w:r>
        <w:rPr>
          <w:rFonts w:cs="Times New Roman"/>
          <w:b/>
          <w:szCs w:val="24"/>
        </w:rPr>
        <w:t xml:space="preserve"> </w:t>
      </w:r>
      <w:r w:rsidRPr="007A7F41">
        <w:rPr>
          <w:rFonts w:eastAsia="맑은 고딕" w:cs="Times New Roman"/>
          <w:b/>
          <w:kern w:val="2"/>
          <w:szCs w:val="24"/>
          <w:lang w:eastAsia="ko-KR"/>
        </w:rPr>
        <w:t>The chord diagram represents an association between MAPK/ERK-Nrf2 pathways and heat stress levels' genes.</w:t>
      </w:r>
      <w:r w:rsidRPr="007A7F41">
        <w:rPr>
          <w:rFonts w:eastAsia="맑은 고딕" w:cs="Times New Roman"/>
          <w:kern w:val="2"/>
          <w:szCs w:val="24"/>
          <w:lang w:eastAsia="ko-KR"/>
        </w:rPr>
        <w:t xml:space="preserve"> The data are arranged radially around a circle showing the relationships between the data points. Groups are distinguished by temperatures and COPA3 treatment, that is, fibroblasts at 38°C (Control-), 38°C with COPA3 treatment (Control+), 43°C with COPA3 treatment (Heat Stress+), and 43°C temperature (Heat Stress-).</w:t>
      </w:r>
    </w:p>
    <w:p w14:paraId="65736AFC" w14:textId="330BAC4A" w:rsidR="001D0313" w:rsidRPr="007D550D" w:rsidRDefault="001D0313" w:rsidP="007A7F41">
      <w:pPr>
        <w:spacing w:line="480" w:lineRule="auto"/>
        <w:jc w:val="both"/>
        <w:rPr>
          <w:rFonts w:eastAsia="맑은 고딕" w:cs="Times New Roman"/>
          <w:kern w:val="2"/>
          <w:szCs w:val="24"/>
          <w:lang w:eastAsia="ko-KR"/>
        </w:rPr>
      </w:pPr>
    </w:p>
    <w:p w14:paraId="31DFF19B" w14:textId="6C770FE8" w:rsidR="001D0313" w:rsidRDefault="001D0313" w:rsidP="007A7F41">
      <w:pPr>
        <w:spacing w:line="480" w:lineRule="auto"/>
        <w:jc w:val="both"/>
      </w:pPr>
      <w:r>
        <w:lastRenderedPageBreak/>
        <w:t xml:space="preserve">Table </w:t>
      </w:r>
      <w:r w:rsidR="0014215E">
        <w:t>S</w:t>
      </w:r>
      <w:r w:rsidRPr="001D0313">
        <w:t>1. Primer sequences, amplicon size of different gene for RT-qPCR analysis.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28"/>
        <w:gridCol w:w="1689"/>
        <w:gridCol w:w="3982"/>
        <w:gridCol w:w="1134"/>
        <w:gridCol w:w="1083"/>
      </w:tblGrid>
      <w:tr w:rsidR="001D0313" w:rsidRPr="001D0313" w14:paraId="77A68878" w14:textId="77777777" w:rsidTr="00A21B31">
        <w:tc>
          <w:tcPr>
            <w:tcW w:w="1128" w:type="dxa"/>
          </w:tcPr>
          <w:p w14:paraId="3E92F50E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2"/>
              </w:rPr>
            </w:pPr>
            <w:r w:rsidRPr="001D0313">
              <w:rPr>
                <w:rFonts w:eastAsia="맑은 고딕"/>
                <w:sz w:val="22"/>
              </w:rPr>
              <w:t>Gene symbol</w:t>
            </w:r>
          </w:p>
        </w:tc>
        <w:tc>
          <w:tcPr>
            <w:tcW w:w="1689" w:type="dxa"/>
          </w:tcPr>
          <w:p w14:paraId="26CFE65D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2"/>
              </w:rPr>
            </w:pPr>
            <w:r w:rsidRPr="001D0313">
              <w:rPr>
                <w:rFonts w:eastAsia="맑은 고딕" w:hint="eastAsia"/>
                <w:sz w:val="22"/>
              </w:rPr>
              <w:t>Accession number</w:t>
            </w:r>
          </w:p>
        </w:tc>
        <w:tc>
          <w:tcPr>
            <w:tcW w:w="3982" w:type="dxa"/>
          </w:tcPr>
          <w:p w14:paraId="10C5542E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2"/>
              </w:rPr>
            </w:pPr>
            <w:r w:rsidRPr="001D0313">
              <w:rPr>
                <w:rFonts w:eastAsia="맑은 고딕"/>
                <w:sz w:val="22"/>
              </w:rPr>
              <w:t>Primer sequences (5-3)</w:t>
            </w:r>
          </w:p>
        </w:tc>
        <w:tc>
          <w:tcPr>
            <w:tcW w:w="1134" w:type="dxa"/>
          </w:tcPr>
          <w:p w14:paraId="7D3B2CBE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2"/>
              </w:rPr>
            </w:pPr>
            <w:r w:rsidRPr="001D0313">
              <w:rPr>
                <w:rFonts w:eastAsia="맑은 고딕" w:hint="eastAsia"/>
                <w:sz w:val="22"/>
              </w:rPr>
              <w:t>Amplicon size</w:t>
            </w:r>
            <w:r w:rsidRPr="001D0313">
              <w:rPr>
                <w:rFonts w:eastAsia="맑은 고딕"/>
                <w:sz w:val="22"/>
              </w:rPr>
              <w:t xml:space="preserve"> (</w:t>
            </w:r>
            <w:proofErr w:type="spellStart"/>
            <w:r w:rsidRPr="001D0313">
              <w:rPr>
                <w:rFonts w:eastAsia="맑은 고딕"/>
                <w:sz w:val="22"/>
              </w:rPr>
              <w:t>bp</w:t>
            </w:r>
            <w:proofErr w:type="spellEnd"/>
            <w:r w:rsidRPr="001D0313">
              <w:rPr>
                <w:rFonts w:eastAsia="맑은 고딕"/>
                <w:sz w:val="22"/>
              </w:rPr>
              <w:t>)</w:t>
            </w:r>
          </w:p>
        </w:tc>
        <w:tc>
          <w:tcPr>
            <w:tcW w:w="1083" w:type="dxa"/>
          </w:tcPr>
          <w:p w14:paraId="62307287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2"/>
              </w:rPr>
            </w:pPr>
            <w:r w:rsidRPr="001D0313">
              <w:rPr>
                <w:rFonts w:eastAsia="맑은 고딕" w:hint="eastAsia"/>
                <w:sz w:val="22"/>
              </w:rPr>
              <w:t>TM(</w:t>
            </w:r>
            <w:r w:rsidRPr="001D0313">
              <w:rPr>
                <w:rFonts w:ascii="맑은 고딕" w:eastAsia="맑은 고딕" w:hAnsi="맑은 고딕" w:hint="eastAsia"/>
                <w:sz w:val="22"/>
              </w:rPr>
              <w:t>°</w:t>
            </w:r>
            <w:r w:rsidRPr="001D0313">
              <w:rPr>
                <w:rFonts w:eastAsia="맑은 고딕"/>
                <w:sz w:val="22"/>
              </w:rPr>
              <w:t>C)</w:t>
            </w:r>
          </w:p>
        </w:tc>
      </w:tr>
      <w:tr w:rsidR="001D0313" w:rsidRPr="001D0313" w14:paraId="4E01B010" w14:textId="77777777" w:rsidTr="00A21B31">
        <w:tc>
          <w:tcPr>
            <w:tcW w:w="1128" w:type="dxa"/>
          </w:tcPr>
          <w:p w14:paraId="4ACE6538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CAT</w:t>
            </w:r>
          </w:p>
        </w:tc>
        <w:tc>
          <w:tcPr>
            <w:tcW w:w="1689" w:type="dxa"/>
          </w:tcPr>
          <w:p w14:paraId="6B0DF879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NM_001031215.2</w:t>
            </w:r>
          </w:p>
        </w:tc>
        <w:tc>
          <w:tcPr>
            <w:tcW w:w="3982" w:type="dxa"/>
          </w:tcPr>
          <w:p w14:paraId="12021FB6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 xml:space="preserve">F- </w:t>
            </w:r>
            <w:r w:rsidRPr="001D0313">
              <w:rPr>
                <w:rFonts w:eastAsia="CharisSIL"/>
                <w:sz w:val="20"/>
                <w:szCs w:val="20"/>
              </w:rPr>
              <w:t>ACCAAGTACTGCAAGGCGAAAGT</w:t>
            </w:r>
          </w:p>
          <w:p w14:paraId="7687565E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CharisSIL"/>
                <w:sz w:val="20"/>
                <w:szCs w:val="20"/>
              </w:rPr>
              <w:t>R- ACCCAGATTCTCCAGCAACAGTG</w:t>
            </w:r>
          </w:p>
        </w:tc>
        <w:tc>
          <w:tcPr>
            <w:tcW w:w="1134" w:type="dxa"/>
          </w:tcPr>
          <w:p w14:paraId="41093867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91</w:t>
            </w:r>
          </w:p>
        </w:tc>
        <w:tc>
          <w:tcPr>
            <w:tcW w:w="1083" w:type="dxa"/>
          </w:tcPr>
          <w:p w14:paraId="19C5A2C2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62</w:t>
            </w:r>
          </w:p>
        </w:tc>
      </w:tr>
      <w:tr w:rsidR="001D0313" w:rsidRPr="001D0313" w14:paraId="0D683DE6" w14:textId="77777777" w:rsidTr="00A21B31">
        <w:tc>
          <w:tcPr>
            <w:tcW w:w="1128" w:type="dxa"/>
          </w:tcPr>
          <w:p w14:paraId="31CC2982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SOD</w:t>
            </w:r>
          </w:p>
        </w:tc>
        <w:tc>
          <w:tcPr>
            <w:tcW w:w="1689" w:type="dxa"/>
          </w:tcPr>
          <w:p w14:paraId="006135F3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NM_205064.1</w:t>
            </w:r>
          </w:p>
        </w:tc>
        <w:tc>
          <w:tcPr>
            <w:tcW w:w="3982" w:type="dxa"/>
          </w:tcPr>
          <w:p w14:paraId="2C5F56F6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</w:t>
            </w:r>
            <w:r w:rsidRPr="001D0313">
              <w:rPr>
                <w:rFonts w:eastAsia="CharisSIL"/>
                <w:sz w:val="20"/>
                <w:szCs w:val="20"/>
              </w:rPr>
              <w:t>TTGTCTGATGGAGATCATGGCTTC</w:t>
            </w:r>
          </w:p>
          <w:p w14:paraId="6097F13C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CharisSIL"/>
                <w:sz w:val="20"/>
                <w:szCs w:val="20"/>
              </w:rPr>
              <w:t>R-TGCTTGCCTTCAGGATTAAAGTGAG</w:t>
            </w:r>
          </w:p>
        </w:tc>
        <w:tc>
          <w:tcPr>
            <w:tcW w:w="1134" w:type="dxa"/>
          </w:tcPr>
          <w:p w14:paraId="400E792B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98</w:t>
            </w:r>
          </w:p>
        </w:tc>
        <w:tc>
          <w:tcPr>
            <w:tcW w:w="1083" w:type="dxa"/>
          </w:tcPr>
          <w:p w14:paraId="064B2F75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60</w:t>
            </w:r>
          </w:p>
        </w:tc>
      </w:tr>
      <w:tr w:rsidR="001D0313" w:rsidRPr="001D0313" w14:paraId="0455421B" w14:textId="77777777" w:rsidTr="00A21B31">
        <w:tc>
          <w:tcPr>
            <w:tcW w:w="1128" w:type="dxa"/>
          </w:tcPr>
          <w:p w14:paraId="731B6257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GSTO2</w:t>
            </w:r>
          </w:p>
        </w:tc>
        <w:tc>
          <w:tcPr>
            <w:tcW w:w="1689" w:type="dxa"/>
          </w:tcPr>
          <w:p w14:paraId="7C988FE0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XM_015288649.3</w:t>
            </w:r>
          </w:p>
        </w:tc>
        <w:tc>
          <w:tcPr>
            <w:tcW w:w="3982" w:type="dxa"/>
          </w:tcPr>
          <w:p w14:paraId="03D4705A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</w:t>
            </w:r>
            <w:r w:rsidRPr="001D0313">
              <w:rPr>
                <w:rFonts w:eastAsia="CharisSIL"/>
                <w:sz w:val="20"/>
                <w:szCs w:val="20"/>
              </w:rPr>
              <w:t>CATGATGTGGCCCTGGTTTG</w:t>
            </w:r>
          </w:p>
          <w:p w14:paraId="07E6D66F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CharisSIL"/>
                <w:sz w:val="20"/>
                <w:szCs w:val="20"/>
              </w:rPr>
              <w:t>R-CAGTGCTGGAGCTTTGGAGTATGA</w:t>
            </w:r>
          </w:p>
        </w:tc>
        <w:tc>
          <w:tcPr>
            <w:tcW w:w="1134" w:type="dxa"/>
          </w:tcPr>
          <w:p w14:paraId="3DBD1A78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101</w:t>
            </w:r>
          </w:p>
        </w:tc>
        <w:tc>
          <w:tcPr>
            <w:tcW w:w="1083" w:type="dxa"/>
          </w:tcPr>
          <w:p w14:paraId="1AAD45A3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60</w:t>
            </w:r>
          </w:p>
        </w:tc>
      </w:tr>
      <w:tr w:rsidR="001D0313" w:rsidRPr="001D0313" w14:paraId="0665BC3E" w14:textId="77777777" w:rsidTr="00A21B31">
        <w:tc>
          <w:tcPr>
            <w:tcW w:w="1128" w:type="dxa"/>
          </w:tcPr>
          <w:p w14:paraId="55D5A8A6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GSTT1</w:t>
            </w:r>
          </w:p>
        </w:tc>
        <w:tc>
          <w:tcPr>
            <w:tcW w:w="1689" w:type="dxa"/>
          </w:tcPr>
          <w:p w14:paraId="00B3D3E8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NM_205365.1</w:t>
            </w:r>
          </w:p>
        </w:tc>
        <w:tc>
          <w:tcPr>
            <w:tcW w:w="3982" w:type="dxa"/>
          </w:tcPr>
          <w:p w14:paraId="0DD51877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</w:t>
            </w:r>
            <w:r w:rsidRPr="001D0313">
              <w:rPr>
                <w:rFonts w:eastAsia="CharisSIL"/>
                <w:sz w:val="20"/>
                <w:szCs w:val="20"/>
              </w:rPr>
              <w:t>GACGGAGACTTCACCCTAGCAGA</w:t>
            </w:r>
          </w:p>
          <w:p w14:paraId="43185503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CharisSIL"/>
                <w:sz w:val="20"/>
                <w:szCs w:val="20"/>
              </w:rPr>
              <w:t>R-TGATGGGTACCAGTGGTCAGGA</w:t>
            </w:r>
          </w:p>
        </w:tc>
        <w:tc>
          <w:tcPr>
            <w:tcW w:w="1134" w:type="dxa"/>
          </w:tcPr>
          <w:p w14:paraId="178239E2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87</w:t>
            </w:r>
          </w:p>
        </w:tc>
        <w:tc>
          <w:tcPr>
            <w:tcW w:w="1083" w:type="dxa"/>
          </w:tcPr>
          <w:p w14:paraId="79F3508A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62</w:t>
            </w:r>
          </w:p>
        </w:tc>
      </w:tr>
      <w:tr w:rsidR="001D0313" w:rsidRPr="001D0313" w14:paraId="7C632AC4" w14:textId="77777777" w:rsidTr="00A21B31">
        <w:tc>
          <w:tcPr>
            <w:tcW w:w="1128" w:type="dxa"/>
          </w:tcPr>
          <w:p w14:paraId="07F33E9D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GSTA3</w:t>
            </w:r>
          </w:p>
        </w:tc>
        <w:tc>
          <w:tcPr>
            <w:tcW w:w="1689" w:type="dxa"/>
          </w:tcPr>
          <w:p w14:paraId="19B5C755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NM_001001777.1</w:t>
            </w:r>
          </w:p>
        </w:tc>
        <w:tc>
          <w:tcPr>
            <w:tcW w:w="3982" w:type="dxa"/>
          </w:tcPr>
          <w:p w14:paraId="6DACC77E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</w:t>
            </w:r>
            <w:r w:rsidRPr="001D0313">
              <w:rPr>
                <w:rFonts w:eastAsia="CharisSIL"/>
                <w:sz w:val="20"/>
                <w:szCs w:val="20"/>
              </w:rPr>
              <w:t>TTGGATAAGGCCGCAAACAGATA</w:t>
            </w:r>
          </w:p>
          <w:p w14:paraId="186E0EC8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CharisSIL"/>
                <w:sz w:val="20"/>
                <w:szCs w:val="20"/>
              </w:rPr>
              <w:t>R-TTTCCAGTAAATGCACGTCTGCTC</w:t>
            </w:r>
          </w:p>
        </w:tc>
        <w:tc>
          <w:tcPr>
            <w:tcW w:w="1134" w:type="dxa"/>
          </w:tcPr>
          <w:p w14:paraId="5139D89C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115</w:t>
            </w:r>
          </w:p>
        </w:tc>
        <w:tc>
          <w:tcPr>
            <w:tcW w:w="1083" w:type="dxa"/>
          </w:tcPr>
          <w:p w14:paraId="3337BD3A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60</w:t>
            </w:r>
          </w:p>
        </w:tc>
      </w:tr>
      <w:tr w:rsidR="001D0313" w:rsidRPr="001D0313" w14:paraId="31B88E4F" w14:textId="77777777" w:rsidTr="00A21B31">
        <w:tc>
          <w:tcPr>
            <w:tcW w:w="1128" w:type="dxa"/>
          </w:tcPr>
          <w:p w14:paraId="036C9319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Nrf2</w:t>
            </w:r>
          </w:p>
        </w:tc>
        <w:tc>
          <w:tcPr>
            <w:tcW w:w="1689" w:type="dxa"/>
          </w:tcPr>
          <w:p w14:paraId="7753DD27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XM_015289387.3</w:t>
            </w:r>
          </w:p>
        </w:tc>
        <w:tc>
          <w:tcPr>
            <w:tcW w:w="3982" w:type="dxa"/>
          </w:tcPr>
          <w:p w14:paraId="67580E69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</w:t>
            </w:r>
            <w:r w:rsidRPr="001D0313">
              <w:rPr>
                <w:rFonts w:eastAsia="CharisSIL"/>
                <w:sz w:val="20"/>
                <w:szCs w:val="20"/>
              </w:rPr>
              <w:t xml:space="preserve"> ATC ACG AGC CCT GAA ACC AA</w:t>
            </w:r>
          </w:p>
          <w:p w14:paraId="382DCC0E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CharisSIL"/>
                <w:sz w:val="20"/>
                <w:szCs w:val="20"/>
              </w:rPr>
              <w:t>R- GGC TGC AAA ATG CTG GAA AA</w:t>
            </w:r>
          </w:p>
        </w:tc>
        <w:tc>
          <w:tcPr>
            <w:tcW w:w="1134" w:type="dxa"/>
          </w:tcPr>
          <w:p w14:paraId="4FF9FCDE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143</w:t>
            </w:r>
          </w:p>
        </w:tc>
        <w:tc>
          <w:tcPr>
            <w:tcW w:w="1083" w:type="dxa"/>
          </w:tcPr>
          <w:p w14:paraId="4466AAF0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60</w:t>
            </w:r>
          </w:p>
        </w:tc>
      </w:tr>
      <w:tr w:rsidR="001D0313" w:rsidRPr="001D0313" w14:paraId="0D17D7D4" w14:textId="77777777" w:rsidTr="00A21B31">
        <w:tc>
          <w:tcPr>
            <w:tcW w:w="1128" w:type="dxa"/>
          </w:tcPr>
          <w:p w14:paraId="10382D5E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ERK</w:t>
            </w:r>
          </w:p>
        </w:tc>
        <w:tc>
          <w:tcPr>
            <w:tcW w:w="1689" w:type="dxa"/>
          </w:tcPr>
          <w:p w14:paraId="56311942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XM_015275131.3</w:t>
            </w:r>
          </w:p>
        </w:tc>
        <w:tc>
          <w:tcPr>
            <w:tcW w:w="3982" w:type="dxa"/>
          </w:tcPr>
          <w:p w14:paraId="34A2D5F7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</w:t>
            </w:r>
            <w:r w:rsidRPr="001D0313">
              <w:rPr>
                <w:rFonts w:eastAsia="CharisSIL"/>
                <w:sz w:val="20"/>
                <w:szCs w:val="20"/>
              </w:rPr>
              <w:t xml:space="preserve"> AGC AAG CTT TAG CCC ATC CA</w:t>
            </w:r>
          </w:p>
          <w:p w14:paraId="65F7282A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CharisSIL"/>
                <w:sz w:val="20"/>
                <w:szCs w:val="20"/>
              </w:rPr>
              <w:t>R- CCT TCG GCA AGT CAT CCA AT</w:t>
            </w:r>
          </w:p>
        </w:tc>
        <w:tc>
          <w:tcPr>
            <w:tcW w:w="1134" w:type="dxa"/>
          </w:tcPr>
          <w:p w14:paraId="55CCBF61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108</w:t>
            </w:r>
          </w:p>
        </w:tc>
        <w:tc>
          <w:tcPr>
            <w:tcW w:w="1083" w:type="dxa"/>
          </w:tcPr>
          <w:p w14:paraId="2AD6CA33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59</w:t>
            </w:r>
          </w:p>
        </w:tc>
      </w:tr>
      <w:tr w:rsidR="001D0313" w:rsidRPr="001D0313" w14:paraId="1B27ACE3" w14:textId="77777777" w:rsidTr="00A21B31">
        <w:tc>
          <w:tcPr>
            <w:tcW w:w="1128" w:type="dxa"/>
          </w:tcPr>
          <w:p w14:paraId="66BF9690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JNK</w:t>
            </w:r>
          </w:p>
        </w:tc>
        <w:tc>
          <w:tcPr>
            <w:tcW w:w="1689" w:type="dxa"/>
          </w:tcPr>
          <w:p w14:paraId="5EFFF524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NM_205095.1</w:t>
            </w:r>
          </w:p>
        </w:tc>
        <w:tc>
          <w:tcPr>
            <w:tcW w:w="3982" w:type="dxa"/>
          </w:tcPr>
          <w:p w14:paraId="1C6C5653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</w:t>
            </w:r>
            <w:r w:rsidRPr="001D0313">
              <w:rPr>
                <w:rFonts w:eastAsia="CharisSIL"/>
                <w:sz w:val="20"/>
                <w:szCs w:val="20"/>
              </w:rPr>
              <w:t xml:space="preserve"> AGC </w:t>
            </w:r>
            <w:proofErr w:type="spellStart"/>
            <w:r w:rsidRPr="001D0313">
              <w:rPr>
                <w:rFonts w:eastAsia="CharisSIL"/>
                <w:sz w:val="20"/>
                <w:szCs w:val="20"/>
              </w:rPr>
              <w:t>AGC</w:t>
            </w:r>
            <w:proofErr w:type="spellEnd"/>
            <w:r w:rsidRPr="001D0313">
              <w:rPr>
                <w:rFonts w:eastAsia="CharisSIL"/>
                <w:sz w:val="20"/>
                <w:szCs w:val="20"/>
              </w:rPr>
              <w:t xml:space="preserve"> CTC GAT GCC TTG AC</w:t>
            </w:r>
          </w:p>
          <w:p w14:paraId="03386561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CharisSIL"/>
                <w:sz w:val="20"/>
                <w:szCs w:val="20"/>
              </w:rPr>
              <w:t>R- CAA GCA ATT CAG GCC CAA TG</w:t>
            </w:r>
          </w:p>
        </w:tc>
        <w:tc>
          <w:tcPr>
            <w:tcW w:w="1134" w:type="dxa"/>
          </w:tcPr>
          <w:p w14:paraId="2595E8B2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110</w:t>
            </w:r>
          </w:p>
        </w:tc>
        <w:tc>
          <w:tcPr>
            <w:tcW w:w="1083" w:type="dxa"/>
          </w:tcPr>
          <w:p w14:paraId="030CBFD3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60</w:t>
            </w:r>
          </w:p>
        </w:tc>
      </w:tr>
      <w:tr w:rsidR="001D0313" w:rsidRPr="001D0313" w14:paraId="408006B9" w14:textId="77777777" w:rsidTr="00A21B31">
        <w:tc>
          <w:tcPr>
            <w:tcW w:w="1128" w:type="dxa"/>
          </w:tcPr>
          <w:p w14:paraId="5C2052E3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p38</w:t>
            </w:r>
          </w:p>
        </w:tc>
        <w:tc>
          <w:tcPr>
            <w:tcW w:w="1689" w:type="dxa"/>
          </w:tcPr>
          <w:p w14:paraId="5F18B7D0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XM_040691291.1</w:t>
            </w:r>
          </w:p>
        </w:tc>
        <w:tc>
          <w:tcPr>
            <w:tcW w:w="3982" w:type="dxa"/>
          </w:tcPr>
          <w:p w14:paraId="52508F3D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CharisSIL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</w:t>
            </w:r>
            <w:r w:rsidRPr="001D0313">
              <w:rPr>
                <w:rFonts w:eastAsia="CharisSIL"/>
                <w:sz w:val="20"/>
                <w:szCs w:val="20"/>
              </w:rPr>
              <w:t xml:space="preserve"> TGT GTT CAC CCC TGC CAA GT</w:t>
            </w:r>
          </w:p>
          <w:p w14:paraId="7793E77B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CharisSIL"/>
                <w:sz w:val="20"/>
                <w:szCs w:val="20"/>
              </w:rPr>
              <w:t xml:space="preserve">R- GCC CCC GAA </w:t>
            </w:r>
            <w:proofErr w:type="spellStart"/>
            <w:r w:rsidRPr="001D0313">
              <w:rPr>
                <w:rFonts w:eastAsia="CharisSIL"/>
                <w:sz w:val="20"/>
                <w:szCs w:val="20"/>
              </w:rPr>
              <w:t>GAA</w:t>
            </w:r>
            <w:proofErr w:type="spellEnd"/>
            <w:r w:rsidRPr="001D0313">
              <w:rPr>
                <w:rFonts w:eastAsia="CharisSIL"/>
                <w:sz w:val="20"/>
                <w:szCs w:val="20"/>
              </w:rPr>
              <w:t xml:space="preserve"> TCT GGT AT</w:t>
            </w:r>
          </w:p>
        </w:tc>
        <w:tc>
          <w:tcPr>
            <w:tcW w:w="1134" w:type="dxa"/>
          </w:tcPr>
          <w:p w14:paraId="00244F1A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149</w:t>
            </w:r>
          </w:p>
        </w:tc>
        <w:tc>
          <w:tcPr>
            <w:tcW w:w="1083" w:type="dxa"/>
          </w:tcPr>
          <w:p w14:paraId="0BFB3DD7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60</w:t>
            </w:r>
          </w:p>
        </w:tc>
      </w:tr>
      <w:tr w:rsidR="001D0313" w:rsidRPr="001D0313" w14:paraId="18FF0E67" w14:textId="77777777" w:rsidTr="00A21B31">
        <w:tc>
          <w:tcPr>
            <w:tcW w:w="1128" w:type="dxa"/>
          </w:tcPr>
          <w:p w14:paraId="0A8EB01B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HSP70</w:t>
            </w:r>
          </w:p>
        </w:tc>
        <w:tc>
          <w:tcPr>
            <w:tcW w:w="1689" w:type="dxa"/>
          </w:tcPr>
          <w:p w14:paraId="1F06BC40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NM_001006685.1</w:t>
            </w:r>
          </w:p>
        </w:tc>
        <w:tc>
          <w:tcPr>
            <w:tcW w:w="3982" w:type="dxa"/>
          </w:tcPr>
          <w:p w14:paraId="60709ED1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F-GGTAAGCACAAGCGTGACAATGCT</w:t>
            </w:r>
          </w:p>
          <w:p w14:paraId="5B89A146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R-TCAATCTCAATGCTGGCTTGCGTG</w:t>
            </w:r>
          </w:p>
        </w:tc>
        <w:tc>
          <w:tcPr>
            <w:tcW w:w="1134" w:type="dxa"/>
          </w:tcPr>
          <w:p w14:paraId="49FCE31B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116</w:t>
            </w:r>
          </w:p>
        </w:tc>
        <w:tc>
          <w:tcPr>
            <w:tcW w:w="1083" w:type="dxa"/>
          </w:tcPr>
          <w:p w14:paraId="05A15323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64</w:t>
            </w:r>
          </w:p>
        </w:tc>
      </w:tr>
      <w:tr w:rsidR="001D0313" w:rsidRPr="001D0313" w14:paraId="5852187F" w14:textId="77777777" w:rsidTr="00A21B31">
        <w:tc>
          <w:tcPr>
            <w:tcW w:w="1128" w:type="dxa"/>
          </w:tcPr>
          <w:p w14:paraId="0BD85119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HSP60</w:t>
            </w:r>
          </w:p>
        </w:tc>
        <w:tc>
          <w:tcPr>
            <w:tcW w:w="1689" w:type="dxa"/>
          </w:tcPr>
          <w:p w14:paraId="04ABF118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NM_001012916.2</w:t>
            </w:r>
          </w:p>
        </w:tc>
        <w:tc>
          <w:tcPr>
            <w:tcW w:w="3982" w:type="dxa"/>
          </w:tcPr>
          <w:p w14:paraId="534CE45C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F-AGAAGAAGGACAGAGTTACC</w:t>
            </w:r>
          </w:p>
          <w:p w14:paraId="47E17191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R-GCGTCTAATGCTGGAATG</w:t>
            </w:r>
          </w:p>
        </w:tc>
        <w:tc>
          <w:tcPr>
            <w:tcW w:w="1134" w:type="dxa"/>
          </w:tcPr>
          <w:p w14:paraId="2ECEA0D8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112</w:t>
            </w:r>
          </w:p>
        </w:tc>
        <w:tc>
          <w:tcPr>
            <w:tcW w:w="1083" w:type="dxa"/>
          </w:tcPr>
          <w:p w14:paraId="47FD37CA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54</w:t>
            </w:r>
          </w:p>
        </w:tc>
      </w:tr>
      <w:tr w:rsidR="001D0313" w:rsidRPr="001D0313" w14:paraId="6DDB61D9" w14:textId="77777777" w:rsidTr="00A21B31">
        <w:tc>
          <w:tcPr>
            <w:tcW w:w="1128" w:type="dxa"/>
          </w:tcPr>
          <w:p w14:paraId="6082B15A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HSP47</w:t>
            </w:r>
          </w:p>
        </w:tc>
        <w:tc>
          <w:tcPr>
            <w:tcW w:w="1689" w:type="dxa"/>
          </w:tcPr>
          <w:p w14:paraId="10DAB525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XM_040665757.1</w:t>
            </w:r>
          </w:p>
        </w:tc>
        <w:tc>
          <w:tcPr>
            <w:tcW w:w="3982" w:type="dxa"/>
          </w:tcPr>
          <w:p w14:paraId="3164120D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F-ACTGGCTCATAAGCTCTCCAGCAT</w:t>
            </w:r>
          </w:p>
          <w:p w14:paraId="67154CBE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R-TCATCTTGCTGGCCCA GGTCTTTA</w:t>
            </w:r>
          </w:p>
        </w:tc>
        <w:tc>
          <w:tcPr>
            <w:tcW w:w="1134" w:type="dxa"/>
          </w:tcPr>
          <w:p w14:paraId="372E14ED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116</w:t>
            </w:r>
          </w:p>
        </w:tc>
        <w:tc>
          <w:tcPr>
            <w:tcW w:w="1083" w:type="dxa"/>
          </w:tcPr>
          <w:p w14:paraId="7DE5A442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64</w:t>
            </w:r>
          </w:p>
        </w:tc>
      </w:tr>
      <w:tr w:rsidR="001D0313" w:rsidRPr="001D0313" w14:paraId="6F42F327" w14:textId="77777777" w:rsidTr="00A21B31">
        <w:tc>
          <w:tcPr>
            <w:tcW w:w="1128" w:type="dxa"/>
          </w:tcPr>
          <w:p w14:paraId="1445B500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HSP40</w:t>
            </w:r>
          </w:p>
        </w:tc>
        <w:tc>
          <w:tcPr>
            <w:tcW w:w="1689" w:type="dxa"/>
          </w:tcPr>
          <w:p w14:paraId="513D7B85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XM_015275726.3</w:t>
            </w:r>
          </w:p>
        </w:tc>
        <w:tc>
          <w:tcPr>
            <w:tcW w:w="3982" w:type="dxa"/>
          </w:tcPr>
          <w:p w14:paraId="3EB871D6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F-GGGCATTCAACAGCATAGA</w:t>
            </w:r>
          </w:p>
          <w:p w14:paraId="44F3F463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R-TTCACATCCCCAAGTTTAGG</w:t>
            </w:r>
          </w:p>
        </w:tc>
        <w:tc>
          <w:tcPr>
            <w:tcW w:w="1134" w:type="dxa"/>
          </w:tcPr>
          <w:p w14:paraId="5DF3450B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151</w:t>
            </w:r>
          </w:p>
        </w:tc>
        <w:tc>
          <w:tcPr>
            <w:tcW w:w="1083" w:type="dxa"/>
          </w:tcPr>
          <w:p w14:paraId="58AC90FC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55</w:t>
            </w:r>
          </w:p>
        </w:tc>
      </w:tr>
      <w:tr w:rsidR="001D0313" w:rsidRPr="001D0313" w14:paraId="10F030C1" w14:textId="77777777" w:rsidTr="00A21B31">
        <w:tc>
          <w:tcPr>
            <w:tcW w:w="1128" w:type="dxa"/>
          </w:tcPr>
          <w:p w14:paraId="767716AD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COX5a</w:t>
            </w:r>
          </w:p>
        </w:tc>
        <w:tc>
          <w:tcPr>
            <w:tcW w:w="1689" w:type="dxa"/>
          </w:tcPr>
          <w:p w14:paraId="51ADE042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XM_040680176.1</w:t>
            </w:r>
          </w:p>
        </w:tc>
        <w:tc>
          <w:tcPr>
            <w:tcW w:w="3982" w:type="dxa"/>
          </w:tcPr>
          <w:p w14:paraId="16813618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F-</w:t>
            </w:r>
            <w:r w:rsidRPr="001D0313">
              <w:rPr>
                <w:rFonts w:eastAsia="맑은 고딕"/>
                <w:sz w:val="20"/>
                <w:szCs w:val="20"/>
              </w:rPr>
              <w:t>CTCCACTCCAGAGGAACTGG</w:t>
            </w:r>
          </w:p>
          <w:p w14:paraId="760502B1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R-TCTGACTTGAGGCGACTGTG</w:t>
            </w:r>
          </w:p>
        </w:tc>
        <w:tc>
          <w:tcPr>
            <w:tcW w:w="1134" w:type="dxa"/>
          </w:tcPr>
          <w:p w14:paraId="3945478C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106</w:t>
            </w:r>
          </w:p>
        </w:tc>
        <w:tc>
          <w:tcPr>
            <w:tcW w:w="1083" w:type="dxa"/>
          </w:tcPr>
          <w:p w14:paraId="31D69A74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59</w:t>
            </w:r>
          </w:p>
        </w:tc>
      </w:tr>
      <w:tr w:rsidR="001D0313" w:rsidRPr="001D0313" w14:paraId="65986626" w14:textId="77777777" w:rsidTr="00A21B31">
        <w:tc>
          <w:tcPr>
            <w:tcW w:w="1128" w:type="dxa"/>
          </w:tcPr>
          <w:p w14:paraId="698B2311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GAPDH</w:t>
            </w:r>
          </w:p>
        </w:tc>
        <w:tc>
          <w:tcPr>
            <w:tcW w:w="1689" w:type="dxa"/>
          </w:tcPr>
          <w:p w14:paraId="19CD43E8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NM_204305.1</w:t>
            </w:r>
          </w:p>
        </w:tc>
        <w:tc>
          <w:tcPr>
            <w:tcW w:w="3982" w:type="dxa"/>
          </w:tcPr>
          <w:p w14:paraId="72B2D101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F-AGAACATCATCCCAGCGTCC</w:t>
            </w:r>
          </w:p>
          <w:p w14:paraId="5108F645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/>
                <w:sz w:val="20"/>
                <w:szCs w:val="20"/>
              </w:rPr>
              <w:t>R-CGGCAGGTCAGGTCAACAAC</w:t>
            </w:r>
          </w:p>
        </w:tc>
        <w:tc>
          <w:tcPr>
            <w:tcW w:w="1134" w:type="dxa"/>
          </w:tcPr>
          <w:p w14:paraId="5FDC85EA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133</w:t>
            </w:r>
          </w:p>
        </w:tc>
        <w:tc>
          <w:tcPr>
            <w:tcW w:w="1083" w:type="dxa"/>
          </w:tcPr>
          <w:p w14:paraId="2A0A3B79" w14:textId="77777777" w:rsidR="001D0313" w:rsidRPr="001D0313" w:rsidRDefault="001D0313" w:rsidP="001D0313">
            <w:pPr>
              <w:widowControl w:val="0"/>
              <w:wordWrap w:val="0"/>
              <w:autoSpaceDE w:val="0"/>
              <w:autoSpaceDN w:val="0"/>
              <w:spacing w:before="0" w:after="0"/>
              <w:rPr>
                <w:rFonts w:eastAsia="맑은 고딕"/>
                <w:sz w:val="20"/>
                <w:szCs w:val="20"/>
              </w:rPr>
            </w:pPr>
            <w:r w:rsidRPr="001D0313">
              <w:rPr>
                <w:rFonts w:eastAsia="맑은 고딕" w:hint="eastAsia"/>
                <w:sz w:val="20"/>
                <w:szCs w:val="20"/>
              </w:rPr>
              <w:t>60</w:t>
            </w:r>
          </w:p>
        </w:tc>
      </w:tr>
    </w:tbl>
    <w:p w14:paraId="3F3BE716" w14:textId="663752B9" w:rsidR="001D0313" w:rsidRPr="007A7F41" w:rsidRDefault="001D0313" w:rsidP="007A7F41">
      <w:pPr>
        <w:spacing w:line="480" w:lineRule="auto"/>
        <w:jc w:val="both"/>
      </w:pPr>
      <w:r w:rsidRPr="001D0313">
        <w:rPr>
          <w:rFonts w:eastAsia="맑은 고딕" w:cs="Times New Roman"/>
          <w:b/>
          <w:kern w:val="2"/>
          <w:szCs w:val="24"/>
          <w:lang w:eastAsia="ko-KR"/>
        </w:rPr>
        <w:t>Abbreviations</w:t>
      </w:r>
      <w:r w:rsidRPr="001D0313">
        <w:rPr>
          <w:rFonts w:eastAsia="맑은 고딕" w:cs="Times New Roman"/>
          <w:kern w:val="2"/>
          <w:szCs w:val="24"/>
          <w:lang w:eastAsia="ko-KR"/>
        </w:rPr>
        <w:t xml:space="preserve">: </w:t>
      </w:r>
      <w:r w:rsidRPr="001D0313">
        <w:rPr>
          <w:rFonts w:eastAsia="맑은 고딕" w:cs="Times New Roman"/>
          <w:i/>
          <w:kern w:val="2"/>
          <w:szCs w:val="24"/>
          <w:lang w:eastAsia="ko-KR"/>
        </w:rPr>
        <w:t>CAT, catalase; SOD, Superoxide dismutase; GSTO2, Glutathione S-transferase omega-2; GSTT1, glutathione S-transferase theta 1; GSTA3, Glutathione S-transferase A3; nuclear factor erythroid 2–related factor 2; ERK, extracellular signal-regulated kinases; Jun N-terminal kinase; P38, p38 mitogen-activated protein kinases; HSP70, heat shock protein; HSP60, heat shock protein; HSP47; heat shock protein 47; HSP40, heat shock protein 40, COX5a, Cytochrome c oxidase subunit 5a; GAPDH, Glyceraldehyde-3-Phosphate Dehydrogenase.</w:t>
      </w:r>
    </w:p>
    <w:sectPr w:rsidR="001D0313" w:rsidRPr="007A7F41" w:rsidSect="0093429D"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2A2AB" w14:textId="77777777" w:rsidR="00210627" w:rsidRDefault="00210627" w:rsidP="00117666">
      <w:pPr>
        <w:spacing w:after="0"/>
      </w:pPr>
      <w:r>
        <w:separator/>
      </w:r>
    </w:p>
  </w:endnote>
  <w:endnote w:type="continuationSeparator" w:id="0">
    <w:p w14:paraId="69BA111F" w14:textId="77777777" w:rsidR="00210627" w:rsidRDefault="0021062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SIL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14F664AE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C2D20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14F664AE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C2D20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00D3431D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C2D20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7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00D3431D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C2D20">
                      <w:rPr>
                        <w:noProof/>
                        <w:color w:val="000000" w:themeColor="text1"/>
                        <w:szCs w:val="40"/>
                      </w:rPr>
                      <w:t>7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659E0" w14:textId="77777777" w:rsidR="00210627" w:rsidRDefault="00210627" w:rsidP="00117666">
      <w:pPr>
        <w:spacing w:after="0"/>
      </w:pPr>
      <w:r>
        <w:separator/>
      </w:r>
    </w:p>
  </w:footnote>
  <w:footnote w:type="continuationSeparator" w:id="0">
    <w:p w14:paraId="040B1717" w14:textId="77777777" w:rsidR="00210627" w:rsidRDefault="0021062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D68C6" w14:textId="04CB5C9A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436A"/>
    <w:rsid w:val="00034304"/>
    <w:rsid w:val="00034719"/>
    <w:rsid w:val="00035434"/>
    <w:rsid w:val="00052A14"/>
    <w:rsid w:val="00077D53"/>
    <w:rsid w:val="00105FD9"/>
    <w:rsid w:val="00117666"/>
    <w:rsid w:val="0014215E"/>
    <w:rsid w:val="001549D3"/>
    <w:rsid w:val="00160065"/>
    <w:rsid w:val="00177D84"/>
    <w:rsid w:val="001A038E"/>
    <w:rsid w:val="001D0313"/>
    <w:rsid w:val="001F4DDA"/>
    <w:rsid w:val="00210627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4A4C25"/>
    <w:rsid w:val="004B56A0"/>
    <w:rsid w:val="00517A89"/>
    <w:rsid w:val="005250F2"/>
    <w:rsid w:val="00587C4B"/>
    <w:rsid w:val="00593EEA"/>
    <w:rsid w:val="00596D79"/>
    <w:rsid w:val="005A5EEE"/>
    <w:rsid w:val="00604D96"/>
    <w:rsid w:val="006375C7"/>
    <w:rsid w:val="0064196E"/>
    <w:rsid w:val="00654E8F"/>
    <w:rsid w:val="00660D05"/>
    <w:rsid w:val="006820B1"/>
    <w:rsid w:val="00683A45"/>
    <w:rsid w:val="006B7D14"/>
    <w:rsid w:val="00701727"/>
    <w:rsid w:val="0070566C"/>
    <w:rsid w:val="00714C50"/>
    <w:rsid w:val="00725A7D"/>
    <w:rsid w:val="007501BE"/>
    <w:rsid w:val="00790BB3"/>
    <w:rsid w:val="007A31E3"/>
    <w:rsid w:val="007A7F41"/>
    <w:rsid w:val="007C206C"/>
    <w:rsid w:val="007D550D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81393"/>
    <w:rsid w:val="00AA4D24"/>
    <w:rsid w:val="00AB6715"/>
    <w:rsid w:val="00B1671E"/>
    <w:rsid w:val="00B25EB8"/>
    <w:rsid w:val="00B37F4D"/>
    <w:rsid w:val="00BD6D23"/>
    <w:rsid w:val="00C52A7B"/>
    <w:rsid w:val="00C56BAF"/>
    <w:rsid w:val="00C679AA"/>
    <w:rsid w:val="00C75972"/>
    <w:rsid w:val="00CD066B"/>
    <w:rsid w:val="00CE4FEE"/>
    <w:rsid w:val="00D060CF"/>
    <w:rsid w:val="00D90212"/>
    <w:rsid w:val="00D97E5E"/>
    <w:rsid w:val="00DB59C3"/>
    <w:rsid w:val="00DC259A"/>
    <w:rsid w:val="00DD7CBC"/>
    <w:rsid w:val="00DE23E8"/>
    <w:rsid w:val="00E52377"/>
    <w:rsid w:val="00E537AD"/>
    <w:rsid w:val="00E64E17"/>
    <w:rsid w:val="00E866C9"/>
    <w:rsid w:val="00EA3D3C"/>
    <w:rsid w:val="00EC090A"/>
    <w:rsid w:val="00ED20B5"/>
    <w:rsid w:val="00F02FCC"/>
    <w:rsid w:val="00F46900"/>
    <w:rsid w:val="00F61D89"/>
    <w:rsid w:val="00FC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table" w:customStyle="1" w:styleId="TableGrid1">
    <w:name w:val="Table Grid1"/>
    <w:basedOn w:val="TableNormal"/>
    <w:next w:val="TableGrid"/>
    <w:uiPriority w:val="39"/>
    <w:rsid w:val="001D0313"/>
    <w:pPr>
      <w:spacing w:after="0" w:line="240" w:lineRule="auto"/>
      <w:jc w:val="both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62D1B3F-D1A5-454D-BA30-68F33313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23</TotalTime>
  <Pages>7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korea</cp:lastModifiedBy>
  <cp:revision>18</cp:revision>
  <cp:lastPrinted>2013-10-03T12:51:00Z</cp:lastPrinted>
  <dcterms:created xsi:type="dcterms:W3CDTF">2018-11-23T08:58:00Z</dcterms:created>
  <dcterms:modified xsi:type="dcterms:W3CDTF">2022-04-01T08:50:00Z</dcterms:modified>
</cp:coreProperties>
</file>