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030" w:type="dxa"/>
        <w:tblInd w:w="-142" w:type="dxa"/>
        <w:tblLayout w:type="fixed"/>
        <w:tblCellMar>
          <w:left w:w="0" w:type="dxa"/>
          <w:right w:w="0" w:type="dxa"/>
        </w:tblCellMar>
        <w:tblLook w:val="04A0" w:firstRow="1" w:lastRow="0" w:firstColumn="1" w:lastColumn="0" w:noHBand="0" w:noVBand="1"/>
      </w:tblPr>
      <w:tblGrid>
        <w:gridCol w:w="1127"/>
        <w:gridCol w:w="1000"/>
        <w:gridCol w:w="842"/>
        <w:gridCol w:w="1134"/>
        <w:gridCol w:w="1701"/>
        <w:gridCol w:w="993"/>
        <w:gridCol w:w="1275"/>
        <w:gridCol w:w="1426"/>
        <w:gridCol w:w="1268"/>
        <w:gridCol w:w="1417"/>
        <w:gridCol w:w="1276"/>
        <w:gridCol w:w="1276"/>
        <w:gridCol w:w="1295"/>
      </w:tblGrid>
      <w:tr w:rsidR="005E701B" w:rsidRPr="00B2325B" w:rsidTr="00467822">
        <w:trPr>
          <w:trHeight w:val="855"/>
        </w:trPr>
        <w:tc>
          <w:tcPr>
            <w:tcW w:w="16030" w:type="dxa"/>
            <w:gridSpan w:val="13"/>
            <w:tcBorders>
              <w:bottom w:val="single" w:sz="4" w:space="0" w:color="auto"/>
            </w:tcBorders>
            <w:tcMar>
              <w:top w:w="0" w:type="dxa"/>
              <w:left w:w="45" w:type="dxa"/>
              <w:bottom w:w="0" w:type="dxa"/>
              <w:right w:w="45" w:type="dxa"/>
            </w:tcMar>
            <w:vAlign w:val="center"/>
          </w:tcPr>
          <w:p w:rsidR="005E701B" w:rsidRPr="00383E95" w:rsidRDefault="005E701B" w:rsidP="00467822">
            <w:pPr>
              <w:spacing w:line="240" w:lineRule="auto"/>
              <w:rPr>
                <w:rFonts w:ascii="Times New Roman" w:eastAsia="Times New Roman" w:hAnsi="Times New Roman" w:cs="Times New Roman"/>
                <w:b/>
                <w:bCs/>
                <w:sz w:val="24"/>
                <w:szCs w:val="24"/>
                <w:lang w:val="en-US"/>
              </w:rPr>
            </w:pPr>
            <w:r w:rsidRPr="00383E95">
              <w:rPr>
                <w:rFonts w:ascii="Times New Roman" w:eastAsia="Times New Roman" w:hAnsi="Times New Roman" w:cs="Times New Roman"/>
                <w:b/>
                <w:bCs/>
                <w:sz w:val="24"/>
                <w:szCs w:val="24"/>
                <w:lang w:val="en-US"/>
              </w:rPr>
              <w:t>Table 1 - Overview of tVNS in migraine</w:t>
            </w:r>
          </w:p>
        </w:tc>
      </w:tr>
      <w:tr w:rsidR="005E701B" w:rsidRPr="00383E95" w:rsidTr="00467822">
        <w:trPr>
          <w:trHeight w:val="855"/>
        </w:trPr>
        <w:tc>
          <w:tcPr>
            <w:tcW w:w="1127" w:type="dxa"/>
            <w:tcBorders>
              <w:top w:val="single" w:sz="4" w:space="0" w:color="auto"/>
              <w:bottom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b/>
                <w:bCs/>
                <w:sz w:val="14"/>
                <w:szCs w:val="14"/>
              </w:rPr>
            </w:pPr>
            <w:r w:rsidRPr="00383E95">
              <w:rPr>
                <w:rFonts w:ascii="Times New Roman" w:eastAsia="Times New Roman" w:hAnsi="Times New Roman" w:cs="Times New Roman"/>
                <w:b/>
                <w:bCs/>
                <w:sz w:val="14"/>
                <w:szCs w:val="14"/>
              </w:rPr>
              <w:t>AUTHOR</w:t>
            </w:r>
          </w:p>
        </w:tc>
        <w:tc>
          <w:tcPr>
            <w:tcW w:w="1000" w:type="dxa"/>
            <w:tcBorders>
              <w:top w:val="single" w:sz="4" w:space="0" w:color="auto"/>
              <w:bottom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b/>
                <w:bCs/>
                <w:sz w:val="14"/>
                <w:szCs w:val="14"/>
              </w:rPr>
            </w:pPr>
            <w:r w:rsidRPr="00383E95">
              <w:rPr>
                <w:rFonts w:ascii="Times New Roman" w:eastAsia="Times New Roman" w:hAnsi="Times New Roman" w:cs="Times New Roman"/>
                <w:b/>
                <w:bCs/>
                <w:sz w:val="14"/>
                <w:szCs w:val="14"/>
              </w:rPr>
              <w:t>DESIGN TYPE</w:t>
            </w:r>
          </w:p>
        </w:tc>
        <w:tc>
          <w:tcPr>
            <w:tcW w:w="842" w:type="dxa"/>
            <w:tcBorders>
              <w:top w:val="single" w:sz="4" w:space="0" w:color="auto"/>
              <w:bottom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b/>
                <w:bCs/>
                <w:sz w:val="14"/>
                <w:szCs w:val="14"/>
              </w:rPr>
            </w:pPr>
            <w:r w:rsidRPr="00383E95">
              <w:rPr>
                <w:rFonts w:ascii="Times New Roman" w:eastAsia="Times New Roman" w:hAnsi="Times New Roman" w:cs="Times New Roman"/>
                <w:b/>
                <w:bCs/>
                <w:sz w:val="14"/>
                <w:szCs w:val="14"/>
              </w:rPr>
              <w:t>TARGET GROUP</w:t>
            </w:r>
          </w:p>
        </w:tc>
        <w:tc>
          <w:tcPr>
            <w:tcW w:w="1134" w:type="dxa"/>
            <w:tcBorders>
              <w:top w:val="single" w:sz="4" w:space="0" w:color="auto"/>
              <w:bottom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b/>
                <w:bCs/>
                <w:sz w:val="14"/>
                <w:szCs w:val="14"/>
              </w:rPr>
            </w:pPr>
            <w:r w:rsidRPr="00383E95">
              <w:rPr>
                <w:rFonts w:ascii="Times New Roman" w:eastAsia="Times New Roman" w:hAnsi="Times New Roman" w:cs="Times New Roman"/>
                <w:b/>
                <w:bCs/>
                <w:sz w:val="14"/>
                <w:szCs w:val="14"/>
              </w:rPr>
              <w:t>INCLUSION CRITERIA</w:t>
            </w:r>
          </w:p>
        </w:tc>
        <w:tc>
          <w:tcPr>
            <w:tcW w:w="1701" w:type="dxa"/>
            <w:tcBorders>
              <w:top w:val="single" w:sz="4" w:space="0" w:color="auto"/>
              <w:bottom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b/>
                <w:bCs/>
                <w:sz w:val="14"/>
                <w:szCs w:val="14"/>
              </w:rPr>
            </w:pPr>
            <w:r w:rsidRPr="00383E95">
              <w:rPr>
                <w:rFonts w:ascii="Times New Roman" w:eastAsia="Times New Roman" w:hAnsi="Times New Roman" w:cs="Times New Roman"/>
                <w:b/>
                <w:bCs/>
                <w:sz w:val="14"/>
                <w:szCs w:val="14"/>
              </w:rPr>
              <w:t>EVALUATION INSTRUMENTS</w:t>
            </w:r>
          </w:p>
        </w:tc>
        <w:tc>
          <w:tcPr>
            <w:tcW w:w="993" w:type="dxa"/>
            <w:tcBorders>
              <w:top w:val="single" w:sz="4" w:space="0" w:color="auto"/>
              <w:bottom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b/>
                <w:bCs/>
                <w:sz w:val="14"/>
                <w:szCs w:val="14"/>
              </w:rPr>
            </w:pPr>
            <w:r w:rsidRPr="00383E95">
              <w:rPr>
                <w:rFonts w:ascii="Times New Roman" w:eastAsia="Times New Roman" w:hAnsi="Times New Roman" w:cs="Times New Roman"/>
                <w:b/>
                <w:bCs/>
                <w:sz w:val="14"/>
                <w:szCs w:val="14"/>
              </w:rPr>
              <w:t>GROUPS</w:t>
            </w:r>
          </w:p>
        </w:tc>
        <w:tc>
          <w:tcPr>
            <w:tcW w:w="1275" w:type="dxa"/>
            <w:tcBorders>
              <w:top w:val="single" w:sz="4" w:space="0" w:color="auto"/>
              <w:bottom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b/>
                <w:bCs/>
                <w:sz w:val="14"/>
                <w:szCs w:val="14"/>
              </w:rPr>
            </w:pPr>
            <w:r w:rsidRPr="00383E95">
              <w:rPr>
                <w:rFonts w:ascii="Times New Roman" w:eastAsia="Times New Roman" w:hAnsi="Times New Roman" w:cs="Times New Roman"/>
                <w:b/>
                <w:bCs/>
                <w:sz w:val="14"/>
                <w:szCs w:val="14"/>
              </w:rPr>
              <w:t>PARAMETERS</w:t>
            </w:r>
          </w:p>
        </w:tc>
        <w:tc>
          <w:tcPr>
            <w:tcW w:w="1426" w:type="dxa"/>
            <w:tcBorders>
              <w:top w:val="single" w:sz="4" w:space="0" w:color="auto"/>
              <w:bottom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b/>
                <w:bCs/>
                <w:sz w:val="14"/>
                <w:szCs w:val="14"/>
              </w:rPr>
            </w:pPr>
            <w:r w:rsidRPr="00383E95">
              <w:rPr>
                <w:rFonts w:ascii="Times New Roman" w:eastAsia="Times New Roman" w:hAnsi="Times New Roman" w:cs="Times New Roman"/>
                <w:b/>
                <w:bCs/>
                <w:sz w:val="14"/>
                <w:szCs w:val="14"/>
              </w:rPr>
              <w:t>STIMULATION SITE</w:t>
            </w:r>
          </w:p>
        </w:tc>
        <w:tc>
          <w:tcPr>
            <w:tcW w:w="1268" w:type="dxa"/>
            <w:tcBorders>
              <w:top w:val="single" w:sz="4" w:space="0" w:color="auto"/>
              <w:bottom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b/>
                <w:bCs/>
                <w:sz w:val="14"/>
                <w:szCs w:val="14"/>
              </w:rPr>
            </w:pPr>
            <w:r w:rsidRPr="00383E95">
              <w:rPr>
                <w:rFonts w:ascii="Times New Roman" w:eastAsia="Times New Roman" w:hAnsi="Times New Roman" w:cs="Times New Roman"/>
                <w:b/>
                <w:bCs/>
                <w:sz w:val="14"/>
                <w:szCs w:val="14"/>
              </w:rPr>
              <w:t>INTERVENTIONS</w:t>
            </w:r>
          </w:p>
        </w:tc>
        <w:tc>
          <w:tcPr>
            <w:tcW w:w="1417" w:type="dxa"/>
            <w:tcBorders>
              <w:top w:val="single" w:sz="4" w:space="0" w:color="auto"/>
              <w:bottom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b/>
                <w:bCs/>
                <w:sz w:val="14"/>
                <w:szCs w:val="14"/>
              </w:rPr>
            </w:pPr>
            <w:r w:rsidRPr="00383E95">
              <w:rPr>
                <w:rFonts w:ascii="Times New Roman" w:eastAsia="Times New Roman" w:hAnsi="Times New Roman" w:cs="Times New Roman"/>
                <w:b/>
                <w:bCs/>
                <w:sz w:val="14"/>
                <w:szCs w:val="14"/>
              </w:rPr>
              <w:t>ANOTHER INTERVENTION</w:t>
            </w:r>
          </w:p>
        </w:tc>
        <w:tc>
          <w:tcPr>
            <w:tcW w:w="1276" w:type="dxa"/>
            <w:tcBorders>
              <w:top w:val="single" w:sz="4" w:space="0" w:color="auto"/>
              <w:bottom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b/>
                <w:bCs/>
                <w:sz w:val="14"/>
                <w:szCs w:val="14"/>
              </w:rPr>
            </w:pPr>
            <w:r w:rsidRPr="00383E95">
              <w:rPr>
                <w:rFonts w:ascii="Times New Roman" w:eastAsia="Times New Roman" w:hAnsi="Times New Roman" w:cs="Times New Roman"/>
                <w:b/>
                <w:bCs/>
                <w:sz w:val="14"/>
                <w:szCs w:val="14"/>
              </w:rPr>
              <w:t>PRIMARY OUTCOME</w:t>
            </w:r>
          </w:p>
        </w:tc>
        <w:tc>
          <w:tcPr>
            <w:tcW w:w="1276" w:type="dxa"/>
            <w:tcBorders>
              <w:top w:val="single" w:sz="4" w:space="0" w:color="auto"/>
              <w:bottom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b/>
                <w:bCs/>
                <w:sz w:val="14"/>
                <w:szCs w:val="14"/>
              </w:rPr>
            </w:pPr>
            <w:r w:rsidRPr="00383E95">
              <w:rPr>
                <w:rFonts w:ascii="Times New Roman" w:eastAsia="Times New Roman" w:hAnsi="Times New Roman" w:cs="Times New Roman"/>
                <w:b/>
                <w:bCs/>
                <w:sz w:val="14"/>
                <w:szCs w:val="14"/>
              </w:rPr>
              <w:t>SECONDARY OUTCOME</w:t>
            </w:r>
          </w:p>
        </w:tc>
        <w:tc>
          <w:tcPr>
            <w:tcW w:w="1295" w:type="dxa"/>
            <w:tcBorders>
              <w:top w:val="single" w:sz="4" w:space="0" w:color="auto"/>
              <w:bottom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b/>
                <w:bCs/>
                <w:sz w:val="14"/>
                <w:szCs w:val="14"/>
              </w:rPr>
            </w:pPr>
            <w:r w:rsidRPr="00383E95">
              <w:rPr>
                <w:rFonts w:ascii="Times New Roman" w:eastAsia="Times New Roman" w:hAnsi="Times New Roman" w:cs="Times New Roman"/>
                <w:b/>
                <w:bCs/>
                <w:sz w:val="14"/>
                <w:szCs w:val="14"/>
              </w:rPr>
              <w:t>LIMITATIONS</w:t>
            </w:r>
          </w:p>
        </w:tc>
      </w:tr>
      <w:tr w:rsidR="005E701B" w:rsidRPr="00B2325B" w:rsidTr="00467822">
        <w:trPr>
          <w:trHeight w:val="300"/>
        </w:trPr>
        <w:tc>
          <w:tcPr>
            <w:tcW w:w="1127" w:type="dxa"/>
            <w:tcBorders>
              <w:top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 xml:space="preserve">ZHANG et al. 2019 </w:t>
            </w:r>
            <w:r w:rsidRPr="00383E95">
              <w:rPr>
                <w:rFonts w:ascii="Times New Roman" w:eastAsia="Times New Roman" w:hAnsi="Times New Roman" w:cs="Times New Roman"/>
                <w:color w:val="000000"/>
                <w:sz w:val="14"/>
                <w:szCs w:val="14"/>
              </w:rPr>
              <w:fldChar w:fldCharType="begin">
                <w:fldData xml:space="preserve">PEVuZE5vdGU+PENpdGU+PEF1dGhvcj5aaGFuZzwvQXV0aG9yPjxZZWFyPjIwMTk8L1llYXI+PFJl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</w:fldData>
              </w:fldChar>
            </w:r>
            <w:r>
              <w:rPr>
                <w:rFonts w:ascii="Times New Roman" w:eastAsia="Times New Roman" w:hAnsi="Times New Roman" w:cs="Times New Roman"/>
                <w:color w:val="000000"/>
                <w:sz w:val="14"/>
                <w:szCs w:val="14"/>
              </w:rPr>
              <w:instrText xml:space="preserve"> ADDIN EN.CITE </w:instrText>
            </w:r>
            <w:r>
              <w:rPr>
                <w:rFonts w:ascii="Times New Roman" w:eastAsia="Times New Roman" w:hAnsi="Times New Roman" w:cs="Times New Roman"/>
                <w:color w:val="000000"/>
                <w:sz w:val="14"/>
                <w:szCs w:val="14"/>
              </w:rPr>
              <w:fldChar w:fldCharType="begin">
                <w:fldData xml:space="preserve">PEVuZE5vdGU+PENpdGU+PEF1dGhvcj5aaGFuZzwvQXV0aG9yPjxZZWFyPjIwMTk8L1llYXI+PFJl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</w:fldData>
              </w:fldChar>
            </w:r>
            <w:r>
              <w:rPr>
                <w:rFonts w:ascii="Times New Roman" w:eastAsia="Times New Roman" w:hAnsi="Times New Roman" w:cs="Times New Roman"/>
                <w:color w:val="000000"/>
                <w:sz w:val="14"/>
                <w:szCs w:val="14"/>
              </w:rPr>
              <w:instrText xml:space="preserve"> ADDIN EN.CITE.DATA </w:instrText>
            </w:r>
            <w:r>
              <w:rPr>
                <w:rFonts w:ascii="Times New Roman" w:eastAsia="Times New Roman" w:hAnsi="Times New Roman" w:cs="Times New Roman"/>
                <w:color w:val="000000"/>
                <w:sz w:val="14"/>
                <w:szCs w:val="14"/>
              </w:rPr>
            </w:r>
            <w:r>
              <w:rPr>
                <w:rFonts w:ascii="Times New Roman" w:eastAsia="Times New Roman" w:hAnsi="Times New Roman" w:cs="Times New Roman"/>
                <w:color w:val="000000"/>
                <w:sz w:val="14"/>
                <w:szCs w:val="14"/>
              </w:rPr>
              <w:fldChar w:fldCharType="end"/>
            </w:r>
            <w:r w:rsidRPr="00383E95">
              <w:rPr>
                <w:rFonts w:ascii="Times New Roman" w:eastAsia="Times New Roman" w:hAnsi="Times New Roman" w:cs="Times New Roman"/>
                <w:color w:val="000000"/>
                <w:sz w:val="14"/>
                <w:szCs w:val="14"/>
              </w:rPr>
            </w:r>
            <w:r w:rsidRPr="00383E95">
              <w:rPr>
                <w:rFonts w:ascii="Times New Roman" w:eastAsia="Times New Roman" w:hAnsi="Times New Roman" w:cs="Times New Roman"/>
                <w:color w:val="000000"/>
                <w:sz w:val="14"/>
                <w:szCs w:val="14"/>
              </w:rPr>
              <w:fldChar w:fldCharType="separate"/>
            </w:r>
            <w:r>
              <w:rPr>
                <w:rFonts w:ascii="Times New Roman" w:eastAsia="Times New Roman" w:hAnsi="Times New Roman" w:cs="Times New Roman"/>
                <w:noProof/>
                <w:color w:val="000000"/>
                <w:sz w:val="14"/>
                <w:szCs w:val="14"/>
              </w:rPr>
              <w:t>(39)</w:t>
            </w:r>
            <w:r w:rsidRPr="00383E95">
              <w:rPr>
                <w:rFonts w:ascii="Times New Roman" w:eastAsia="Times New Roman" w:hAnsi="Times New Roman" w:cs="Times New Roman"/>
                <w:color w:val="000000"/>
                <w:sz w:val="14"/>
                <w:szCs w:val="14"/>
              </w:rPr>
              <w:fldChar w:fldCharType="end"/>
            </w:r>
          </w:p>
        </w:tc>
        <w:tc>
          <w:tcPr>
            <w:tcW w:w="1000" w:type="dxa"/>
            <w:tcBorders>
              <w:top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rPr>
            </w:pPr>
            <w:r w:rsidRPr="00383E95">
              <w:rPr>
                <w:rFonts w:ascii="Times New Roman" w:eastAsia="Times New Roman" w:hAnsi="Times New Roman" w:cs="Times New Roman"/>
                <w:sz w:val="14"/>
                <w:szCs w:val="14"/>
              </w:rPr>
              <w:t>Cross-sectional</w:t>
            </w:r>
          </w:p>
        </w:tc>
        <w:tc>
          <w:tcPr>
            <w:tcW w:w="842" w:type="dxa"/>
            <w:tcBorders>
              <w:top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N=26 (4 men and 22 women); average age of 32.50 years</w:t>
            </w:r>
          </w:p>
        </w:tc>
        <w:tc>
          <w:tcPr>
            <w:tcW w:w="1134" w:type="dxa"/>
            <w:tcBorders>
              <w:top w:val="single" w:sz="4" w:space="0" w:color="auto"/>
            </w:tcBorders>
            <w:shd w:val="clear" w:color="auto" w:fill="FFFFFF"/>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ICHD-II</w:t>
            </w:r>
          </w:p>
        </w:tc>
        <w:tc>
          <w:tcPr>
            <w:tcW w:w="1701" w:type="dxa"/>
            <w:tcBorders>
              <w:top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lang w:val="en-US"/>
              </w:rPr>
              <w:t xml:space="preserve">Frequency of migraine attack, disease duration, Visual analog scale (VAS), Migraine Specific Quality of Life Questionnaire (MSQ). </w:t>
            </w:r>
            <w:r w:rsidRPr="00383E95">
              <w:rPr>
                <w:rFonts w:ascii="Times New Roman" w:eastAsia="Times New Roman" w:hAnsi="Times New Roman" w:cs="Times New Roman"/>
                <w:color w:val="000000"/>
                <w:sz w:val="14"/>
                <w:szCs w:val="14"/>
              </w:rPr>
              <w:t>Functional Magnetic Resonance (fMRI).</w:t>
            </w:r>
          </w:p>
        </w:tc>
        <w:tc>
          <w:tcPr>
            <w:tcW w:w="993" w:type="dxa"/>
            <w:tcBorders>
              <w:top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The patient is his own control.</w:t>
            </w:r>
          </w:p>
        </w:tc>
        <w:tc>
          <w:tcPr>
            <w:tcW w:w="1275" w:type="dxa"/>
            <w:tcBorders>
              <w:top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rPr>
              <w:t xml:space="preserve">SDZII device, Huatuo, Suzhou. Continuous wave. </w:t>
            </w:r>
            <w:r w:rsidRPr="00383E95">
              <w:rPr>
                <w:rFonts w:ascii="Times New Roman" w:eastAsia="Times New Roman" w:hAnsi="Times New Roman" w:cs="Times New Roman"/>
                <w:sz w:val="14"/>
                <w:szCs w:val="14"/>
                <w:lang w:val="en-US"/>
              </w:rPr>
              <w:t>Frequency of 1 Hz and width of 0.2 ms. Intensity 1.5 - 3 mA (strongest sensation that individuals can tolerate without pain)</w:t>
            </w:r>
          </w:p>
        </w:tc>
        <w:tc>
          <w:tcPr>
            <w:tcW w:w="1426" w:type="dxa"/>
            <w:tcBorders>
              <w:top w:val="single" w:sz="4" w:space="0" w:color="auto"/>
            </w:tcBorders>
            <w:shd w:val="clear" w:color="auto" w:fill="FFFFFF"/>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Unilateral</w:t>
            </w:r>
          </w:p>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stimulation at the left cymba concha (the real stimulation site). The sham stimulation site was on the left tail of the helix</w:t>
            </w:r>
          </w:p>
        </w:tc>
        <w:tc>
          <w:tcPr>
            <w:tcW w:w="1268" w:type="dxa"/>
            <w:tcBorders>
              <w:top w:val="single" w:sz="4" w:space="0" w:color="auto"/>
            </w:tcBorders>
            <w:shd w:val="clear" w:color="auto" w:fill="FFFFFF"/>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Two sessions, one for real taVNS and one without stimulation lasting 30 minutes.</w:t>
            </w:r>
          </w:p>
        </w:tc>
        <w:tc>
          <w:tcPr>
            <w:tcW w:w="1417" w:type="dxa"/>
            <w:tcBorders>
              <w:top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None</w:t>
            </w:r>
          </w:p>
        </w:tc>
        <w:tc>
          <w:tcPr>
            <w:tcW w:w="1276" w:type="dxa"/>
            <w:tcBorders>
              <w:top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After stimulation, there were significant differences in migraine time and frequency</w:t>
            </w:r>
          </w:p>
        </w:tc>
        <w:tc>
          <w:tcPr>
            <w:tcW w:w="1276" w:type="dxa"/>
            <w:tcBorders>
              <w:top w:val="single" w:sz="4" w:space="0" w:color="auto"/>
            </w:tcBorders>
            <w:shd w:val="clear" w:color="auto" w:fill="FFFFFF"/>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taVNS produced a significant decrease in the RMF signal at Locus Coeruleus and increased resting functional connectivity between the locus coeruleus and the temporoparietal junction, amygdala, hippocampus / Para hippocampus and the left secondary somatosensory cortex compared to disconnected taVNS.</w:t>
            </w:r>
          </w:p>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p>
        </w:tc>
        <w:tc>
          <w:tcPr>
            <w:tcW w:w="1295" w:type="dxa"/>
            <w:tcBorders>
              <w:top w:val="single" w:sz="4" w:space="0" w:color="auto"/>
            </w:tcBorders>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The acute effect of treatment of real and sham taVNS was not evaluated. The use of medications in the month prior to the study may affect the results. In addition, study participants had a relatively low frequency of migraine attacks.</w:t>
            </w:r>
          </w:p>
        </w:tc>
      </w:tr>
      <w:tr w:rsidR="005E701B" w:rsidRPr="00B2325B" w:rsidTr="00467822">
        <w:trPr>
          <w:trHeight w:val="300"/>
        </w:trPr>
        <w:tc>
          <w:tcPr>
            <w:tcW w:w="1127"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 xml:space="preserve">LUO et al. 2020 </w:t>
            </w:r>
            <w:r w:rsidRPr="00383E95">
              <w:rPr>
                <w:rFonts w:ascii="Times New Roman" w:eastAsia="Times New Roman" w:hAnsi="Times New Roman" w:cs="Times New Roman"/>
                <w:color w:val="000000"/>
                <w:sz w:val="14"/>
                <w:szCs w:val="14"/>
              </w:rPr>
              <w:fldChar w:fldCharType="begin"/>
            </w:r>
            <w:r>
              <w:rPr>
                <w:rFonts w:ascii="Times New Roman" w:eastAsia="Times New Roman" w:hAnsi="Times New Roman" w:cs="Times New Roman"/>
                <w:color w:val="000000"/>
                <w:sz w:val="14"/>
                <w:szCs w:val="14"/>
              </w:rPr>
              <w:instrText xml:space="preserve"> ADDIN EN.CITE &lt;EndNote&gt;&lt;Cite&gt;&lt;Author&gt;Luo&lt;/Author&gt;&lt;Year&gt;2020&lt;/Year&gt;&lt;RecNum&gt;29&lt;/RecNum&gt;&lt;DisplayText&gt;(50)&lt;/DisplayText&gt;&lt;record&gt;&lt;rec-number&gt;29&lt;/rec-number&gt;&lt;foreign-keys&gt;&lt;key app="EN" db-id="t0ftvz2e0xffxeeazeapp0fepa2twrfvesfe" timestamp="1618662433"&gt;29&lt;/key&gt;&lt;/foreign-keys&gt;&lt;ref-type name="Journal Article"&gt;17&lt;/ref-type&gt;&lt;contributors&gt;&lt;authors&gt;&lt;author&gt;Luo, Wenting&lt;/author&gt;&lt;author&gt;Zhang, Yue&lt;/author&gt;&lt;author&gt;Yan, Zhaoxian&lt;/author&gt;&lt;author&gt;Liu, Xian&lt;/author&gt;&lt;author&gt;Hou, Xiaoyan&lt;/author&gt;&lt;author&gt;Chen, Weicui&lt;/author&gt;&lt;author&gt;Ye, Yongsong&lt;/author&gt;&lt;author&gt;Li, Hui&lt;/author&gt;&lt;author&gt;Liu, Bo&lt;/author&gt;&lt;/authors&gt;&lt;/contributors&gt;&lt;titles&gt;&lt;title&gt;The Instant Effects of Continuous Transcutaneous Auricular Vagus Nerve Stimulation at Acupoints on the Functional Connectivity of Amygdala in Migraine without Aura: A Preliminary Study&lt;/title&gt;&lt;secondary-title&gt;Neural plasticity&lt;/secondary-title&gt;&lt;alt-title&gt;Neural Plast&lt;/alt-title&gt;&lt;/titles&gt;&lt;periodical&gt;&lt;full-title&gt;Neural plasticity&lt;/full-title&gt;&lt;abbr-1&gt;Neural Plast&lt;/abbr-1&gt;&lt;/periodical&gt;&lt;alt-periodical&gt;&lt;full-title&gt;Neural plasticity&lt;/full-title&gt;&lt;abbr-1&gt;Neural Plast&lt;/abbr-1&gt;&lt;/alt-periodical&gt;&lt;pages&gt;8870589-8870589&lt;/pages&gt;&lt;volume&gt;2020&lt;/volume&gt;&lt;dates&gt;&lt;year&gt;2020&lt;/year&gt;&lt;/dates&gt;&lt;publisher&gt;Hindawi&lt;/publisher&gt;&lt;isbn&gt;1687-5443&amp;#xD;2090-5904&lt;/isbn&gt;&lt;accession-num&gt;33381165&lt;/accession-num&gt;&lt;urls&gt;&lt;related-urls&gt;&lt;url&gt;https://pubmed.ncbi.nlm.nih.gov/33381165&lt;/url&gt;&lt;url&gt;https://www.ncbi.nlm.nih.gov/pmc/articles/PMC7759401/&lt;/url&gt;&lt;/related-urls&gt;&lt;/urls&gt;&lt;electronic-resource-num&gt;10.1155/2020/8870589&lt;/electronic-resource-num&gt;&lt;remote-database-name&gt;PubMed&lt;/remote-database-name&gt;&lt;language&gt;eng&lt;/language&gt;&lt;/record&gt;&lt;/Cite&gt;&lt;/EndNote&gt;</w:instrText>
            </w:r>
            <w:r w:rsidRPr="00383E95">
              <w:rPr>
                <w:rFonts w:ascii="Times New Roman" w:eastAsia="Times New Roman" w:hAnsi="Times New Roman" w:cs="Times New Roman"/>
                <w:color w:val="000000"/>
                <w:sz w:val="14"/>
                <w:szCs w:val="14"/>
              </w:rPr>
              <w:fldChar w:fldCharType="separate"/>
            </w:r>
            <w:r>
              <w:rPr>
                <w:rFonts w:ascii="Times New Roman" w:eastAsia="Times New Roman" w:hAnsi="Times New Roman" w:cs="Times New Roman"/>
                <w:noProof/>
                <w:color w:val="000000"/>
                <w:sz w:val="14"/>
                <w:szCs w:val="14"/>
              </w:rPr>
              <w:t>(50)</w:t>
            </w:r>
            <w:r w:rsidRPr="00383E95">
              <w:rPr>
                <w:rFonts w:ascii="Times New Roman" w:eastAsia="Times New Roman" w:hAnsi="Times New Roman" w:cs="Times New Roman"/>
                <w:color w:val="000000"/>
                <w:sz w:val="14"/>
                <w:szCs w:val="14"/>
              </w:rPr>
              <w:fldChar w:fldCharType="end"/>
            </w:r>
          </w:p>
        </w:tc>
        <w:tc>
          <w:tcPr>
            <w:tcW w:w="1000"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rPr>
            </w:pPr>
            <w:r w:rsidRPr="00383E95">
              <w:rPr>
                <w:rFonts w:ascii="Times New Roman" w:eastAsia="Times New Roman" w:hAnsi="Times New Roman" w:cs="Times New Roman"/>
                <w:sz w:val="14"/>
                <w:szCs w:val="14"/>
              </w:rPr>
              <w:t>Blinded study</w:t>
            </w:r>
          </w:p>
        </w:tc>
        <w:tc>
          <w:tcPr>
            <w:tcW w:w="842"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N=27 (25 men and 2 women); average age of 29.85 years</w:t>
            </w:r>
          </w:p>
        </w:tc>
        <w:tc>
          <w:tcPr>
            <w:tcW w:w="1134"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ICHD-II</w:t>
            </w:r>
          </w:p>
        </w:tc>
        <w:tc>
          <w:tcPr>
            <w:tcW w:w="1701"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MSQ</w:t>
            </w:r>
            <w:r w:rsidRPr="00383E95">
              <w:rPr>
                <w:rFonts w:ascii="Times New Roman" w:hAnsi="Times New Roman" w:cs="Times New Roman"/>
                <w:sz w:val="14"/>
                <w:szCs w:val="14"/>
                <w:lang w:val="en-US"/>
              </w:rPr>
              <w:t xml:space="preserve"> </w:t>
            </w:r>
            <w:r w:rsidRPr="00383E95">
              <w:rPr>
                <w:rFonts w:ascii="Times New Roman" w:eastAsia="Times New Roman" w:hAnsi="Times New Roman" w:cs="Times New Roman"/>
                <w:color w:val="000000"/>
                <w:sz w:val="14"/>
                <w:szCs w:val="14"/>
                <w:lang w:val="en-US"/>
              </w:rPr>
              <w:t>Self-Rating Depression Scale (SDS), Self-Rating Anxiety Scale (SAS), VAS, fMRI, and clinical results (frequency and total time of crisis)</w:t>
            </w:r>
          </w:p>
        </w:tc>
        <w:tc>
          <w:tcPr>
            <w:tcW w:w="993"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The patient is his own control</w:t>
            </w:r>
          </w:p>
        </w:tc>
        <w:tc>
          <w:tcPr>
            <w:tcW w:w="1275"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rPr>
            </w:pPr>
            <w:r w:rsidRPr="00383E95">
              <w:rPr>
                <w:rFonts w:ascii="Times New Roman" w:eastAsia="Times New Roman" w:hAnsi="Times New Roman" w:cs="Times New Roman"/>
                <w:sz w:val="14"/>
                <w:szCs w:val="14"/>
              </w:rPr>
              <w:t xml:space="preserve">SDZII device, Huatuo, Suzhou. Continuous wave. </w:t>
            </w:r>
            <w:r w:rsidRPr="00383E95">
              <w:rPr>
                <w:rFonts w:ascii="Times New Roman" w:eastAsia="Times New Roman" w:hAnsi="Times New Roman" w:cs="Times New Roman"/>
                <w:sz w:val="14"/>
                <w:szCs w:val="14"/>
                <w:lang w:val="en-US"/>
              </w:rPr>
              <w:t xml:space="preserve">Frequency of 1 Hz and width of 0.2 ms. </w:t>
            </w:r>
            <w:r w:rsidRPr="00383E95">
              <w:rPr>
                <w:rFonts w:ascii="Times New Roman" w:eastAsia="Times New Roman" w:hAnsi="Times New Roman" w:cs="Times New Roman"/>
                <w:sz w:val="14"/>
                <w:szCs w:val="14"/>
              </w:rPr>
              <w:t>Intensity below the pain threshold</w:t>
            </w:r>
          </w:p>
        </w:tc>
        <w:tc>
          <w:tcPr>
            <w:tcW w:w="142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Unilateral</w:t>
            </w:r>
          </w:p>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stimulation at the left cymba concha (the real stimulation site). The sham stimulation site was on the left scapha</w:t>
            </w:r>
          </w:p>
        </w:tc>
        <w:tc>
          <w:tcPr>
            <w:tcW w:w="1268"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Two sessions, one for taVNS and one without stimulation lasting 8 minutes.</w:t>
            </w:r>
          </w:p>
        </w:tc>
        <w:tc>
          <w:tcPr>
            <w:tcW w:w="1417"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None</w:t>
            </w:r>
          </w:p>
        </w:tc>
        <w:tc>
          <w:tcPr>
            <w:tcW w:w="127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No specific data on clinical changes</w:t>
            </w:r>
          </w:p>
        </w:tc>
        <w:tc>
          <w:tcPr>
            <w:tcW w:w="127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Continuous taVNS at auricular points can modulate the functional connectivity between the bilateral amygdala and pain-related regions in migraine without aurea, involving the limbic system, standard mode network and pain matrix, with differences between the left amygdala and the right amygdala.</w:t>
            </w:r>
          </w:p>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p>
        </w:tc>
        <w:tc>
          <w:tcPr>
            <w:tcW w:w="1295"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Having studied only the acute effect of taVNS, no control group and the type of analysis used</w:t>
            </w:r>
          </w:p>
        </w:tc>
      </w:tr>
      <w:tr w:rsidR="005E701B" w:rsidRPr="00383E95" w:rsidTr="00467822">
        <w:trPr>
          <w:trHeight w:val="300"/>
        </w:trPr>
        <w:tc>
          <w:tcPr>
            <w:tcW w:w="1127"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 xml:space="preserve">STRAUBE et al. 2015 </w:t>
            </w:r>
            <w:r w:rsidRPr="00383E95">
              <w:rPr>
                <w:rFonts w:ascii="Times New Roman" w:eastAsia="Times New Roman" w:hAnsi="Times New Roman" w:cs="Times New Roman"/>
                <w:color w:val="000000"/>
                <w:sz w:val="14"/>
                <w:szCs w:val="14"/>
              </w:rPr>
              <w:fldChar w:fldCharType="begin">
                <w:fldData xml:space="preserve">PEVuZE5vdGU+PENpdGU+PEF1dGhvcj5TdHJhdWJlPC9BdXRob3I+PFllYXI+MjAxNTwvWWVhcj48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</w:fldData>
              </w:fldChar>
            </w:r>
            <w:r w:rsidRPr="00383E95">
              <w:rPr>
                <w:rFonts w:ascii="Times New Roman" w:eastAsia="Times New Roman" w:hAnsi="Times New Roman" w:cs="Times New Roman"/>
                <w:color w:val="000000"/>
                <w:sz w:val="14"/>
                <w:szCs w:val="14"/>
              </w:rPr>
              <w:instrText xml:space="preserve"> ADDIN EN.CITE </w:instrText>
            </w:r>
            <w:r w:rsidRPr="00383E95">
              <w:rPr>
                <w:rFonts w:ascii="Times New Roman" w:eastAsia="Times New Roman" w:hAnsi="Times New Roman" w:cs="Times New Roman"/>
                <w:color w:val="000000"/>
                <w:sz w:val="14"/>
                <w:szCs w:val="14"/>
              </w:rPr>
              <w:fldChar w:fldCharType="begin">
                <w:fldData xml:space="preserve">PEVuZE5vdGU+PENpdGU+PEF1dGhvcj5TdHJhdWJlPC9BdXRob3I+PFllYXI+MjAxNTwvWWVhcj48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</w:fldData>
              </w:fldChar>
            </w:r>
            <w:r w:rsidRPr="00383E95">
              <w:rPr>
                <w:rFonts w:ascii="Times New Roman" w:eastAsia="Times New Roman" w:hAnsi="Times New Roman" w:cs="Times New Roman"/>
                <w:color w:val="000000"/>
                <w:sz w:val="14"/>
                <w:szCs w:val="14"/>
              </w:rPr>
              <w:instrText xml:space="preserve"> ADDIN EN.CITE.DATA </w:instrText>
            </w:r>
            <w:r w:rsidRPr="00383E95">
              <w:rPr>
                <w:rFonts w:ascii="Times New Roman" w:eastAsia="Times New Roman" w:hAnsi="Times New Roman" w:cs="Times New Roman"/>
                <w:color w:val="000000"/>
                <w:sz w:val="14"/>
                <w:szCs w:val="14"/>
              </w:rPr>
            </w:r>
            <w:r w:rsidRPr="00383E95">
              <w:rPr>
                <w:rFonts w:ascii="Times New Roman" w:eastAsia="Times New Roman" w:hAnsi="Times New Roman" w:cs="Times New Roman"/>
                <w:color w:val="000000"/>
                <w:sz w:val="14"/>
                <w:szCs w:val="14"/>
              </w:rPr>
              <w:fldChar w:fldCharType="end"/>
            </w:r>
            <w:r w:rsidRPr="00383E95">
              <w:rPr>
                <w:rFonts w:ascii="Times New Roman" w:eastAsia="Times New Roman" w:hAnsi="Times New Roman" w:cs="Times New Roman"/>
                <w:color w:val="000000"/>
                <w:sz w:val="14"/>
                <w:szCs w:val="14"/>
              </w:rPr>
            </w:r>
            <w:r w:rsidRPr="00383E95">
              <w:rPr>
                <w:rFonts w:ascii="Times New Roman" w:eastAsia="Times New Roman" w:hAnsi="Times New Roman" w:cs="Times New Roman"/>
                <w:color w:val="000000"/>
                <w:sz w:val="14"/>
                <w:szCs w:val="14"/>
              </w:rPr>
              <w:fldChar w:fldCharType="separate"/>
            </w:r>
            <w:r w:rsidRPr="00383E95">
              <w:rPr>
                <w:rFonts w:ascii="Times New Roman" w:eastAsia="Times New Roman" w:hAnsi="Times New Roman" w:cs="Times New Roman"/>
                <w:noProof/>
                <w:color w:val="000000"/>
                <w:sz w:val="14"/>
                <w:szCs w:val="14"/>
              </w:rPr>
              <w:t>(21)</w:t>
            </w:r>
            <w:r w:rsidRPr="00383E95">
              <w:rPr>
                <w:rFonts w:ascii="Times New Roman" w:eastAsia="Times New Roman" w:hAnsi="Times New Roman" w:cs="Times New Roman"/>
                <w:color w:val="000000"/>
                <w:sz w:val="14"/>
                <w:szCs w:val="14"/>
              </w:rPr>
              <w:fldChar w:fldCharType="end"/>
            </w:r>
          </w:p>
        </w:tc>
        <w:tc>
          <w:tcPr>
            <w:tcW w:w="1000"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Monocentric, prospective, double-blind, randomized, controlled group trial.</w:t>
            </w:r>
          </w:p>
        </w:tc>
        <w:tc>
          <w:tcPr>
            <w:tcW w:w="842"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N=39 women; average age of 41.55 years (N=17 in the 1 Hz group and N=22 in the 25 Hz group)</w:t>
            </w:r>
          </w:p>
        </w:tc>
        <w:tc>
          <w:tcPr>
            <w:tcW w:w="1134"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ICHD-II R.</w:t>
            </w:r>
          </w:p>
        </w:tc>
        <w:tc>
          <w:tcPr>
            <w:tcW w:w="1701"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231F20"/>
                <w:sz w:val="14"/>
                <w:szCs w:val="14"/>
                <w:lang w:val="en-US"/>
              </w:rPr>
              <w:t xml:space="preserve">Migraine </w:t>
            </w:r>
            <w:r w:rsidRPr="00383E95">
              <w:rPr>
                <w:rFonts w:ascii="Times New Roman" w:eastAsia="Times New Roman" w:hAnsi="Times New Roman" w:cs="Times New Roman"/>
                <w:color w:val="000000"/>
                <w:sz w:val="14"/>
                <w:szCs w:val="14"/>
                <w:lang w:val="en-US"/>
              </w:rPr>
              <w:t>diary, numerical rating scale from 0 to 10 (pain intensity). Migraine Disability Assessment (MIDAS) and Headache Impact Test (HIT-6)</w:t>
            </w:r>
          </w:p>
        </w:tc>
        <w:tc>
          <w:tcPr>
            <w:tcW w:w="993"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One group received 1 Hz stimulation designed as an active control.The other group received 25Hz stimulation as treatment</w:t>
            </w:r>
          </w:p>
        </w:tc>
        <w:tc>
          <w:tcPr>
            <w:tcW w:w="1275"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 xml:space="preserve">NEMOS® t-VNS device. Wave with 30s on, 30s off to avoid accommodation. Frequency of 1 Hz or 25 Hz and width of 250 </w:t>
            </w:r>
            <w:r w:rsidRPr="00383E95">
              <w:rPr>
                <w:rFonts w:ascii="Times New Roman" w:eastAsia="Times New Roman" w:hAnsi="Times New Roman" w:cs="Times New Roman"/>
                <w:sz w:val="14"/>
                <w:szCs w:val="14"/>
              </w:rPr>
              <w:t>μ</w:t>
            </w:r>
            <w:r w:rsidRPr="00383E95">
              <w:rPr>
                <w:rFonts w:ascii="Times New Roman" w:eastAsia="Times New Roman" w:hAnsi="Times New Roman" w:cs="Times New Roman"/>
                <w:sz w:val="14"/>
                <w:szCs w:val="14"/>
                <w:lang w:val="en-US"/>
              </w:rPr>
              <w:t xml:space="preserve">s. The intensity was set to </w:t>
            </w:r>
            <w:r w:rsidRPr="00383E95">
              <w:rPr>
                <w:rFonts w:ascii="Times New Roman" w:eastAsia="Times New Roman" w:hAnsi="Times New Roman" w:cs="Times New Roman"/>
                <w:sz w:val="14"/>
                <w:szCs w:val="14"/>
                <w:lang w:val="en-US"/>
              </w:rPr>
              <w:lastRenderedPageBreak/>
              <w:t>achieve the pricking sensation</w:t>
            </w:r>
          </w:p>
        </w:tc>
        <w:tc>
          <w:tcPr>
            <w:tcW w:w="142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lastRenderedPageBreak/>
              <w:t>Unilateral</w:t>
            </w:r>
          </w:p>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stimulation at the left cymba concha</w:t>
            </w:r>
          </w:p>
        </w:tc>
        <w:tc>
          <w:tcPr>
            <w:tcW w:w="1268"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4-week screening ("baseline") followed by a 12-week treatment period, lasting 4 hours daily + 1 hour if necessary.</w:t>
            </w:r>
          </w:p>
        </w:tc>
        <w:tc>
          <w:tcPr>
            <w:tcW w:w="1417"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Medication for acute migraine</w:t>
            </w:r>
          </w:p>
        </w:tc>
        <w:tc>
          <w:tcPr>
            <w:tcW w:w="127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Significant decrease in headache days for 28 days from baseline to assessment, which was significantly greater in the 1 Hz group than in the 25 Hz group</w:t>
            </w:r>
          </w:p>
        </w:tc>
        <w:tc>
          <w:tcPr>
            <w:tcW w:w="127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 xml:space="preserve">The intensity of the headache was not significantly altered by tVNS. The number of days with the intake of medication for acute headache, as well as the MIDAS and HIT-6 scores were </w:t>
            </w:r>
            <w:r w:rsidRPr="00383E95">
              <w:rPr>
                <w:rFonts w:ascii="Times New Roman" w:eastAsia="Times New Roman" w:hAnsi="Times New Roman" w:cs="Times New Roman"/>
                <w:color w:val="000000"/>
                <w:sz w:val="14"/>
                <w:szCs w:val="14"/>
                <w:lang w:val="en-US"/>
              </w:rPr>
              <w:lastRenderedPageBreak/>
              <w:t>significantly reduced.</w:t>
            </w:r>
          </w:p>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p>
        </w:tc>
        <w:tc>
          <w:tcPr>
            <w:tcW w:w="1295"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rPr>
            </w:pPr>
            <w:r w:rsidRPr="00383E95">
              <w:rPr>
                <w:rFonts w:ascii="Times New Roman" w:eastAsia="Times New Roman" w:hAnsi="Times New Roman" w:cs="Times New Roman"/>
                <w:sz w:val="14"/>
                <w:szCs w:val="14"/>
              </w:rPr>
              <w:lastRenderedPageBreak/>
              <w:t>-Not described</w:t>
            </w:r>
          </w:p>
        </w:tc>
      </w:tr>
      <w:tr w:rsidR="005E701B" w:rsidRPr="00383E95" w:rsidTr="00467822">
        <w:trPr>
          <w:trHeight w:val="300"/>
        </w:trPr>
        <w:tc>
          <w:tcPr>
            <w:tcW w:w="1127"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 xml:space="preserve">GARCIA et al. 2017 </w:t>
            </w:r>
            <w:r w:rsidRPr="00383E95">
              <w:rPr>
                <w:rFonts w:ascii="Times New Roman" w:eastAsia="Times New Roman" w:hAnsi="Times New Roman" w:cs="Times New Roman"/>
                <w:color w:val="000000"/>
                <w:sz w:val="14"/>
                <w:szCs w:val="14"/>
              </w:rPr>
              <w:fldChar w:fldCharType="begin">
                <w:fldData xml:space="preserve">PEVuZE5vdGU+PENpdGU+PEF1dGhvcj5HYXJjaWE8L0F1dGhvcj48WWVhcj4yMDE3PC9ZZWFyPjxS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</w:fldData>
              </w:fldChar>
            </w:r>
            <w:r>
              <w:rPr>
                <w:rFonts w:ascii="Times New Roman" w:eastAsia="Times New Roman" w:hAnsi="Times New Roman" w:cs="Times New Roman"/>
                <w:color w:val="000000"/>
                <w:sz w:val="14"/>
                <w:szCs w:val="14"/>
              </w:rPr>
              <w:instrText xml:space="preserve"> ADDIN EN.CITE </w:instrText>
            </w:r>
            <w:r>
              <w:rPr>
                <w:rFonts w:ascii="Times New Roman" w:eastAsia="Times New Roman" w:hAnsi="Times New Roman" w:cs="Times New Roman"/>
                <w:color w:val="000000"/>
                <w:sz w:val="14"/>
                <w:szCs w:val="14"/>
              </w:rPr>
              <w:fldChar w:fldCharType="begin">
                <w:fldData xml:space="preserve">PEVuZE5vdGU+PENpdGU+PEF1dGhvcj5HYXJjaWE8L0F1dGhvcj48WWVhcj4yMDE3PC9ZZWFyPjxS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</w:fldData>
              </w:fldChar>
            </w:r>
            <w:r>
              <w:rPr>
                <w:rFonts w:ascii="Times New Roman" w:eastAsia="Times New Roman" w:hAnsi="Times New Roman" w:cs="Times New Roman"/>
                <w:color w:val="000000"/>
                <w:sz w:val="14"/>
                <w:szCs w:val="14"/>
              </w:rPr>
              <w:instrText xml:space="preserve"> ADDIN EN.CITE.DATA </w:instrText>
            </w:r>
            <w:r>
              <w:rPr>
                <w:rFonts w:ascii="Times New Roman" w:eastAsia="Times New Roman" w:hAnsi="Times New Roman" w:cs="Times New Roman"/>
                <w:color w:val="000000"/>
                <w:sz w:val="14"/>
                <w:szCs w:val="14"/>
              </w:rPr>
            </w:r>
            <w:r>
              <w:rPr>
                <w:rFonts w:ascii="Times New Roman" w:eastAsia="Times New Roman" w:hAnsi="Times New Roman" w:cs="Times New Roman"/>
                <w:color w:val="000000"/>
                <w:sz w:val="14"/>
                <w:szCs w:val="14"/>
              </w:rPr>
              <w:fldChar w:fldCharType="end"/>
            </w:r>
            <w:r w:rsidRPr="00383E95">
              <w:rPr>
                <w:rFonts w:ascii="Times New Roman" w:eastAsia="Times New Roman" w:hAnsi="Times New Roman" w:cs="Times New Roman"/>
                <w:color w:val="000000"/>
                <w:sz w:val="14"/>
                <w:szCs w:val="14"/>
              </w:rPr>
            </w:r>
            <w:r w:rsidRPr="00383E95">
              <w:rPr>
                <w:rFonts w:ascii="Times New Roman" w:eastAsia="Times New Roman" w:hAnsi="Times New Roman" w:cs="Times New Roman"/>
                <w:color w:val="000000"/>
                <w:sz w:val="14"/>
                <w:szCs w:val="14"/>
              </w:rPr>
              <w:fldChar w:fldCharType="separate"/>
            </w:r>
            <w:r>
              <w:rPr>
                <w:rFonts w:ascii="Times New Roman" w:eastAsia="Times New Roman" w:hAnsi="Times New Roman" w:cs="Times New Roman"/>
                <w:noProof/>
                <w:color w:val="000000"/>
                <w:sz w:val="14"/>
                <w:szCs w:val="14"/>
              </w:rPr>
              <w:t>(51)</w:t>
            </w:r>
            <w:r w:rsidRPr="00383E95">
              <w:rPr>
                <w:rFonts w:ascii="Times New Roman" w:eastAsia="Times New Roman" w:hAnsi="Times New Roman" w:cs="Times New Roman"/>
                <w:color w:val="000000"/>
                <w:sz w:val="14"/>
                <w:szCs w:val="14"/>
              </w:rPr>
              <w:fldChar w:fldCharType="end"/>
            </w:r>
          </w:p>
        </w:tc>
        <w:tc>
          <w:tcPr>
            <w:tcW w:w="1000"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rPr>
            </w:pPr>
            <w:r w:rsidRPr="00383E95">
              <w:rPr>
                <w:rFonts w:ascii="Times New Roman" w:eastAsia="Times New Roman" w:hAnsi="Times New Roman" w:cs="Times New Roman"/>
                <w:sz w:val="14"/>
                <w:szCs w:val="14"/>
              </w:rPr>
              <w:t>Randomized</w:t>
            </w:r>
          </w:p>
        </w:tc>
        <w:tc>
          <w:tcPr>
            <w:tcW w:w="842"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N=32 women (16 with migraine and 16 healthy control); average age of 36 years</w:t>
            </w:r>
          </w:p>
        </w:tc>
        <w:tc>
          <w:tcPr>
            <w:tcW w:w="1134"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ICHD-II</w:t>
            </w:r>
          </w:p>
        </w:tc>
        <w:tc>
          <w:tcPr>
            <w:tcW w:w="1701"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fMRI scans, Interictal phase index that considers the variability in the frequency of migraine attacks among patients</w:t>
            </w:r>
          </w:p>
        </w:tc>
        <w:tc>
          <w:tcPr>
            <w:tcW w:w="993"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One group received treatment with taVNS and air breath stimulus and the other group only the breath. Both performed eRAVANS (expiratory block) and iRAVANS (inspiratory block) during the stimulus</w:t>
            </w:r>
          </w:p>
        </w:tc>
        <w:tc>
          <w:tcPr>
            <w:tcW w:w="1275"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S88X GRASS Stimulator, Astro-Med, Inc, West Warwick, RI. Wave with rectangular pulses, pulse train duration 0.5 seconds. Frequency of 30 Hz and width of 450 μs. The intensity of the current was defined to achieve the sensation from moderate to strong</w:t>
            </w:r>
          </w:p>
        </w:tc>
        <w:tc>
          <w:tcPr>
            <w:tcW w:w="142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 xml:space="preserve"> Unilateral stimulation at the left cymba concha and the slope between the antihelix and</w:t>
            </w:r>
          </w:p>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cavum concha</w:t>
            </w:r>
          </w:p>
        </w:tc>
        <w:tc>
          <w:tcPr>
            <w:tcW w:w="1268"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Single session during fMRI.</w:t>
            </w:r>
          </w:p>
        </w:tc>
        <w:tc>
          <w:tcPr>
            <w:tcW w:w="1417"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Prophylactic medication (Beta blockers, Propranolol, Atenolol, Tricyclic antidepressants, Amitriptyline, Nortriptyline and Topiramate)</w:t>
            </w:r>
          </w:p>
        </w:tc>
        <w:tc>
          <w:tcPr>
            <w:tcW w:w="127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After stimulation, there was a significant difference in the number of episodes of migraine attacks</w:t>
            </w:r>
          </w:p>
        </w:tc>
        <w:tc>
          <w:tcPr>
            <w:tcW w:w="127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RAVANS, particularly eRAVANS, activates the nucleus of the solitary tract (NTS), associated with greater connectivity with areas of the brain involved in the regulation of pain in migraine patients. It suggests that eRAVANS modulated the brainstem raphe nuclei and the response of the locus coeruleus to the somatosensory reaction on the ophthalmic trigeminal nerve</w:t>
            </w:r>
          </w:p>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p>
        </w:tc>
        <w:tc>
          <w:tcPr>
            <w:tcW w:w="1295"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rPr>
            </w:pPr>
            <w:r w:rsidRPr="00383E95">
              <w:rPr>
                <w:rFonts w:ascii="Times New Roman" w:eastAsia="Times New Roman" w:hAnsi="Times New Roman" w:cs="Times New Roman"/>
                <w:sz w:val="14"/>
                <w:szCs w:val="14"/>
              </w:rPr>
              <w:t>Sample size</w:t>
            </w:r>
          </w:p>
        </w:tc>
      </w:tr>
      <w:tr w:rsidR="005E701B" w:rsidRPr="00B2325B" w:rsidTr="00467822">
        <w:trPr>
          <w:trHeight w:val="2160"/>
        </w:trPr>
        <w:tc>
          <w:tcPr>
            <w:tcW w:w="1127"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 xml:space="preserve">SILBERSTEIN et al. 2016 </w:t>
            </w:r>
            <w:r w:rsidRPr="00383E95">
              <w:rPr>
                <w:rFonts w:ascii="Times New Roman" w:eastAsia="Times New Roman" w:hAnsi="Times New Roman" w:cs="Times New Roman"/>
                <w:color w:val="000000"/>
                <w:sz w:val="14"/>
                <w:szCs w:val="14"/>
              </w:rPr>
              <w:fldChar w:fldCharType="begin">
                <w:fldData xml:space="preserve">PEVuZE5vdGU+PENpdGU+PEF1dGhvcj5TaWxiZXJzdGVpbjwvQXV0aG9yPjxZZWFyPjIwMTY8L1ll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</w:fldData>
              </w:fldChar>
            </w:r>
            <w:r w:rsidRPr="00383E95">
              <w:rPr>
                <w:rFonts w:ascii="Times New Roman" w:eastAsia="Times New Roman" w:hAnsi="Times New Roman" w:cs="Times New Roman"/>
                <w:color w:val="000000"/>
                <w:sz w:val="14"/>
                <w:szCs w:val="14"/>
              </w:rPr>
              <w:instrText xml:space="preserve"> ADDIN EN.CITE </w:instrText>
            </w:r>
            <w:r w:rsidRPr="00383E95">
              <w:rPr>
                <w:rFonts w:ascii="Times New Roman" w:eastAsia="Times New Roman" w:hAnsi="Times New Roman" w:cs="Times New Roman"/>
                <w:color w:val="000000"/>
                <w:sz w:val="14"/>
                <w:szCs w:val="14"/>
              </w:rPr>
              <w:fldChar w:fldCharType="begin">
                <w:fldData xml:space="preserve">PEVuZE5vdGU+PENpdGU+PEF1dGhvcj5TaWxiZXJzdGVpbjwvQXV0aG9yPjxZZWFyPjIwMTY8L1ll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</w:fldData>
              </w:fldChar>
            </w:r>
            <w:r w:rsidRPr="00383E95">
              <w:rPr>
                <w:rFonts w:ascii="Times New Roman" w:eastAsia="Times New Roman" w:hAnsi="Times New Roman" w:cs="Times New Roman"/>
                <w:color w:val="000000"/>
                <w:sz w:val="14"/>
                <w:szCs w:val="14"/>
              </w:rPr>
              <w:instrText xml:space="preserve"> ADDIN EN.CITE.DATA </w:instrText>
            </w:r>
            <w:r w:rsidRPr="00383E95">
              <w:rPr>
                <w:rFonts w:ascii="Times New Roman" w:eastAsia="Times New Roman" w:hAnsi="Times New Roman" w:cs="Times New Roman"/>
                <w:color w:val="000000"/>
                <w:sz w:val="14"/>
                <w:szCs w:val="14"/>
              </w:rPr>
            </w:r>
            <w:r w:rsidRPr="00383E95">
              <w:rPr>
                <w:rFonts w:ascii="Times New Roman" w:eastAsia="Times New Roman" w:hAnsi="Times New Roman" w:cs="Times New Roman"/>
                <w:color w:val="000000"/>
                <w:sz w:val="14"/>
                <w:szCs w:val="14"/>
              </w:rPr>
              <w:fldChar w:fldCharType="end"/>
            </w:r>
            <w:r w:rsidRPr="00383E95">
              <w:rPr>
                <w:rFonts w:ascii="Times New Roman" w:eastAsia="Times New Roman" w:hAnsi="Times New Roman" w:cs="Times New Roman"/>
                <w:color w:val="000000"/>
                <w:sz w:val="14"/>
                <w:szCs w:val="14"/>
              </w:rPr>
            </w:r>
            <w:r w:rsidRPr="00383E95">
              <w:rPr>
                <w:rFonts w:ascii="Times New Roman" w:eastAsia="Times New Roman" w:hAnsi="Times New Roman" w:cs="Times New Roman"/>
                <w:color w:val="000000"/>
                <w:sz w:val="14"/>
                <w:szCs w:val="14"/>
              </w:rPr>
              <w:fldChar w:fldCharType="separate"/>
            </w:r>
            <w:r w:rsidRPr="00383E95">
              <w:rPr>
                <w:rFonts w:ascii="Times New Roman" w:eastAsia="Times New Roman" w:hAnsi="Times New Roman" w:cs="Times New Roman"/>
                <w:noProof/>
                <w:color w:val="000000"/>
                <w:sz w:val="14"/>
                <w:szCs w:val="14"/>
              </w:rPr>
              <w:t>(34)</w:t>
            </w:r>
            <w:r w:rsidRPr="00383E95">
              <w:rPr>
                <w:rFonts w:ascii="Times New Roman" w:eastAsia="Times New Roman" w:hAnsi="Times New Roman" w:cs="Times New Roman"/>
                <w:color w:val="000000"/>
                <w:sz w:val="14"/>
                <w:szCs w:val="14"/>
              </w:rPr>
              <w:fldChar w:fldCharType="end"/>
            </w:r>
          </w:p>
        </w:tc>
        <w:tc>
          <w:tcPr>
            <w:tcW w:w="1000"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231F20"/>
                <w:sz w:val="14"/>
                <w:szCs w:val="14"/>
                <w:lang w:val="en-US"/>
              </w:rPr>
            </w:pPr>
            <w:r w:rsidRPr="00383E95">
              <w:rPr>
                <w:rFonts w:ascii="Times New Roman" w:eastAsia="Times New Roman" w:hAnsi="Times New Roman" w:cs="Times New Roman"/>
                <w:color w:val="231F20"/>
                <w:sz w:val="14"/>
                <w:szCs w:val="14"/>
                <w:lang w:val="en-US"/>
              </w:rPr>
              <w:t>Prospective, multicenter, double-blind, controlled study</w:t>
            </w:r>
          </w:p>
        </w:tc>
        <w:tc>
          <w:tcPr>
            <w:tcW w:w="842"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N=59; average age of 39.2 years</w:t>
            </w:r>
          </w:p>
        </w:tc>
        <w:tc>
          <w:tcPr>
            <w:tcW w:w="1134"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ICHD-II</w:t>
            </w:r>
          </w:p>
        </w:tc>
        <w:tc>
          <w:tcPr>
            <w:tcW w:w="1701"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231F20"/>
                <w:sz w:val="14"/>
                <w:szCs w:val="14"/>
                <w:lang w:val="en-US"/>
              </w:rPr>
            </w:pPr>
            <w:r w:rsidRPr="00383E95">
              <w:rPr>
                <w:rFonts w:ascii="Times New Roman" w:eastAsia="Times New Roman" w:hAnsi="Times New Roman" w:cs="Times New Roman"/>
                <w:color w:val="231F20"/>
                <w:sz w:val="14"/>
                <w:szCs w:val="14"/>
                <w:lang w:val="en-US"/>
              </w:rPr>
              <w:t>Migraine diary and a scale to assess the use of the device</w:t>
            </w:r>
          </w:p>
        </w:tc>
        <w:tc>
          <w:tcPr>
            <w:tcW w:w="993"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One group received prophylactic treatment with VNS and the other group received treatment with sham device.</w:t>
            </w:r>
          </w:p>
        </w:tc>
        <w:tc>
          <w:tcPr>
            <w:tcW w:w="1275"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GammaCore® device. Intensity of 60 mA.</w:t>
            </w:r>
          </w:p>
        </w:tc>
        <w:tc>
          <w:tcPr>
            <w:tcW w:w="142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Unilateral stimuli in the neck in the proximity of the vagus nerve.</w:t>
            </w:r>
          </w:p>
        </w:tc>
        <w:tc>
          <w:tcPr>
            <w:tcW w:w="1268"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8 months, lasting 4 minutes, 3 times a day.</w:t>
            </w:r>
          </w:p>
        </w:tc>
        <w:tc>
          <w:tcPr>
            <w:tcW w:w="1417"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Medication for acute migraine</w:t>
            </w:r>
          </w:p>
        </w:tc>
        <w:tc>
          <w:tcPr>
            <w:tcW w:w="127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lang w:val="en-US"/>
              </w:rPr>
              <w:t>With 2 months of stimulation, there was no significant reduction in the number of days with headache according to the analysis of the migraine diary. However</w:t>
            </w:r>
            <w:r w:rsidRPr="00383E95">
              <w:rPr>
                <w:rFonts w:ascii="Times New Roman" w:eastAsia="Times New Roman" w:hAnsi="Times New Roman" w:cs="Times New Roman"/>
                <w:color w:val="000000"/>
                <w:sz w:val="14"/>
                <w:szCs w:val="14"/>
              </w:rPr>
              <w:t>, with treatment for 6 months, it significantly reduced</w:t>
            </w:r>
          </w:p>
          <w:p w:rsidR="005E701B" w:rsidRPr="00383E95" w:rsidRDefault="005E701B" w:rsidP="00467822">
            <w:pPr>
              <w:spacing w:line="240" w:lineRule="auto"/>
              <w:jc w:val="center"/>
              <w:rPr>
                <w:rFonts w:ascii="Times New Roman" w:eastAsia="Times New Roman" w:hAnsi="Times New Roman" w:cs="Times New Roman"/>
                <w:color w:val="000000"/>
                <w:sz w:val="14"/>
                <w:szCs w:val="14"/>
              </w:rPr>
            </w:pPr>
          </w:p>
        </w:tc>
        <w:tc>
          <w:tcPr>
            <w:tcW w:w="127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Safety, tolerability, satisfaction and ease of use had positive results</w:t>
            </w:r>
          </w:p>
        </w:tc>
        <w:tc>
          <w:tcPr>
            <w:tcW w:w="1295"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Small sample. High dropout rate of participants</w:t>
            </w:r>
          </w:p>
        </w:tc>
      </w:tr>
      <w:tr w:rsidR="005E701B" w:rsidRPr="00383E95" w:rsidTr="00467822">
        <w:trPr>
          <w:trHeight w:val="300"/>
        </w:trPr>
        <w:tc>
          <w:tcPr>
            <w:tcW w:w="1127"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 xml:space="preserve">KINFE et al. 2015 </w:t>
            </w:r>
            <w:r w:rsidRPr="00383E95">
              <w:rPr>
                <w:rFonts w:ascii="Times New Roman" w:eastAsia="Times New Roman" w:hAnsi="Times New Roman" w:cs="Times New Roman"/>
                <w:color w:val="000000"/>
                <w:sz w:val="14"/>
                <w:szCs w:val="14"/>
              </w:rPr>
              <w:fldChar w:fldCharType="begin">
                <w:fldData xml:space="preserve">PEVuZE5vdGU+PENpdGU+PEF1dGhvcj5LaW5mZTwvQXV0aG9yPjxZZWFyPjIwMTU8L1llYXI+PFJl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</w:fldData>
              </w:fldChar>
            </w:r>
            <w:r w:rsidRPr="00383E95">
              <w:rPr>
                <w:rFonts w:ascii="Times New Roman" w:eastAsia="Times New Roman" w:hAnsi="Times New Roman" w:cs="Times New Roman"/>
                <w:color w:val="000000"/>
                <w:sz w:val="14"/>
                <w:szCs w:val="14"/>
              </w:rPr>
              <w:instrText xml:space="preserve"> ADDIN EN.CITE </w:instrText>
            </w:r>
            <w:r w:rsidRPr="00383E95">
              <w:rPr>
                <w:rFonts w:ascii="Times New Roman" w:eastAsia="Times New Roman" w:hAnsi="Times New Roman" w:cs="Times New Roman"/>
                <w:color w:val="000000"/>
                <w:sz w:val="14"/>
                <w:szCs w:val="14"/>
              </w:rPr>
              <w:fldChar w:fldCharType="begin">
                <w:fldData xml:space="preserve">PEVuZE5vdGU+PENpdGU+PEF1dGhvcj5LaW5mZTwvQXV0aG9yPjxZZWFyPjIwMTU8L1llYXI+PFJl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</w:fldData>
              </w:fldChar>
            </w:r>
            <w:r w:rsidRPr="00383E95">
              <w:rPr>
                <w:rFonts w:ascii="Times New Roman" w:eastAsia="Times New Roman" w:hAnsi="Times New Roman" w:cs="Times New Roman"/>
                <w:color w:val="000000"/>
                <w:sz w:val="14"/>
                <w:szCs w:val="14"/>
              </w:rPr>
              <w:instrText xml:space="preserve"> ADDIN EN.CITE.DATA </w:instrText>
            </w:r>
            <w:r w:rsidRPr="00383E95">
              <w:rPr>
                <w:rFonts w:ascii="Times New Roman" w:eastAsia="Times New Roman" w:hAnsi="Times New Roman" w:cs="Times New Roman"/>
                <w:color w:val="000000"/>
                <w:sz w:val="14"/>
                <w:szCs w:val="14"/>
              </w:rPr>
            </w:r>
            <w:r w:rsidRPr="00383E95">
              <w:rPr>
                <w:rFonts w:ascii="Times New Roman" w:eastAsia="Times New Roman" w:hAnsi="Times New Roman" w:cs="Times New Roman"/>
                <w:color w:val="000000"/>
                <w:sz w:val="14"/>
                <w:szCs w:val="14"/>
              </w:rPr>
              <w:fldChar w:fldCharType="end"/>
            </w:r>
            <w:r w:rsidRPr="00383E95">
              <w:rPr>
                <w:rFonts w:ascii="Times New Roman" w:eastAsia="Times New Roman" w:hAnsi="Times New Roman" w:cs="Times New Roman"/>
                <w:color w:val="000000"/>
                <w:sz w:val="14"/>
                <w:szCs w:val="14"/>
              </w:rPr>
            </w:r>
            <w:r w:rsidRPr="00383E95">
              <w:rPr>
                <w:rFonts w:ascii="Times New Roman" w:eastAsia="Times New Roman" w:hAnsi="Times New Roman" w:cs="Times New Roman"/>
                <w:color w:val="000000"/>
                <w:sz w:val="14"/>
                <w:szCs w:val="14"/>
              </w:rPr>
              <w:fldChar w:fldCharType="separate"/>
            </w:r>
            <w:r w:rsidRPr="00383E95">
              <w:rPr>
                <w:rFonts w:ascii="Times New Roman" w:eastAsia="Times New Roman" w:hAnsi="Times New Roman" w:cs="Times New Roman"/>
                <w:noProof/>
                <w:color w:val="000000"/>
                <w:sz w:val="14"/>
                <w:szCs w:val="14"/>
              </w:rPr>
              <w:t>(25)</w:t>
            </w:r>
            <w:r w:rsidRPr="00383E95">
              <w:rPr>
                <w:rFonts w:ascii="Times New Roman" w:eastAsia="Times New Roman" w:hAnsi="Times New Roman" w:cs="Times New Roman"/>
                <w:color w:val="000000"/>
                <w:sz w:val="14"/>
                <w:szCs w:val="14"/>
              </w:rPr>
              <w:fldChar w:fldCharType="end"/>
            </w:r>
          </w:p>
        </w:tc>
        <w:tc>
          <w:tcPr>
            <w:tcW w:w="1000"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231F20"/>
                <w:sz w:val="14"/>
                <w:szCs w:val="14"/>
                <w:lang w:val="en-US"/>
              </w:rPr>
            </w:pPr>
            <w:r w:rsidRPr="00383E95">
              <w:rPr>
                <w:rFonts w:ascii="Times New Roman" w:eastAsia="Times New Roman" w:hAnsi="Times New Roman" w:cs="Times New Roman"/>
                <w:color w:val="231F20"/>
                <w:sz w:val="14"/>
                <w:szCs w:val="14"/>
                <w:lang w:val="en-US"/>
              </w:rPr>
              <w:t>Monocentric, Prospective observational cohort study</w:t>
            </w:r>
          </w:p>
        </w:tc>
        <w:tc>
          <w:tcPr>
            <w:tcW w:w="842"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N=20 (16 women and 4 men); average age of 53.1 years</w:t>
            </w:r>
          </w:p>
        </w:tc>
        <w:tc>
          <w:tcPr>
            <w:tcW w:w="1134"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ICHD-III</w:t>
            </w:r>
          </w:p>
        </w:tc>
        <w:tc>
          <w:tcPr>
            <w:tcW w:w="1701"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231F20"/>
                <w:sz w:val="14"/>
                <w:szCs w:val="14"/>
                <w:lang w:val="en-US"/>
              </w:rPr>
            </w:pPr>
            <w:r w:rsidRPr="00383E95">
              <w:rPr>
                <w:rFonts w:ascii="Times New Roman" w:eastAsia="Times New Roman" w:hAnsi="Times New Roman" w:cs="Times New Roman"/>
                <w:color w:val="231F20"/>
                <w:sz w:val="14"/>
                <w:szCs w:val="14"/>
                <w:lang w:val="en-US"/>
              </w:rPr>
              <w:t>Migraine diary, VAS, Pittsburgh Sleep Quality Index (PSQI), Beck Depression Inventory (BDI), MIDAS. The sleep disorders were classified according to the onset of the migraine attack and in relation to the time of sleep assessment</w:t>
            </w:r>
          </w:p>
        </w:tc>
        <w:tc>
          <w:tcPr>
            <w:tcW w:w="993"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The patient is his own control</w:t>
            </w:r>
          </w:p>
        </w:tc>
        <w:tc>
          <w:tcPr>
            <w:tcW w:w="1275"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GammaCore® device, LLC, Basking Ridge, NJ, USA. Sinusoidal wave. 25 Hz frequency. Intensity from 0 to 24 V.</w:t>
            </w:r>
          </w:p>
        </w:tc>
        <w:tc>
          <w:tcPr>
            <w:tcW w:w="142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Bilateral stimulation on the lateral of the neck below the mandibular angle, medial to the sternocleidomastoid muscle and lateral to the larynx</w:t>
            </w:r>
          </w:p>
        </w:tc>
        <w:tc>
          <w:tcPr>
            <w:tcW w:w="1268"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3 months. Preventive treatment: 1 stimulus of 2 minutes, twice a day. Treatment for acute crisis: 1 stimulus of 2 minutes at the time of ingestion of medication.</w:t>
            </w:r>
          </w:p>
        </w:tc>
        <w:tc>
          <w:tcPr>
            <w:tcW w:w="1417"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Medication for acute migraine</w:t>
            </w:r>
          </w:p>
        </w:tc>
        <w:tc>
          <w:tcPr>
            <w:tcW w:w="127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Significant reductions in the pain intensity (VAS), number of headache days per month, and number of migraine attacks per month (Migraine diary), indicating positive results in the prophylactic treatment. General pain relief after acute treatment.</w:t>
            </w:r>
          </w:p>
        </w:tc>
        <w:tc>
          <w:tcPr>
            <w:tcW w:w="127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Improvements in disability associated with migraine (decrease in the MIDAS score), depression (decrease in the BDI score) and sleep quality (decrease in the PSQI score)</w:t>
            </w:r>
          </w:p>
        </w:tc>
        <w:tc>
          <w:tcPr>
            <w:tcW w:w="1295"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Open design, no control group. self-reported reports of acute pain relief, small sample. Not used a validated scale to self-reported pain.</w:t>
            </w:r>
          </w:p>
        </w:tc>
      </w:tr>
      <w:tr w:rsidR="005E701B" w:rsidRPr="00383E95" w:rsidTr="00467822">
        <w:trPr>
          <w:trHeight w:val="5850"/>
        </w:trPr>
        <w:tc>
          <w:tcPr>
            <w:tcW w:w="1127" w:type="dxa"/>
            <w:shd w:val="clear" w:color="auto" w:fill="auto"/>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rPr>
            </w:pPr>
            <w:r w:rsidRPr="00383E95">
              <w:rPr>
                <w:rFonts w:ascii="Times New Roman" w:eastAsia="Times New Roman" w:hAnsi="Times New Roman" w:cs="Times New Roman"/>
                <w:sz w:val="14"/>
                <w:szCs w:val="14"/>
              </w:rPr>
              <w:lastRenderedPageBreak/>
              <w:t xml:space="preserve">TASSORELLI et al. 2018 </w:t>
            </w:r>
            <w:r w:rsidRPr="00383E95">
              <w:rPr>
                <w:rFonts w:ascii="Times New Roman" w:eastAsia="Times New Roman" w:hAnsi="Times New Roman" w:cs="Times New Roman"/>
                <w:sz w:val="14"/>
                <w:szCs w:val="14"/>
              </w:rPr>
              <w:fldChar w:fldCharType="begin">
                <w:fldData xml:space="preserve">PEVuZE5vdGU+PENpdGU+PEF1dGhvcj5UYXNzb3JlbGxpPC9BdXRob3I+PFllYXI+MjAxODwvWWVh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</w:fldData>
              </w:fldChar>
            </w:r>
            <w:r w:rsidRPr="00383E95">
              <w:rPr>
                <w:rFonts w:ascii="Times New Roman" w:eastAsia="Times New Roman" w:hAnsi="Times New Roman" w:cs="Times New Roman"/>
                <w:sz w:val="14"/>
                <w:szCs w:val="14"/>
              </w:rPr>
              <w:instrText xml:space="preserve"> ADDIN EN.CITE </w:instrText>
            </w:r>
            <w:r w:rsidRPr="00383E95">
              <w:rPr>
                <w:rFonts w:ascii="Times New Roman" w:eastAsia="Times New Roman" w:hAnsi="Times New Roman" w:cs="Times New Roman"/>
                <w:sz w:val="14"/>
                <w:szCs w:val="14"/>
              </w:rPr>
              <w:fldChar w:fldCharType="begin">
                <w:fldData xml:space="preserve">PEVuZE5vdGU+PENpdGU+PEF1dGhvcj5UYXNzb3JlbGxpPC9BdXRob3I+PFllYXI+MjAxODwvWWVh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</w:fldData>
              </w:fldChar>
            </w:r>
            <w:r w:rsidRPr="00383E95">
              <w:rPr>
                <w:rFonts w:ascii="Times New Roman" w:eastAsia="Times New Roman" w:hAnsi="Times New Roman" w:cs="Times New Roman"/>
                <w:sz w:val="14"/>
                <w:szCs w:val="14"/>
              </w:rPr>
              <w:instrText xml:space="preserve"> ADDIN EN.CITE.DATA </w:instrText>
            </w:r>
            <w:r w:rsidRPr="00383E95">
              <w:rPr>
                <w:rFonts w:ascii="Times New Roman" w:eastAsia="Times New Roman" w:hAnsi="Times New Roman" w:cs="Times New Roman"/>
                <w:sz w:val="14"/>
                <w:szCs w:val="14"/>
              </w:rPr>
            </w:r>
            <w:r w:rsidRPr="00383E95">
              <w:rPr>
                <w:rFonts w:ascii="Times New Roman" w:eastAsia="Times New Roman" w:hAnsi="Times New Roman" w:cs="Times New Roman"/>
                <w:sz w:val="14"/>
                <w:szCs w:val="14"/>
              </w:rPr>
              <w:fldChar w:fldCharType="end"/>
            </w:r>
            <w:r w:rsidRPr="00383E95">
              <w:rPr>
                <w:rFonts w:ascii="Times New Roman" w:eastAsia="Times New Roman" w:hAnsi="Times New Roman" w:cs="Times New Roman"/>
                <w:sz w:val="14"/>
                <w:szCs w:val="14"/>
              </w:rPr>
            </w:r>
            <w:r w:rsidRPr="00383E95">
              <w:rPr>
                <w:rFonts w:ascii="Times New Roman" w:eastAsia="Times New Roman" w:hAnsi="Times New Roman" w:cs="Times New Roman"/>
                <w:sz w:val="14"/>
                <w:szCs w:val="14"/>
              </w:rPr>
              <w:fldChar w:fldCharType="separate"/>
            </w:r>
            <w:r w:rsidRPr="00383E95">
              <w:rPr>
                <w:rFonts w:ascii="Times New Roman" w:eastAsia="Times New Roman" w:hAnsi="Times New Roman" w:cs="Times New Roman"/>
                <w:noProof/>
                <w:sz w:val="14"/>
                <w:szCs w:val="14"/>
              </w:rPr>
              <w:t>(15)</w:t>
            </w:r>
            <w:r w:rsidRPr="00383E95">
              <w:rPr>
                <w:rFonts w:ascii="Times New Roman" w:eastAsia="Times New Roman" w:hAnsi="Times New Roman" w:cs="Times New Roman"/>
                <w:sz w:val="14"/>
                <w:szCs w:val="14"/>
              </w:rPr>
              <w:fldChar w:fldCharType="end"/>
            </w:r>
          </w:p>
        </w:tc>
        <w:tc>
          <w:tcPr>
            <w:tcW w:w="1000"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Multicenter, double-blind, randomized trial</w:t>
            </w:r>
          </w:p>
        </w:tc>
        <w:tc>
          <w:tcPr>
            <w:tcW w:w="842"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N=243 (186 women and 57 men); average age of 39.2 years</w:t>
            </w:r>
          </w:p>
        </w:tc>
        <w:tc>
          <w:tcPr>
            <w:tcW w:w="1134"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ICHD-III</w:t>
            </w:r>
          </w:p>
        </w:tc>
        <w:tc>
          <w:tcPr>
            <w:tcW w:w="1701" w:type="dxa"/>
            <w:shd w:val="clear" w:color="auto" w:fill="FFFFFF"/>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Migraine electronic diary. The safety and tolerability were assessed by comparing the rates of adverse events, adverse effects of the device, and serious adverse events.</w:t>
            </w:r>
          </w:p>
        </w:tc>
        <w:tc>
          <w:tcPr>
            <w:tcW w:w="993"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color w:val="000000"/>
                <w:sz w:val="14"/>
                <w:szCs w:val="14"/>
                <w:lang w:val="en-US"/>
              </w:rPr>
              <w:t>One group received VNS treatment and the sham group received a low frequency (0.1 Hz) biphasic signal that should be perceived without actually stimulating the vagus nerve</w:t>
            </w:r>
          </w:p>
        </w:tc>
        <w:tc>
          <w:tcPr>
            <w:tcW w:w="1275"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 xml:space="preserve">GammaCore device with 5 kHz Sinusoidal wave lasting 1 ms (5 Sinusoidal waves, each lasting 200 </w:t>
            </w:r>
            <w:r w:rsidRPr="00383E95">
              <w:rPr>
                <w:rFonts w:ascii="Times New Roman" w:eastAsia="Times New Roman" w:hAnsi="Times New Roman" w:cs="Times New Roman"/>
                <w:sz w:val="14"/>
                <w:szCs w:val="14"/>
              </w:rPr>
              <w:t>μ</w:t>
            </w:r>
            <w:r w:rsidRPr="00383E95">
              <w:rPr>
                <w:rFonts w:ascii="Times New Roman" w:eastAsia="Times New Roman" w:hAnsi="Times New Roman" w:cs="Times New Roman"/>
                <w:sz w:val="14"/>
                <w:szCs w:val="14"/>
                <w:lang w:val="en-US"/>
              </w:rPr>
              <w:t>s), with such bursts repeated once every 40 ms (25 Hz), generating a 24 - peak voltage V and 60 mA peak output current. Sham device produces a biphasic low frequency (0.1 Hz)</w:t>
            </w:r>
          </w:p>
        </w:tc>
        <w:tc>
          <w:tcPr>
            <w:tcW w:w="142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color w:val="000000"/>
                <w:sz w:val="14"/>
                <w:szCs w:val="14"/>
                <w:lang w:val="en-US"/>
              </w:rPr>
              <w:t>Bilateral stimulation on the lateral of the neck</w:t>
            </w:r>
          </w:p>
        </w:tc>
        <w:tc>
          <w:tcPr>
            <w:tcW w:w="1268"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3 weekly periods: (1) an initial period; (2) a double-blind period; and (3) an open label period. In the experimental observation period, the participants treated their migraine attacks with standard medications according to their individual prescriptions. Participants treated up to 5 migraine attacks with VNS or sham in the double-blind period and up to 5 additional attacks with VNS in the open period. Only 1 attack can be treated in a 48 hour period. Within 20 minutes of migraine pain onset, participants self-administered 120-second stimuli. Repeat the treatment if the pain did not improve in 15 minutes.</w:t>
            </w:r>
          </w:p>
        </w:tc>
        <w:tc>
          <w:tcPr>
            <w:tcW w:w="1417"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Use of preventive drugs (topiramate, vitamin B2, magnesium and propranolol).</w:t>
            </w:r>
          </w:p>
        </w:tc>
        <w:tc>
          <w:tcPr>
            <w:tcW w:w="127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color w:val="000000"/>
                <w:sz w:val="14"/>
                <w:szCs w:val="14"/>
                <w:lang w:val="en-US"/>
              </w:rPr>
              <w:t>For the first treated migraine attack, the proportion of participants who were painless was significantly higher with VNS than with simulation in 30 and 60 minutes, but not in 120 minutes according to the electronic diary. Acute VNS therapy has shown a highly favorable safety and tolerability profile.</w:t>
            </w:r>
          </w:p>
        </w:tc>
        <w:tc>
          <w:tcPr>
            <w:tcW w:w="127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Response rates for 120-minute pain relief were significantly higher with VNS than with sham for the first treated migraine attack. Approximately 96% of participants in each treatment group reported that their device was somewhat or very easy to use.</w:t>
            </w:r>
          </w:p>
        </w:tc>
        <w:tc>
          <w:tcPr>
            <w:tcW w:w="1295"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Unappropriated sham device</w:t>
            </w:r>
          </w:p>
        </w:tc>
      </w:tr>
      <w:tr w:rsidR="005E701B" w:rsidRPr="00B2325B" w:rsidTr="00467822">
        <w:trPr>
          <w:trHeight w:val="5310"/>
        </w:trPr>
        <w:tc>
          <w:tcPr>
            <w:tcW w:w="1127"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rPr>
            </w:pPr>
            <w:r w:rsidRPr="00383E95">
              <w:rPr>
                <w:rFonts w:ascii="Times New Roman" w:eastAsia="Times New Roman" w:hAnsi="Times New Roman" w:cs="Times New Roman"/>
                <w:sz w:val="14"/>
                <w:szCs w:val="14"/>
              </w:rPr>
              <w:lastRenderedPageBreak/>
              <w:t xml:space="preserve">CHAUDHRY et al. 2019 </w:t>
            </w:r>
            <w:r w:rsidRPr="00383E95">
              <w:rPr>
                <w:rFonts w:ascii="Times New Roman" w:eastAsia="Times New Roman" w:hAnsi="Times New Roman" w:cs="Times New Roman"/>
                <w:sz w:val="14"/>
                <w:szCs w:val="14"/>
              </w:rPr>
              <w:fldChar w:fldCharType="begin">
                <w:fldData xml:space="preserve">PEVuZE5vdGU+PENpdGU+PEF1dGhvcj5DaGF1ZGhyeTwvQXV0aG9yPjxZZWFyPjIwMTk8L1llYXI+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==
</w:fldData>
              </w:fldChar>
            </w:r>
            <w:r w:rsidRPr="00383E95">
              <w:rPr>
                <w:rFonts w:ascii="Times New Roman" w:eastAsia="Times New Roman" w:hAnsi="Times New Roman" w:cs="Times New Roman"/>
                <w:sz w:val="14"/>
                <w:szCs w:val="14"/>
              </w:rPr>
              <w:instrText xml:space="preserve"> ADDIN EN.CITE </w:instrText>
            </w:r>
            <w:r w:rsidRPr="00383E95">
              <w:rPr>
                <w:rFonts w:ascii="Times New Roman" w:eastAsia="Times New Roman" w:hAnsi="Times New Roman" w:cs="Times New Roman"/>
                <w:sz w:val="14"/>
                <w:szCs w:val="14"/>
              </w:rPr>
              <w:fldChar w:fldCharType="begin">
                <w:fldData xml:space="preserve">PEVuZE5vdGU+PENpdGU+PEF1dGhvcj5DaGF1ZGhyeTwvQXV0aG9yPjxZZWFyPjIwMTk8L1llYXI+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==
</w:fldData>
              </w:fldChar>
            </w:r>
            <w:r w:rsidRPr="00383E95">
              <w:rPr>
                <w:rFonts w:ascii="Times New Roman" w:eastAsia="Times New Roman" w:hAnsi="Times New Roman" w:cs="Times New Roman"/>
                <w:sz w:val="14"/>
                <w:szCs w:val="14"/>
              </w:rPr>
              <w:instrText xml:space="preserve"> ADDIN EN.CITE.DATA </w:instrText>
            </w:r>
            <w:r w:rsidRPr="00383E95">
              <w:rPr>
                <w:rFonts w:ascii="Times New Roman" w:eastAsia="Times New Roman" w:hAnsi="Times New Roman" w:cs="Times New Roman"/>
                <w:sz w:val="14"/>
                <w:szCs w:val="14"/>
              </w:rPr>
            </w:r>
            <w:r w:rsidRPr="00383E95">
              <w:rPr>
                <w:rFonts w:ascii="Times New Roman" w:eastAsia="Times New Roman" w:hAnsi="Times New Roman" w:cs="Times New Roman"/>
                <w:sz w:val="14"/>
                <w:szCs w:val="14"/>
              </w:rPr>
              <w:fldChar w:fldCharType="end"/>
            </w:r>
            <w:r w:rsidRPr="00383E95">
              <w:rPr>
                <w:rFonts w:ascii="Times New Roman" w:eastAsia="Times New Roman" w:hAnsi="Times New Roman" w:cs="Times New Roman"/>
                <w:sz w:val="14"/>
                <w:szCs w:val="14"/>
              </w:rPr>
            </w:r>
            <w:r w:rsidRPr="00383E95">
              <w:rPr>
                <w:rFonts w:ascii="Times New Roman" w:eastAsia="Times New Roman" w:hAnsi="Times New Roman" w:cs="Times New Roman"/>
                <w:sz w:val="14"/>
                <w:szCs w:val="14"/>
              </w:rPr>
              <w:fldChar w:fldCharType="separate"/>
            </w:r>
            <w:r w:rsidRPr="00383E95">
              <w:rPr>
                <w:rFonts w:ascii="Times New Roman" w:eastAsia="Times New Roman" w:hAnsi="Times New Roman" w:cs="Times New Roman"/>
                <w:noProof/>
                <w:sz w:val="14"/>
                <w:szCs w:val="14"/>
              </w:rPr>
              <w:t>(33)</w:t>
            </w:r>
            <w:r w:rsidRPr="00383E95">
              <w:rPr>
                <w:rFonts w:ascii="Times New Roman" w:eastAsia="Times New Roman" w:hAnsi="Times New Roman" w:cs="Times New Roman"/>
                <w:sz w:val="14"/>
                <w:szCs w:val="14"/>
              </w:rPr>
              <w:fldChar w:fldCharType="end"/>
            </w:r>
          </w:p>
        </w:tc>
        <w:tc>
          <w:tcPr>
            <w:tcW w:w="1000"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Simulation-controlled double-blind cohort study</w:t>
            </w:r>
          </w:p>
        </w:tc>
        <w:tc>
          <w:tcPr>
            <w:tcW w:w="842"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N= 48 (44 women and 4 men); average age of 45.06 years</w:t>
            </w:r>
          </w:p>
        </w:tc>
        <w:tc>
          <w:tcPr>
            <w:tcW w:w="1134"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color w:val="000000"/>
                <w:sz w:val="14"/>
                <w:szCs w:val="14"/>
              </w:rPr>
            </w:pPr>
            <w:r w:rsidRPr="00383E95">
              <w:rPr>
                <w:rFonts w:ascii="Times New Roman" w:eastAsia="Times New Roman" w:hAnsi="Times New Roman" w:cs="Times New Roman"/>
                <w:color w:val="000000"/>
                <w:sz w:val="14"/>
                <w:szCs w:val="14"/>
              </w:rPr>
              <w:t>ICHD-III</w:t>
            </w:r>
          </w:p>
        </w:tc>
        <w:tc>
          <w:tcPr>
            <w:tcW w:w="1701"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VAS, PSQI, BDI, MIDAS; BMI (Body mass index); Headache diary and blood samples. Serum IL-1 b, TNF-a and IL-6 high sensitivity ELISA kits were used to quantify the levels of these cytokines.</w:t>
            </w:r>
          </w:p>
        </w:tc>
        <w:tc>
          <w:tcPr>
            <w:tcW w:w="993"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One group received VNS treatment and the sham group received a low frequency (0.1 Hz) biphasic signal that should be perceived without actually stimulating the vagus nerve.</w:t>
            </w:r>
          </w:p>
        </w:tc>
        <w:tc>
          <w:tcPr>
            <w:tcW w:w="1275"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GammaCore®, LLC device, Basking Ridge, NJ, USA with 5 Hz Sinusoidal waves with 1 ms bursts, repeated every 40 ms (25 Hz) with adjustable voltage stimulation (from 0 to 24 V)</w:t>
            </w:r>
          </w:p>
        </w:tc>
        <w:tc>
          <w:tcPr>
            <w:tcW w:w="142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color w:val="000000"/>
                <w:sz w:val="14"/>
                <w:szCs w:val="14"/>
                <w:lang w:val="en-US"/>
              </w:rPr>
              <w:t>Bilateral stimulation on the lateral of the neck below the mandibular angle, medial to the sternocleidomastoid muscle and lateral to the larynx</w:t>
            </w:r>
          </w:p>
        </w:tc>
        <w:tc>
          <w:tcPr>
            <w:tcW w:w="1268"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2 months. 2 applications per day lasting 120 seconds. An additional bilateral application at the beginning of each headache attack</w:t>
            </w:r>
          </w:p>
        </w:tc>
        <w:tc>
          <w:tcPr>
            <w:tcW w:w="1417"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Preventive drugs: beta-blocker, valproic acid, selective serotonin reuptake inhibitor, topiramate, and tetrahydrocannabinol</w:t>
            </w:r>
          </w:p>
        </w:tc>
        <w:tc>
          <w:tcPr>
            <w:tcW w:w="127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VNS is safe and effective to reduce the number of severe attacks per month, while the overall frequency (headache days / month and total attacks/month) and severity (VAS) did not differ statistically between the VNS or sham treatment combined with pharmacotherapy</w:t>
            </w:r>
          </w:p>
        </w:tc>
        <w:tc>
          <w:tcPr>
            <w:tcW w:w="127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 xml:space="preserve">No significant differences were found for BDI, MIDAS, PSQI and BMI between the sham and ENV groups at baseline and after 2 months. </w:t>
            </w:r>
          </w:p>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A significant difference in pro-inflammatory IL-1 b was found between healthy control and VNS at baseline and follow-up with a significant increase in IL-1 b in the sham stimulation group compared to VNS and healthy controls. Anti-inflammatory IL-10 differed significantly between healthy, sham and VNS comparing baseline and follow-up</w:t>
            </w:r>
          </w:p>
        </w:tc>
        <w:tc>
          <w:tcPr>
            <w:tcW w:w="1295"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Small sample. Short observation period.</w:t>
            </w:r>
          </w:p>
        </w:tc>
      </w:tr>
      <w:tr w:rsidR="005E701B" w:rsidRPr="00B2325B" w:rsidTr="00467822">
        <w:trPr>
          <w:trHeight w:val="3750"/>
        </w:trPr>
        <w:tc>
          <w:tcPr>
            <w:tcW w:w="1127"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rPr>
            </w:pPr>
            <w:r w:rsidRPr="00383E95">
              <w:rPr>
                <w:rFonts w:ascii="Times New Roman" w:eastAsia="Times New Roman" w:hAnsi="Times New Roman" w:cs="Times New Roman"/>
                <w:sz w:val="14"/>
                <w:szCs w:val="14"/>
              </w:rPr>
              <w:t xml:space="preserve">DIENER et al. 2019 </w:t>
            </w:r>
            <w:r w:rsidRPr="00383E95">
              <w:rPr>
                <w:rFonts w:ascii="Times New Roman" w:eastAsia="Times New Roman" w:hAnsi="Times New Roman" w:cs="Times New Roman"/>
                <w:sz w:val="14"/>
                <w:szCs w:val="14"/>
              </w:rPr>
              <w:fldChar w:fldCharType="begin"/>
            </w:r>
            <w:r w:rsidRPr="00383E95">
              <w:rPr>
                <w:rFonts w:ascii="Times New Roman" w:eastAsia="Times New Roman" w:hAnsi="Times New Roman" w:cs="Times New Roman"/>
                <w:sz w:val="14"/>
                <w:szCs w:val="14"/>
              </w:rPr>
              <w:instrText xml:space="preserve"> ADDIN EN.CITE &lt;EndNote&gt;&lt;Cite&gt;&lt;Author&gt;Diener&lt;/Author&gt;&lt;Year&gt;2019&lt;/Year&gt;&lt;RecNum&gt;33&lt;/RecNum&gt;&lt;DisplayText&gt;(32)&lt;/DisplayText&gt;&lt;record&gt;&lt;rec-number&gt;33&lt;/rec-number&gt;&lt;foreign-keys&gt;&lt;key app="EN" db-id="t0ftvz2e0xffxeeazeapp0fepa2twrfvesfe" timestamp="1618662692"&gt;33&lt;/key&gt;&lt;/foreign-keys&gt;&lt;ref-type name="Journal Article"&gt;17&lt;/ref-type&gt;&lt;contributors&gt;&lt;authors&gt;&lt;author&gt;Diener, Hans-Christoph&lt;/author&gt;&lt;author&gt;Holle-Lee, Dagny&lt;/author&gt;&lt;author&gt;Nägel, Steffen&lt;/author&gt;&lt;author&gt;Dresler, Thomas&lt;/author&gt;&lt;author&gt;Gaul, Charly&lt;/author&gt;&lt;author&gt;Göbel, Hartmut&lt;/author&gt;&lt;author&gt;Heinze-Kuhn, Katja&lt;/author&gt;&lt;author&gt;Jürgens, Tim&lt;/author&gt;&lt;author&gt;Kropp, Peter&lt;/author&gt;&lt;author&gt;Meyer, Bianca&lt;/author&gt;&lt;author&gt;May, Arne&lt;/author&gt;&lt;author&gt;Schulte, Laura&lt;/author&gt;&lt;author&gt;Solbach, Kasja&lt;/author&gt;&lt;author&gt;Straube, Andreas&lt;/author&gt;&lt;author&gt;Kamm, Katharina&lt;/author&gt;&lt;author&gt;Förderreuther, Stephanie&lt;/author&gt;&lt;author&gt;Gantenbein, Andreas&lt;/author&gt;&lt;author&gt;Petersen, Jens&lt;/author&gt;&lt;author&gt;Sandor, Peter&lt;/author&gt;&lt;author&gt;Lampl, Christian&lt;/author&gt;&lt;/authors&gt;&lt;/contributors&gt;&lt;titles&gt;&lt;title&gt;Treatment of migraine attacks and prevention of migraine: Guidelines by the German Migraine and Headache Society and the German Society of Neurology&lt;/title&gt;&lt;secondary-title&gt;Clinical and Translational Neuroscience&lt;/secondary-title&gt;&lt;/titles&gt;&lt;periodical&gt;&lt;full-title&gt;Clinical and Translational Neuroscience&lt;/full-title&gt;&lt;/periodical&gt;&lt;pages&gt;2514183X18823377&lt;/pages&gt;&lt;volume&gt;3&lt;/volume&gt;&lt;number&gt;1&lt;/number&gt;&lt;dates&gt;&lt;year&gt;2019&lt;/year&gt;&lt;pub-dates&gt;&lt;date&gt;2019/01/01&lt;/date&gt;&lt;/pub-dates&gt;&lt;/dates&gt;&lt;publisher&gt;SAGE Publications Ltd&lt;/publisher&gt;&lt;isbn&gt;2514-183X&lt;/isbn&gt;&lt;urls&gt;&lt;related-urls&gt;&lt;url&gt;https://doi.org/10.1177/2514183X18823377&lt;/url&gt;&lt;/related-urls&gt;&lt;/urls&gt;&lt;electronic-resource-num&gt;10.1177/2514183X18823377&lt;/electronic-resource-num&gt;&lt;access-date&gt;2021/04/17&lt;/access-date&gt;&lt;/record&gt;&lt;/Cite&gt;&lt;/EndNote&gt;</w:instrText>
            </w:r>
            <w:r w:rsidRPr="00383E95">
              <w:rPr>
                <w:rFonts w:ascii="Times New Roman" w:eastAsia="Times New Roman" w:hAnsi="Times New Roman" w:cs="Times New Roman"/>
                <w:sz w:val="14"/>
                <w:szCs w:val="14"/>
              </w:rPr>
              <w:fldChar w:fldCharType="separate"/>
            </w:r>
            <w:r w:rsidRPr="00383E95">
              <w:rPr>
                <w:rFonts w:ascii="Times New Roman" w:eastAsia="Times New Roman" w:hAnsi="Times New Roman" w:cs="Times New Roman"/>
                <w:noProof/>
                <w:sz w:val="14"/>
                <w:szCs w:val="14"/>
              </w:rPr>
              <w:t>(32)</w:t>
            </w:r>
            <w:r w:rsidRPr="00383E95">
              <w:rPr>
                <w:rFonts w:ascii="Times New Roman" w:eastAsia="Times New Roman" w:hAnsi="Times New Roman" w:cs="Times New Roman"/>
                <w:sz w:val="14"/>
                <w:szCs w:val="14"/>
              </w:rPr>
              <w:fldChar w:fldCharType="end"/>
            </w:r>
          </w:p>
        </w:tc>
        <w:tc>
          <w:tcPr>
            <w:tcW w:w="1000"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Prospective, multicenter, randomized, double-blind, parallel group, simulation-controlled study</w:t>
            </w:r>
          </w:p>
        </w:tc>
        <w:tc>
          <w:tcPr>
            <w:tcW w:w="842"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N=332 (280 women and 52 men); average age of 42.45 years</w:t>
            </w:r>
          </w:p>
        </w:tc>
        <w:tc>
          <w:tcPr>
            <w:tcW w:w="1134"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rPr>
            </w:pPr>
            <w:r w:rsidRPr="00383E95">
              <w:rPr>
                <w:rFonts w:ascii="Times New Roman" w:eastAsia="Times New Roman" w:hAnsi="Times New Roman" w:cs="Times New Roman"/>
                <w:sz w:val="14"/>
                <w:szCs w:val="14"/>
              </w:rPr>
              <w:t>ICHD-III</w:t>
            </w:r>
          </w:p>
        </w:tc>
        <w:tc>
          <w:tcPr>
            <w:tcW w:w="1701"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rPr>
            </w:pPr>
            <w:r w:rsidRPr="00383E95">
              <w:rPr>
                <w:rFonts w:ascii="Times New Roman" w:eastAsia="Times New Roman" w:hAnsi="Times New Roman" w:cs="Times New Roman"/>
                <w:sz w:val="14"/>
                <w:szCs w:val="14"/>
              </w:rPr>
              <w:t>Migraine electronic diary</w:t>
            </w:r>
          </w:p>
        </w:tc>
        <w:tc>
          <w:tcPr>
            <w:tcW w:w="993"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One group received treatment with VNS and the other received treatment with sham device.</w:t>
            </w:r>
          </w:p>
        </w:tc>
        <w:tc>
          <w:tcPr>
            <w:tcW w:w="1275"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 xml:space="preserve">GammaCore device with 5 kHz Sinusoidal wave lasting 1 ms (5 sinusoidal waves, each lasting 200 </w:t>
            </w:r>
            <w:r w:rsidRPr="00383E95">
              <w:rPr>
                <w:rFonts w:ascii="Times New Roman" w:eastAsia="Times New Roman" w:hAnsi="Times New Roman" w:cs="Times New Roman"/>
                <w:sz w:val="14"/>
                <w:szCs w:val="14"/>
              </w:rPr>
              <w:t>μ</w:t>
            </w:r>
            <w:r w:rsidRPr="00383E95">
              <w:rPr>
                <w:rFonts w:ascii="Times New Roman" w:eastAsia="Times New Roman" w:hAnsi="Times New Roman" w:cs="Times New Roman"/>
                <w:sz w:val="14"/>
                <w:szCs w:val="14"/>
                <w:lang w:val="en-US"/>
              </w:rPr>
              <w:t>s), with such bursts repeated once every 40 ms (25 Hz), generating a 24 - peak voltage V and 60 mA peak output current. Sham device produces a biphasic low frequency (0.1 Hz)</w:t>
            </w:r>
          </w:p>
        </w:tc>
        <w:tc>
          <w:tcPr>
            <w:tcW w:w="142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color w:val="000000"/>
                <w:sz w:val="14"/>
                <w:szCs w:val="14"/>
                <w:lang w:val="en-US"/>
              </w:rPr>
              <w:t>Bilateral stimulation on the lateral of the neck</w:t>
            </w:r>
          </w:p>
        </w:tc>
        <w:tc>
          <w:tcPr>
            <w:tcW w:w="1268"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12 weeks, with preventive treatment for migraine using two consecutive stimuli per treatment. Stimulations were administered three times a day, upon waking up and 6–8 hours after the first and second daily treatments.</w:t>
            </w:r>
          </w:p>
        </w:tc>
        <w:tc>
          <w:tcPr>
            <w:tcW w:w="1417"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rPr>
            </w:pPr>
            <w:r w:rsidRPr="00383E95">
              <w:rPr>
                <w:rFonts w:ascii="Times New Roman" w:eastAsia="Times New Roman" w:hAnsi="Times New Roman" w:cs="Times New Roman"/>
                <w:color w:val="000000"/>
                <w:sz w:val="14"/>
                <w:szCs w:val="14"/>
              </w:rPr>
              <w:t>Medication for acute migraine</w:t>
            </w:r>
          </w:p>
        </w:tc>
        <w:tc>
          <w:tcPr>
            <w:tcW w:w="127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According to the number of days with migraine, VNS was not superior to sham stimulation in the population with the intention to treat. Significant effects of VNS were observed for patients with ≥ 67% adherence to treatment.</w:t>
            </w:r>
          </w:p>
        </w:tc>
        <w:tc>
          <w:tcPr>
            <w:tcW w:w="1276"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According to the number of days with headache and the number of days using acute medication, VNS was not superior to simulated stimulation in the population with the intention to treat. Significant effects of VNS were observed for patients with ≥ 67% adherence to treatment.</w:t>
            </w:r>
          </w:p>
        </w:tc>
        <w:tc>
          <w:tcPr>
            <w:tcW w:w="1295" w:type="dxa"/>
            <w:tcMar>
              <w:top w:w="0" w:type="dxa"/>
              <w:left w:w="45" w:type="dxa"/>
              <w:bottom w:w="0" w:type="dxa"/>
              <w:right w:w="45" w:type="dxa"/>
            </w:tcMar>
            <w:vAlign w:val="center"/>
            <w:hideMark/>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Vagal activity in the sham device, use of bilateral stimuli and suboptimal adherence of the individual to the treatment</w:t>
            </w:r>
          </w:p>
        </w:tc>
      </w:tr>
      <w:tr w:rsidR="005E701B" w:rsidRPr="00383E95" w:rsidTr="00467822">
        <w:trPr>
          <w:trHeight w:val="3750"/>
        </w:trPr>
        <w:tc>
          <w:tcPr>
            <w:tcW w:w="1127" w:type="dxa"/>
            <w:tcBorders>
              <w:bottom w:val="single" w:sz="4" w:space="0" w:color="auto"/>
            </w:tcBorders>
            <w:tcMar>
              <w:top w:w="0" w:type="dxa"/>
              <w:left w:w="45" w:type="dxa"/>
              <w:bottom w:w="0" w:type="dxa"/>
              <w:right w:w="45" w:type="dxa"/>
            </w:tcMar>
            <w:vAlign w:val="center"/>
          </w:tcPr>
          <w:p w:rsidR="005E701B" w:rsidRPr="00383E95" w:rsidRDefault="005E701B" w:rsidP="00467822">
            <w:pP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lastRenderedPageBreak/>
              <w:t xml:space="preserve">CAO et al. 2021 </w:t>
            </w:r>
            <w:r w:rsidRPr="00383E95">
              <w:rPr>
                <w:rFonts w:ascii="Times New Roman" w:eastAsia="Times New Roman" w:hAnsi="Times New Roman" w:cs="Times New Roman"/>
                <w:sz w:val="14"/>
                <w:szCs w:val="14"/>
                <w:lang w:val="en-US"/>
              </w:rPr>
              <w:fldChar w:fldCharType="begin"/>
            </w:r>
            <w:r>
              <w:rPr>
                <w:rFonts w:ascii="Times New Roman" w:eastAsia="Times New Roman" w:hAnsi="Times New Roman" w:cs="Times New Roman"/>
                <w:sz w:val="14"/>
                <w:szCs w:val="14"/>
                <w:lang w:val="en-US"/>
              </w:rPr>
              <w:instrText xml:space="preserve"> ADDIN EN.CITE &lt;EndNote&gt;&lt;Cite&gt;&lt;Author&gt;Cao&lt;/Author&gt;&lt;Year&gt;2021&lt;/Year&gt;&lt;RecNum&gt;148&lt;/RecNum&gt;&lt;DisplayText&gt;(40)&lt;/DisplayText&gt;&lt;record&gt;&lt;rec-number&gt;148&lt;/rec-number&gt;&lt;foreign-keys&gt;&lt;key app="EN" db-id="t0ftvz2e0xffxeeazeapp0fepa2twrfvesfe" timestamp="1634209454"&gt;148&lt;/key&gt;&lt;/foreign-keys&gt;&lt;ref-type name="Journal Article"&gt;17&lt;/ref-type&gt;&lt;contributors&gt;&lt;authors&gt;&lt;author&gt;Cao, Jin&lt;/author&gt;&lt;author&gt;Zhang, Yue&lt;/author&gt;&lt;author&gt;Li, Hui&lt;/author&gt;&lt;author&gt;Yan, Zhaoxian&lt;/author&gt;&lt;author&gt;Liu, Xian&lt;/author&gt;&lt;author&gt;Hou, Xiaoyan&lt;/author&gt;&lt;author&gt;Chen, Weicui&lt;/author&gt;&lt;author&gt;Hodges, Sierra&lt;/author&gt;&lt;author&gt;Kong, Jian&lt;/author&gt;&lt;author&gt;Liu, Bo&lt;/author&gt;&lt;/authors&gt;&lt;/contributors&gt;&lt;titles&gt;&lt;title&gt;Different modulation effects of 1 Hz and 20 Hz transcutaneous auricular vagus nerve stimulation on the functional connectivity of the periaqueductal gray in patients with migraine&lt;/title&gt;&lt;secondary-title&gt;Journal of Translational Medicine&lt;/secondary-title&gt;&lt;/titles&gt;&lt;periodical&gt;&lt;full-title&gt;Journal of Translational Medicine&lt;/full-title&gt;&lt;/periodical&gt;&lt;pages&gt;354&lt;/pages&gt;&lt;volume&gt;19&lt;/volume&gt;&lt;number&gt;1&lt;/number&gt;&lt;dates&gt;&lt;year&gt;2021&lt;/year&gt;&lt;pub-dates&gt;&lt;date&gt;2021/08/17&lt;/date&gt;&lt;/pub-dates&gt;&lt;/dates&gt;&lt;isbn&gt;1479-5876&lt;/isbn&gt;&lt;urls&gt;&lt;related-urls&gt;&lt;url&gt;https://doi.org/10.1186/s12967-021-03024-9&lt;/url&gt;&lt;/related-urls&gt;&lt;/urls&gt;&lt;electronic-resource-num&gt;10.1186/s12967-021-03024-9&lt;/electronic-resource-num&gt;&lt;/record&gt;&lt;/Cite&gt;&lt;/EndNote&gt;</w:instrText>
            </w:r>
            <w:r w:rsidRPr="00383E95">
              <w:rPr>
                <w:rFonts w:ascii="Times New Roman" w:eastAsia="Times New Roman" w:hAnsi="Times New Roman" w:cs="Times New Roman"/>
                <w:sz w:val="14"/>
                <w:szCs w:val="14"/>
                <w:lang w:val="en-US"/>
              </w:rPr>
              <w:fldChar w:fldCharType="separate"/>
            </w:r>
            <w:r>
              <w:rPr>
                <w:rFonts w:ascii="Times New Roman" w:eastAsia="Times New Roman" w:hAnsi="Times New Roman" w:cs="Times New Roman"/>
                <w:noProof/>
                <w:sz w:val="14"/>
                <w:szCs w:val="14"/>
                <w:lang w:val="en-US"/>
              </w:rPr>
              <w:t>(40)</w:t>
            </w:r>
            <w:r w:rsidRPr="00383E95">
              <w:rPr>
                <w:rFonts w:ascii="Times New Roman" w:eastAsia="Times New Roman" w:hAnsi="Times New Roman" w:cs="Times New Roman"/>
                <w:sz w:val="14"/>
                <w:szCs w:val="14"/>
                <w:lang w:val="en-US"/>
              </w:rPr>
              <w:fldChar w:fldCharType="end"/>
            </w:r>
          </w:p>
        </w:tc>
        <w:tc>
          <w:tcPr>
            <w:tcW w:w="1000" w:type="dxa"/>
            <w:tcBorders>
              <w:bottom w:val="single" w:sz="4" w:space="0" w:color="auto"/>
            </w:tcBorders>
            <w:tcMar>
              <w:top w:w="0" w:type="dxa"/>
              <w:left w:w="45" w:type="dxa"/>
              <w:bottom w:w="0" w:type="dxa"/>
              <w:right w:w="45" w:type="dxa"/>
            </w:tcMar>
            <w:vAlign w:val="center"/>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Cross-sectional</w:t>
            </w:r>
          </w:p>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blinded</w:t>
            </w:r>
          </w:p>
        </w:tc>
        <w:tc>
          <w:tcPr>
            <w:tcW w:w="842" w:type="dxa"/>
            <w:tcBorders>
              <w:bottom w:val="single" w:sz="4" w:space="0" w:color="auto"/>
            </w:tcBorders>
            <w:tcMar>
              <w:top w:w="0" w:type="dxa"/>
              <w:left w:w="45" w:type="dxa"/>
              <w:bottom w:w="0" w:type="dxa"/>
              <w:right w:w="45" w:type="dxa"/>
            </w:tcMar>
            <w:vAlign w:val="center"/>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N=29 (24 women and 3 men); average age of 31.33 years</w:t>
            </w:r>
          </w:p>
        </w:tc>
        <w:tc>
          <w:tcPr>
            <w:tcW w:w="1134" w:type="dxa"/>
            <w:tcBorders>
              <w:bottom w:val="single" w:sz="4" w:space="0" w:color="auto"/>
            </w:tcBorders>
            <w:tcMar>
              <w:top w:w="0" w:type="dxa"/>
              <w:left w:w="45" w:type="dxa"/>
              <w:bottom w:w="0" w:type="dxa"/>
              <w:right w:w="45" w:type="dxa"/>
            </w:tcMar>
            <w:vAlign w:val="center"/>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rPr>
              <w:t>ICHD-II</w:t>
            </w:r>
          </w:p>
        </w:tc>
        <w:tc>
          <w:tcPr>
            <w:tcW w:w="1701" w:type="dxa"/>
            <w:tcBorders>
              <w:bottom w:val="single" w:sz="4" w:space="0" w:color="auto"/>
            </w:tcBorders>
            <w:tcMar>
              <w:top w:w="0" w:type="dxa"/>
              <w:left w:w="45" w:type="dxa"/>
              <w:bottom w:w="0" w:type="dxa"/>
              <w:right w:w="45" w:type="dxa"/>
            </w:tcMar>
            <w:vAlign w:val="center"/>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 xml:space="preserve">VAS, Migraine Specific Quality of Life Questionnaire (MSQ), Self-rating Depression Scale (SDS), Self-Assessment Anxiety Scale (SAS), Functional Magnetic Resonance Imaging (fMRI) </w:t>
            </w:r>
          </w:p>
        </w:tc>
        <w:tc>
          <w:tcPr>
            <w:tcW w:w="993" w:type="dxa"/>
            <w:tcBorders>
              <w:bottom w:val="single" w:sz="4" w:space="0" w:color="auto"/>
            </w:tcBorders>
            <w:tcMar>
              <w:top w:w="0" w:type="dxa"/>
              <w:left w:w="45" w:type="dxa"/>
              <w:bottom w:w="0" w:type="dxa"/>
              <w:right w:w="45" w:type="dxa"/>
            </w:tcMar>
            <w:vAlign w:val="center"/>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color w:val="000000"/>
                <w:sz w:val="14"/>
                <w:szCs w:val="14"/>
                <w:lang w:val="en-US"/>
              </w:rPr>
              <w:t>The patient is his own control</w:t>
            </w:r>
          </w:p>
        </w:tc>
        <w:tc>
          <w:tcPr>
            <w:tcW w:w="1275" w:type="dxa"/>
            <w:tcBorders>
              <w:bottom w:val="single" w:sz="4" w:space="0" w:color="auto"/>
            </w:tcBorders>
            <w:tcMar>
              <w:top w:w="0" w:type="dxa"/>
              <w:left w:w="45" w:type="dxa"/>
              <w:bottom w:w="0" w:type="dxa"/>
              <w:right w:w="45" w:type="dxa"/>
            </w:tcMar>
            <w:vAlign w:val="center"/>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rPr>
              <w:t xml:space="preserve">SDZII device, Huatuo, Suzhou. Continuous wave. </w:t>
            </w:r>
            <w:r w:rsidRPr="00383E95">
              <w:rPr>
                <w:rFonts w:ascii="Times New Roman" w:eastAsia="Times New Roman" w:hAnsi="Times New Roman" w:cs="Times New Roman"/>
                <w:sz w:val="14"/>
                <w:szCs w:val="14"/>
                <w:lang w:val="en-US"/>
              </w:rPr>
              <w:t>Frequency of 1 or 20 Hz and width of 0.2 ms. Intensity of 4 mA</w:t>
            </w:r>
          </w:p>
        </w:tc>
        <w:tc>
          <w:tcPr>
            <w:tcW w:w="1426" w:type="dxa"/>
            <w:tcBorders>
              <w:bottom w:val="single" w:sz="4" w:space="0" w:color="auto"/>
            </w:tcBorders>
            <w:tcMar>
              <w:top w:w="0" w:type="dxa"/>
              <w:left w:w="45" w:type="dxa"/>
              <w:bottom w:w="0" w:type="dxa"/>
              <w:right w:w="45" w:type="dxa"/>
            </w:tcMar>
            <w:vAlign w:val="center"/>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Unilateral stimulation at the left cymba concha and the slope between the antihelix and</w:t>
            </w:r>
          </w:p>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rPr>
              <w:t>cavum concha</w:t>
            </w:r>
          </w:p>
        </w:tc>
        <w:tc>
          <w:tcPr>
            <w:tcW w:w="1268" w:type="dxa"/>
            <w:tcBorders>
              <w:bottom w:val="single" w:sz="4" w:space="0" w:color="auto"/>
            </w:tcBorders>
            <w:tcMar>
              <w:top w:w="0" w:type="dxa"/>
              <w:left w:w="45" w:type="dxa"/>
              <w:bottom w:w="0" w:type="dxa"/>
              <w:right w:w="45" w:type="dxa"/>
            </w:tcMar>
            <w:vAlign w:val="center"/>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color w:val="000000"/>
                <w:sz w:val="14"/>
                <w:szCs w:val="14"/>
                <w:lang w:val="en-US"/>
              </w:rPr>
              <w:t>Two sessions, one for taVNS and one without stimulation lasting 8 minutes.</w:t>
            </w:r>
          </w:p>
        </w:tc>
        <w:tc>
          <w:tcPr>
            <w:tcW w:w="1417" w:type="dxa"/>
            <w:tcBorders>
              <w:bottom w:val="single" w:sz="4" w:space="0" w:color="auto"/>
            </w:tcBorders>
            <w:tcMar>
              <w:top w:w="0" w:type="dxa"/>
              <w:left w:w="45" w:type="dxa"/>
              <w:bottom w:w="0" w:type="dxa"/>
              <w:right w:w="45" w:type="dxa"/>
            </w:tcMar>
            <w:vAlign w:val="center"/>
          </w:tcPr>
          <w:p w:rsidR="005E701B" w:rsidRPr="00383E95" w:rsidRDefault="005E701B" w:rsidP="00467822">
            <w:pPr>
              <w:spacing w:line="240" w:lineRule="auto"/>
              <w:jc w:val="center"/>
              <w:rPr>
                <w:rFonts w:ascii="Times New Roman" w:eastAsia="Times New Roman" w:hAnsi="Times New Roman" w:cs="Times New Roman"/>
                <w:color w:val="000000"/>
                <w:sz w:val="14"/>
                <w:szCs w:val="14"/>
                <w:lang w:val="en-US"/>
              </w:rPr>
            </w:pPr>
            <w:r w:rsidRPr="00383E95">
              <w:rPr>
                <w:rFonts w:ascii="Times New Roman" w:eastAsia="Times New Roman" w:hAnsi="Times New Roman" w:cs="Times New Roman"/>
                <w:color w:val="000000"/>
                <w:sz w:val="14"/>
                <w:szCs w:val="14"/>
                <w:lang w:val="en-US"/>
              </w:rPr>
              <w:t>None</w:t>
            </w:r>
          </w:p>
        </w:tc>
        <w:tc>
          <w:tcPr>
            <w:tcW w:w="1276" w:type="dxa"/>
            <w:tcBorders>
              <w:bottom w:val="single" w:sz="4" w:space="0" w:color="auto"/>
            </w:tcBorders>
            <w:tcMar>
              <w:top w:w="0" w:type="dxa"/>
              <w:left w:w="45" w:type="dxa"/>
              <w:bottom w:w="0" w:type="dxa"/>
              <w:right w:w="45" w:type="dxa"/>
            </w:tcMar>
            <w:vAlign w:val="center"/>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Not evaluated after the intervention</w:t>
            </w:r>
          </w:p>
        </w:tc>
        <w:tc>
          <w:tcPr>
            <w:tcW w:w="1276" w:type="dxa"/>
            <w:tcBorders>
              <w:bottom w:val="single" w:sz="4" w:space="0" w:color="auto"/>
            </w:tcBorders>
            <w:tcMar>
              <w:top w:w="0" w:type="dxa"/>
              <w:left w:w="45" w:type="dxa"/>
              <w:bottom w:w="0" w:type="dxa"/>
              <w:right w:w="45" w:type="dxa"/>
            </w:tcMar>
            <w:vAlign w:val="center"/>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Compared with the pre-taVNS resting state, continuous 1 Hz stimulation produced significant increases in functional connectivity between the periaqueductal gray right lateral ventral (vlPAG) and the bilateral middle cingulate cortex (MCC), the right precuneus, the frontal gyrus left middle (MFG) and the left cuneus. No significant finding was detected when we applied the same analysis to the 20 Hz taVNS dataset.</w:t>
            </w:r>
          </w:p>
        </w:tc>
        <w:tc>
          <w:tcPr>
            <w:tcW w:w="1295" w:type="dxa"/>
            <w:tcBorders>
              <w:bottom w:val="single" w:sz="4" w:space="0" w:color="auto"/>
            </w:tcBorders>
            <w:tcMar>
              <w:top w:w="0" w:type="dxa"/>
              <w:left w:w="45" w:type="dxa"/>
              <w:bottom w:w="0" w:type="dxa"/>
              <w:right w:w="45" w:type="dxa"/>
            </w:tcMar>
            <w:vAlign w:val="center"/>
          </w:tcPr>
          <w:p w:rsidR="005E701B" w:rsidRPr="00383E95" w:rsidRDefault="005E701B" w:rsidP="00467822">
            <w:pPr>
              <w:spacing w:line="240" w:lineRule="auto"/>
              <w:jc w:val="center"/>
              <w:rPr>
                <w:rFonts w:ascii="Times New Roman" w:eastAsia="Times New Roman" w:hAnsi="Times New Roman" w:cs="Times New Roman"/>
                <w:sz w:val="14"/>
                <w:szCs w:val="14"/>
                <w:lang w:val="en-US"/>
              </w:rPr>
            </w:pPr>
            <w:r w:rsidRPr="00383E95">
              <w:rPr>
                <w:rFonts w:ascii="Times New Roman" w:eastAsia="Times New Roman" w:hAnsi="Times New Roman" w:cs="Times New Roman"/>
                <w:sz w:val="14"/>
                <w:szCs w:val="14"/>
                <w:lang w:val="en-US"/>
              </w:rPr>
              <w:t>Small sample. fMRI applied in migraine-free patients, not evaluating acute effects. Did not evaluate clinical results.</w:t>
            </w:r>
          </w:p>
        </w:tc>
      </w:tr>
    </w:tbl>
    <w:p w:rsidR="005E701B" w:rsidRPr="00F765AE" w:rsidRDefault="005E701B" w:rsidP="005E701B">
      <w:pPr>
        <w:widowControl w:val="0"/>
        <w:pBdr>
          <w:top w:val="nil"/>
          <w:left w:val="nil"/>
          <w:bottom w:val="nil"/>
          <w:right w:val="nil"/>
          <w:between w:val="nil"/>
        </w:pBdr>
        <w:spacing w:line="360" w:lineRule="auto"/>
        <w:jc w:val="both"/>
        <w:rPr>
          <w:rFonts w:ascii="Times New Roman" w:eastAsia="Times New Roman" w:hAnsi="Times New Roman" w:cs="Times New Roman"/>
          <w:bCs/>
          <w:color w:val="000000"/>
          <w:sz w:val="24"/>
          <w:szCs w:val="24"/>
          <w:lang w:val="en-US"/>
        </w:rPr>
      </w:pPr>
    </w:p>
    <w:p w:rsidR="001B3FB7" w:rsidRDefault="001B3FB7">
      <w:bookmarkStart w:id="0" w:name="_GoBack"/>
      <w:bookmarkEnd w:id="0"/>
    </w:p>
    <w:sectPr w:rsidR="001B3FB7" w:rsidSect="005E701B">
      <w:pgSz w:w="19296" w:h="12240" w:orient="landscape"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01B"/>
    <w:rsid w:val="001B3FB7"/>
    <w:rsid w:val="005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9109D2-E181-4353-BF80-0A14BC1F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01B"/>
    <w:pPr>
      <w:spacing w:after="0" w:line="276" w:lineRule="auto"/>
    </w:pPr>
    <w:rPr>
      <w:rFonts w:ascii="Arial" w:eastAsia="Arial" w:hAnsi="Arial" w:cs="Arial"/>
      <w:lang w:val="pt-BR"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2850</Words>
  <Characters>16247</Characters>
  <Application>Microsoft Office Word</Application>
  <DocSecurity>0</DocSecurity>
  <Lines>135</Lines>
  <Paragraphs>38</Paragraphs>
  <ScaleCrop>false</ScaleCrop>
  <Company>Springer Nature</Company>
  <LinksUpToDate>false</LinksUpToDate>
  <CharactersWithSpaces>19059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2022-07-13T09:52:00Z</dcterms:created>
  <dcterms:modified xsi:type="dcterms:W3CDTF">2022-07-13T09:52:00Z</dcterms:modified>
</cp:coreProperties>
</file>