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196EA" w14:textId="33D820B6" w:rsidR="003557C8" w:rsidRPr="003557C8" w:rsidRDefault="003557C8" w:rsidP="003557C8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Systematic Pan-Cancer Analysis Identifies </w:t>
      </w:r>
      <w:r w:rsidRPr="003557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REST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as an </w:t>
      </w:r>
      <w:r w:rsidRPr="003557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O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>ncogenic and Immunological</w:t>
      </w:r>
      <w:r w:rsidRPr="003557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>Biomarker</w:t>
      </w:r>
      <w:r w:rsidRPr="003557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>in Bra</w:t>
      </w:r>
      <w:r w:rsidR="00FB7D9A">
        <w:rPr>
          <w:rFonts w:ascii="Times New Roman" w:eastAsia="宋体" w:hAnsi="Times New Roman" w:cs="Times New Roman"/>
          <w:b/>
          <w:bCs/>
          <w:sz w:val="24"/>
          <w:szCs w:val="24"/>
        </w:rPr>
        <w:t>i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n Low </w:t>
      </w:r>
      <w:r w:rsidRPr="003557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G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rade </w:t>
      </w:r>
      <w:r w:rsidRPr="003557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G</w:t>
      </w:r>
      <w:r w:rsidRPr="003557C8">
        <w:rPr>
          <w:rFonts w:ascii="Times New Roman" w:eastAsia="宋体" w:hAnsi="Times New Roman" w:cs="Times New Roman"/>
          <w:b/>
          <w:bCs/>
          <w:sz w:val="24"/>
          <w:szCs w:val="24"/>
        </w:rPr>
        <w:t>lioma</w:t>
      </w:r>
    </w:p>
    <w:p w14:paraId="5287737C" w14:textId="77777777" w:rsidR="003557C8" w:rsidRPr="003557C8" w:rsidRDefault="003557C8" w:rsidP="003557C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1664C24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557C8">
        <w:rPr>
          <w:rFonts w:ascii="Times New Roman" w:eastAsia="宋体" w:hAnsi="Times New Roman" w:cs="Times New Roman"/>
          <w:b/>
          <w:sz w:val="24"/>
          <w:szCs w:val="24"/>
        </w:rPr>
        <w:t xml:space="preserve">Authors: </w:t>
      </w: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Guan Wang </w:t>
      </w:r>
      <w:r w:rsidRPr="003557C8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557C8">
        <w:rPr>
          <w:rFonts w:ascii="Times New Roman" w:eastAsia="宋体" w:hAnsi="Times New Roman" w:cs="Times New Roman" w:hint="eastAsia"/>
          <w:sz w:val="24"/>
          <w:szCs w:val="24"/>
        </w:rPr>
        <w:t>Meng Li</w:t>
      </w: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557C8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3557C8">
        <w:rPr>
          <w:rFonts w:ascii="Times New Roman" w:eastAsia="宋体" w:hAnsi="Times New Roman" w:cs="Times New Roman"/>
          <w:sz w:val="24"/>
          <w:szCs w:val="24"/>
        </w:rPr>
        <w:t>,</w:t>
      </w:r>
      <w:r w:rsidRPr="003557C8">
        <w:rPr>
          <w:rFonts w:ascii="Times New Roman" w:eastAsia="宋体" w:hAnsi="Times New Roman" w:cs="Times New Roman" w:hint="eastAsia"/>
          <w:sz w:val="24"/>
          <w:szCs w:val="24"/>
        </w:rPr>
        <w:t xml:space="preserve"> Meng Dong</w:t>
      </w: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557C8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3557C8">
        <w:rPr>
          <w:rFonts w:ascii="Times New Roman" w:eastAsia="宋体" w:hAnsi="Times New Roman" w:cs="Times New Roman"/>
          <w:sz w:val="24"/>
          <w:szCs w:val="24"/>
        </w:rPr>
        <w:t>,</w:t>
      </w:r>
      <w:r w:rsidRPr="003557C8">
        <w:rPr>
          <w:rFonts w:ascii="Times New Roman" w:eastAsia="宋体" w:hAnsi="Times New Roman" w:cs="Times New Roman" w:hint="eastAsia"/>
          <w:sz w:val="24"/>
          <w:szCs w:val="24"/>
        </w:rPr>
        <w:t xml:space="preserve"> Rui Xu</w:t>
      </w: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557C8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3557C8">
        <w:rPr>
          <w:rFonts w:ascii="Times New Roman" w:eastAsia="宋体" w:hAnsi="Times New Roman" w:cs="Times New Roman"/>
          <w:sz w:val="24"/>
          <w:szCs w:val="24"/>
        </w:rPr>
        <w:t>,</w:t>
      </w:r>
      <w:r w:rsidRPr="003557C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and Chen Zhang </w:t>
      </w:r>
      <w:r w:rsidRPr="003557C8">
        <w:rPr>
          <w:rFonts w:ascii="Times New Roman" w:eastAsia="宋体" w:hAnsi="Times New Roman" w:cs="Times New Roman"/>
          <w:sz w:val="24"/>
          <w:szCs w:val="24"/>
          <w:vertAlign w:val="superscript"/>
        </w:rPr>
        <w:t>a*</w:t>
      </w:r>
    </w:p>
    <w:p w14:paraId="3C83D0BA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557C8">
        <w:rPr>
          <w:rFonts w:ascii="Times New Roman" w:eastAsia="宋体" w:hAnsi="Times New Roman" w:cs="Times New Roman"/>
          <w:b/>
          <w:sz w:val="24"/>
          <w:szCs w:val="24"/>
        </w:rPr>
        <w:t>Institutional affiliations:</w:t>
      </w:r>
    </w:p>
    <w:p w14:paraId="27EB4CA2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557C8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a </w:t>
      </w:r>
      <w:r w:rsidRPr="003557C8">
        <w:rPr>
          <w:rFonts w:ascii="Times New Roman" w:eastAsia="宋体" w:hAnsi="Times New Roman" w:cs="Times New Roman"/>
          <w:sz w:val="24"/>
          <w:szCs w:val="24"/>
        </w:rPr>
        <w:t>Department of Pediatrics, Qilu Hospital of Shandong University, No.107 West Wenhua Road, Jinan, 250012, Shandong Province, China</w:t>
      </w:r>
    </w:p>
    <w:p w14:paraId="08E7AD42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AEE7E9D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A7C2B5E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557C8">
        <w:rPr>
          <w:rFonts w:ascii="Times New Roman" w:eastAsia="宋体" w:hAnsi="Times New Roman" w:cs="Times New Roman"/>
          <w:b/>
          <w:sz w:val="24"/>
          <w:szCs w:val="24"/>
        </w:rPr>
        <w:t>*Correspondence Author:</w:t>
      </w:r>
    </w:p>
    <w:p w14:paraId="3898A94A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557C8">
        <w:rPr>
          <w:rFonts w:ascii="Times New Roman" w:eastAsia="宋体" w:hAnsi="Times New Roman" w:cs="Times New Roman"/>
          <w:sz w:val="24"/>
          <w:szCs w:val="24"/>
        </w:rPr>
        <w:t>Chen Zhang, Department of Pediatrics, Qilu Hospital of Shandong University, No.107 West Wenhua Road, Jinan, 250012, Shandong Province, China</w:t>
      </w:r>
    </w:p>
    <w:p w14:paraId="53A34430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557C8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Pr="003557C8">
        <w:rPr>
          <w:rFonts w:ascii="Times New Roman" w:eastAsia="宋体" w:hAnsi="Times New Roman" w:cs="Times New Roman"/>
          <w:sz w:val="24"/>
          <w:szCs w:val="24"/>
        </w:rPr>
        <w:t>mail:</w:t>
      </w:r>
      <w:r w:rsidRPr="003557C8">
        <w:rPr>
          <w:rFonts w:ascii="Times New Roman" w:eastAsia="宋体" w:hAnsi="Times New Roman" w:cs="Times New Roman" w:hint="eastAsia"/>
          <w:sz w:val="24"/>
          <w:szCs w:val="24"/>
        </w:rPr>
        <w:t xml:space="preserve"> zczc_8888@163. com</w:t>
      </w:r>
    </w:p>
    <w:p w14:paraId="397BCA24" w14:textId="77777777" w:rsidR="003557C8" w:rsidRPr="003557C8" w:rsidRDefault="003557C8" w:rsidP="003557C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557C8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B9E3BFC" w14:textId="23AD2C0C" w:rsidR="003557C8" w:rsidRDefault="003557C8">
      <w:pPr>
        <w:widowControl/>
        <w:jc w:val="left"/>
      </w:pPr>
      <w:r>
        <w:br w:type="page"/>
      </w:r>
    </w:p>
    <w:p w14:paraId="13F6E37E" w14:textId="618EA57D" w:rsidR="003557C8" w:rsidRDefault="003557C8">
      <w:pPr>
        <w:rPr>
          <w:rFonts w:ascii="Times New Roman" w:hAnsi="Times New Roman"/>
          <w:b/>
          <w:color w:val="000000" w:themeColor="text1"/>
          <w:sz w:val="24"/>
        </w:rPr>
      </w:pPr>
      <w:r w:rsidRPr="00187CC8">
        <w:rPr>
          <w:rFonts w:ascii="Times New Roman" w:hAnsi="Times New Roman"/>
          <w:b/>
          <w:color w:val="000000" w:themeColor="text1"/>
          <w:sz w:val="24"/>
        </w:rPr>
        <w:lastRenderedPageBreak/>
        <w:t>Supplementary</w:t>
      </w:r>
      <w:r w:rsidR="006854CF">
        <w:rPr>
          <w:rFonts w:ascii="Times New Roman" w:hAnsi="Times New Roman"/>
          <w:b/>
          <w:color w:val="000000" w:themeColor="text1"/>
          <w:sz w:val="24"/>
        </w:rPr>
        <w:t xml:space="preserve"> material</w:t>
      </w:r>
    </w:p>
    <w:p w14:paraId="0EF70207" w14:textId="3936E310" w:rsidR="003557C8" w:rsidRPr="006700F7" w:rsidRDefault="003557C8" w:rsidP="006700F7">
      <w:pPr>
        <w:spacing w:line="360" w:lineRule="auto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7649DC">
        <w:rPr>
          <w:rFonts w:ascii="Times New Roman" w:hAnsi="Times New Roman"/>
          <w:b/>
          <w:color w:val="000000" w:themeColor="text1"/>
          <w:sz w:val="24"/>
        </w:rPr>
        <w:t>F</w:t>
      </w:r>
      <w:r w:rsidRPr="00187CC8">
        <w:rPr>
          <w:rFonts w:ascii="Times New Roman" w:hAnsi="Times New Roman"/>
          <w:b/>
          <w:color w:val="000000" w:themeColor="text1"/>
          <w:sz w:val="24"/>
        </w:rPr>
        <w:t>igure 1</w:t>
      </w:r>
      <w:r w:rsidR="006700F7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6700F7" w:rsidRPr="00212444">
        <w:rPr>
          <w:rFonts w:ascii="Times New Roman" w:hAnsi="Times New Roman"/>
          <w:bCs/>
          <w:color w:val="000000" w:themeColor="text1"/>
          <w:sz w:val="24"/>
        </w:rPr>
        <w:t>The prognostic value of predicted miRNAs in LGG assessed by Kaplan-Meier plotter.</w:t>
      </w:r>
    </w:p>
    <w:p w14:paraId="750B85B2" w14:textId="77777777" w:rsidR="003557C8" w:rsidRDefault="003557C8">
      <w:r>
        <w:rPr>
          <w:noProof/>
        </w:rPr>
        <w:drawing>
          <wp:inline distT="0" distB="0" distL="0" distR="0" wp14:anchorId="5CBE92C6" wp14:editId="7C81DD78">
            <wp:extent cx="5274310" cy="11226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89055" w14:textId="0E6657C8" w:rsidR="003557C8" w:rsidRPr="003557C8" w:rsidRDefault="003557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7C8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57C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00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00F7" w:rsidRPr="00002770">
        <w:rPr>
          <w:rFonts w:ascii="Times New Roman" w:hAnsi="Times New Roman"/>
          <w:bCs/>
          <w:color w:val="000000" w:themeColor="text1"/>
          <w:sz w:val="24"/>
        </w:rPr>
        <w:t>Tumor abbreviations</w:t>
      </w:r>
      <w:r w:rsidR="006700F7">
        <w:rPr>
          <w:rFonts w:ascii="Times New Roman" w:hAnsi="Times New Roman"/>
          <w:bCs/>
          <w:color w:val="000000" w:themeColor="text1"/>
          <w:sz w:val="24"/>
        </w:rPr>
        <w:t>.</w:t>
      </w:r>
    </w:p>
    <w:p w14:paraId="457F90D1" w14:textId="3D07E2E7" w:rsidR="00FD1DCF" w:rsidRDefault="003557C8">
      <w:r>
        <w:rPr>
          <w:noProof/>
        </w:rPr>
        <w:drawing>
          <wp:inline distT="0" distB="0" distL="0" distR="0" wp14:anchorId="29B3BB81" wp14:editId="618118D3">
            <wp:extent cx="3189514" cy="425567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008" cy="426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6AD9C" w14:textId="77777777" w:rsidR="000908C9" w:rsidRDefault="000908C9" w:rsidP="00FB7D9A">
      <w:r>
        <w:separator/>
      </w:r>
    </w:p>
  </w:endnote>
  <w:endnote w:type="continuationSeparator" w:id="0">
    <w:p w14:paraId="4DB9808B" w14:textId="77777777" w:rsidR="000908C9" w:rsidRDefault="000908C9" w:rsidP="00FB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8287" w14:textId="77777777" w:rsidR="000908C9" w:rsidRDefault="000908C9" w:rsidP="00FB7D9A">
      <w:r>
        <w:separator/>
      </w:r>
    </w:p>
  </w:footnote>
  <w:footnote w:type="continuationSeparator" w:id="0">
    <w:p w14:paraId="4FDD5272" w14:textId="77777777" w:rsidR="000908C9" w:rsidRDefault="000908C9" w:rsidP="00FB7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C8"/>
    <w:rsid w:val="000908C9"/>
    <w:rsid w:val="00174C54"/>
    <w:rsid w:val="003557C8"/>
    <w:rsid w:val="006700F7"/>
    <w:rsid w:val="006854CF"/>
    <w:rsid w:val="007649DC"/>
    <w:rsid w:val="0096146E"/>
    <w:rsid w:val="00FB7D9A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01C78"/>
  <w15:chartTrackingRefBased/>
  <w15:docId w15:val="{27E725D9-9CEC-4283-BED1-05B5E1E4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7D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7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7D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zhang</dc:creator>
  <cp:keywords/>
  <dc:description/>
  <cp:lastModifiedBy>chen zhang</cp:lastModifiedBy>
  <cp:revision>6</cp:revision>
  <dcterms:created xsi:type="dcterms:W3CDTF">2022-04-18T14:47:00Z</dcterms:created>
  <dcterms:modified xsi:type="dcterms:W3CDTF">2022-04-18T15:15:00Z</dcterms:modified>
</cp:coreProperties>
</file>