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DF3" w:rsidRPr="00C06447" w:rsidRDefault="00684DF3" w:rsidP="00684DF3">
      <w:pPr>
        <w:widowControl/>
        <w:autoSpaceDE/>
        <w:autoSpaceDN/>
        <w:spacing w:line="480" w:lineRule="auto"/>
        <w:rPr>
          <w:rFonts w:ascii="Times New Roman" w:hAnsi="Times New Roman"/>
          <w:b/>
          <w:sz w:val="24"/>
        </w:rPr>
      </w:pPr>
      <w:r w:rsidRPr="00C06447">
        <w:rPr>
          <w:rFonts w:ascii="Times New Roman" w:hAnsi="Times New Roman"/>
          <w:b/>
          <w:sz w:val="24"/>
        </w:rPr>
        <w:t>Baseline radial bone mineral density and serum C-terminal telopeptide of type-I collagen independently predict the progression of carotid plaque in rheumatoid arthritis: a three-year prospective</w:t>
      </w:r>
      <w:r>
        <w:rPr>
          <w:rFonts w:ascii="Times New Roman" w:hAnsi="Times New Roman"/>
          <w:b/>
          <w:sz w:val="24"/>
        </w:rPr>
        <w:t xml:space="preserve"> cohort</w:t>
      </w:r>
      <w:r w:rsidRPr="00C06447">
        <w:rPr>
          <w:rFonts w:ascii="Times New Roman" w:hAnsi="Times New Roman"/>
          <w:b/>
          <w:sz w:val="24"/>
        </w:rPr>
        <w:t xml:space="preserve"> study</w:t>
      </w:r>
    </w:p>
    <w:p w:rsidR="00684DF3" w:rsidRPr="00C06447" w:rsidRDefault="00684DF3" w:rsidP="00684DF3">
      <w:pPr>
        <w:widowControl/>
        <w:autoSpaceDE/>
        <w:autoSpaceDN/>
        <w:spacing w:line="480" w:lineRule="auto"/>
        <w:rPr>
          <w:rFonts w:ascii="Times New Roman" w:hAnsi="Times New Roman"/>
          <w:sz w:val="24"/>
        </w:rPr>
      </w:pPr>
    </w:p>
    <w:p w:rsidR="00684DF3" w:rsidRPr="00C06447" w:rsidRDefault="00684DF3" w:rsidP="00684DF3">
      <w:pPr>
        <w:widowControl/>
        <w:autoSpaceDE/>
        <w:autoSpaceDN/>
        <w:spacing w:line="480" w:lineRule="auto"/>
        <w:rPr>
          <w:rFonts w:ascii="Times New Roman" w:hAnsi="Times New Roman"/>
          <w:b/>
          <w:sz w:val="24"/>
        </w:rPr>
      </w:pPr>
      <w:r w:rsidRPr="00C06447">
        <w:rPr>
          <w:rFonts w:ascii="Times New Roman" w:hAnsi="Times New Roman"/>
          <w:sz w:val="24"/>
        </w:rPr>
        <w:t>Seungwoo Han</w:t>
      </w:r>
      <w:r w:rsidRPr="00C06447">
        <w:rPr>
          <w:rFonts w:ascii="Times New Roman" w:hAnsi="Times New Roman"/>
          <w:sz w:val="24"/>
          <w:vertAlign w:val="superscript"/>
        </w:rPr>
        <w:t>1</w:t>
      </w:r>
      <w:r w:rsidRPr="00C06447">
        <w:rPr>
          <w:rFonts w:ascii="Times New Roman" w:hAnsi="Times New Roman"/>
          <w:sz w:val="24"/>
        </w:rPr>
        <w:t>, Na-Ri Kim</w:t>
      </w:r>
      <w:r w:rsidRPr="00C06447">
        <w:rPr>
          <w:rFonts w:ascii="Times New Roman" w:hAnsi="Times New Roman"/>
          <w:sz w:val="24"/>
          <w:vertAlign w:val="superscript"/>
        </w:rPr>
        <w:t>1</w:t>
      </w:r>
      <w:r w:rsidRPr="00C06447">
        <w:rPr>
          <w:rFonts w:ascii="Times New Roman" w:hAnsi="Times New Roman"/>
          <w:sz w:val="24"/>
        </w:rPr>
        <w:t>, Jong-Wan Kang</w:t>
      </w:r>
      <w:r w:rsidRPr="00C06447">
        <w:rPr>
          <w:rFonts w:ascii="Times New Roman" w:hAnsi="Times New Roman"/>
          <w:sz w:val="24"/>
          <w:vertAlign w:val="superscript"/>
        </w:rPr>
        <w:t>2</w:t>
      </w:r>
      <w:r w:rsidRPr="00C06447">
        <w:rPr>
          <w:rFonts w:ascii="Times New Roman" w:hAnsi="Times New Roman"/>
          <w:sz w:val="24"/>
        </w:rPr>
        <w:t>, Jung-S</w:t>
      </w:r>
      <w:r w:rsidR="007D472E">
        <w:rPr>
          <w:rFonts w:ascii="Times New Roman" w:hAnsi="Times New Roman" w:hint="eastAsia"/>
          <w:sz w:val="24"/>
        </w:rPr>
        <w:t>u</w:t>
      </w:r>
      <w:bookmarkStart w:id="0" w:name="_GoBack"/>
      <w:bookmarkEnd w:id="0"/>
      <w:r w:rsidRPr="00C06447">
        <w:rPr>
          <w:rFonts w:ascii="Times New Roman" w:hAnsi="Times New Roman"/>
          <w:sz w:val="24"/>
        </w:rPr>
        <w:t xml:space="preserve"> Eun</w:t>
      </w:r>
      <w:r w:rsidRPr="00C06447">
        <w:rPr>
          <w:rFonts w:ascii="Times New Roman" w:hAnsi="Times New Roman"/>
          <w:sz w:val="24"/>
          <w:vertAlign w:val="superscript"/>
        </w:rPr>
        <w:t>1</w:t>
      </w:r>
      <w:r w:rsidRPr="00C06447">
        <w:rPr>
          <w:rFonts w:ascii="Times New Roman" w:hAnsi="Times New Roman"/>
          <w:sz w:val="24"/>
        </w:rPr>
        <w:t>, and Young-Mo Kang</w:t>
      </w:r>
      <w:r w:rsidRPr="00C06447">
        <w:rPr>
          <w:rFonts w:ascii="Times New Roman" w:hAnsi="Times New Roman"/>
          <w:sz w:val="24"/>
          <w:vertAlign w:val="superscript"/>
        </w:rPr>
        <w:t>1</w:t>
      </w:r>
    </w:p>
    <w:p w:rsidR="00920EBC" w:rsidRDefault="00920EBC" w:rsidP="00684DF3">
      <w:pPr>
        <w:spacing w:line="480" w:lineRule="auto"/>
        <w:rPr>
          <w:rFonts w:ascii="Times New Roman" w:hAnsi="Times New Roman"/>
          <w:sz w:val="24"/>
          <w:vertAlign w:val="superscript"/>
        </w:rPr>
      </w:pPr>
    </w:p>
    <w:p w:rsidR="00684DF3" w:rsidRPr="00C06447" w:rsidRDefault="00684DF3" w:rsidP="00684DF3">
      <w:pPr>
        <w:spacing w:line="480" w:lineRule="auto"/>
        <w:rPr>
          <w:rFonts w:ascii="Times New Roman" w:hAnsi="Times New Roman"/>
          <w:sz w:val="24"/>
        </w:rPr>
      </w:pPr>
      <w:r w:rsidRPr="00C06447">
        <w:rPr>
          <w:rFonts w:ascii="Times New Roman" w:hAnsi="Times New Roman"/>
          <w:sz w:val="24"/>
          <w:vertAlign w:val="superscript"/>
        </w:rPr>
        <w:t>1</w:t>
      </w:r>
      <w:r w:rsidRPr="00C06447">
        <w:rPr>
          <w:rFonts w:ascii="Times New Roman" w:hAnsi="Times New Roman"/>
          <w:sz w:val="24"/>
        </w:rPr>
        <w:t>Division of Rheumatology, Department of Internal Medicine, Kyungpook National University, School of Medicine, Daegu, Republic of Korea.</w:t>
      </w:r>
    </w:p>
    <w:p w:rsidR="00684DF3" w:rsidRPr="00C06447" w:rsidRDefault="00684DF3" w:rsidP="00684DF3">
      <w:pPr>
        <w:spacing w:line="480" w:lineRule="auto"/>
        <w:rPr>
          <w:rFonts w:ascii="Times New Roman" w:hAnsi="Times New Roman"/>
          <w:sz w:val="24"/>
        </w:rPr>
      </w:pPr>
      <w:r w:rsidRPr="00C06447">
        <w:rPr>
          <w:rFonts w:ascii="Times New Roman" w:hAnsi="Times New Roman"/>
          <w:sz w:val="24"/>
          <w:vertAlign w:val="superscript"/>
        </w:rPr>
        <w:t>2</w:t>
      </w:r>
      <w:r w:rsidRPr="00C06447">
        <w:rPr>
          <w:rFonts w:ascii="Times New Roman" w:hAnsi="Times New Roman"/>
          <w:sz w:val="24"/>
        </w:rPr>
        <w:t>Division of Rheumatology, Department of Internal medicine, Daegu Fatima Hospital, Daegu, Republic of Korea</w:t>
      </w:r>
    </w:p>
    <w:p w:rsidR="00684DF3" w:rsidRPr="00C06447" w:rsidRDefault="00684DF3" w:rsidP="00684DF3">
      <w:pPr>
        <w:widowControl/>
        <w:autoSpaceDE/>
        <w:autoSpaceDN/>
        <w:spacing w:line="480" w:lineRule="auto"/>
        <w:rPr>
          <w:rFonts w:ascii="Times New Roman" w:hAnsi="Times New Roman"/>
          <w:sz w:val="24"/>
        </w:rPr>
      </w:pPr>
    </w:p>
    <w:p w:rsidR="00920EBC" w:rsidRPr="00C06447" w:rsidRDefault="00920EBC" w:rsidP="00920EBC">
      <w:pPr>
        <w:widowControl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3E68">
        <w:rPr>
          <w:rFonts w:ascii="Times New Roman" w:hAnsi="Times New Roman" w:cs="Times New Roman" w:hint="eastAsia"/>
          <w:sz w:val="24"/>
          <w:szCs w:val="24"/>
        </w:rPr>
        <w:t>Running title: Bone parameters and carotid plaque in RA</w:t>
      </w:r>
    </w:p>
    <w:p w:rsidR="00683D53" w:rsidRPr="00920EBC" w:rsidRDefault="00683D53">
      <w:pPr>
        <w:widowControl/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DF3" w:rsidRDefault="00684DF3">
      <w:pPr>
        <w:widowControl/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84DF3" w:rsidRPr="00C06447" w:rsidRDefault="00684DF3" w:rsidP="00684DF3">
      <w:pPr>
        <w:widowControl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6447"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 w:rsidRPr="00C06447">
        <w:rPr>
          <w:rFonts w:ascii="Times New Roman" w:hAnsi="Times New Roman" w:cs="Times New Roman"/>
          <w:b/>
          <w:sz w:val="24"/>
          <w:szCs w:val="24"/>
        </w:rPr>
        <w:t>upplementary data</w:t>
      </w:r>
    </w:p>
    <w:p w:rsidR="00684DF3" w:rsidRPr="00C06447" w:rsidRDefault="00684DF3" w:rsidP="00684DF3">
      <w:pPr>
        <w:widowControl/>
        <w:autoSpaceDE/>
        <w:autoSpaceDN/>
        <w:spacing w:line="480" w:lineRule="auto"/>
        <w:rPr>
          <w:rFonts w:ascii="Times New Roman" w:hAnsi="Times New Roman"/>
          <w:sz w:val="24"/>
        </w:rPr>
      </w:pPr>
      <w:r w:rsidRPr="00C06447">
        <w:rPr>
          <w:rFonts w:ascii="Times New Roman" w:hAnsi="Times New Roman"/>
          <w:sz w:val="24"/>
        </w:rPr>
        <w:t>Supplementary figure 1. Forest plot showing the odds ratio for risk of the progression of carotid plaque.</w:t>
      </w:r>
    </w:p>
    <w:p w:rsidR="00684DF3" w:rsidRPr="00C06447" w:rsidRDefault="00684DF3" w:rsidP="00684DF3">
      <w:pPr>
        <w:widowControl/>
        <w:autoSpaceDE/>
        <w:autoSpaceDN/>
        <w:spacing w:line="480" w:lineRule="auto"/>
        <w:rPr>
          <w:rFonts w:ascii="Times New Roman" w:hAnsi="Times New Roman"/>
          <w:sz w:val="24"/>
        </w:rPr>
      </w:pPr>
      <w:r w:rsidRPr="00C06447">
        <w:rPr>
          <w:rFonts w:ascii="Times New Roman" w:hAnsi="Times New Roman"/>
          <w:noProof/>
          <w:sz w:val="24"/>
        </w:rPr>
        <w:drawing>
          <wp:inline distT="0" distB="0" distL="0" distR="0" wp14:anchorId="36059E8F" wp14:editId="10A0954A">
            <wp:extent cx="5744223" cy="5732890"/>
            <wp:effectExtent l="0" t="0" r="8890" b="1270"/>
            <wp:docPr id="3" name="그림 3" descr="D:\Google drive\ARRA cohort\@Data\figure\Forest plot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ogle drive\ARRA cohort\@Data\figure\Forest plot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55" cy="573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447">
        <w:rPr>
          <w:rFonts w:ascii="Times New Roman" w:hAnsi="Times New Roman"/>
          <w:sz w:val="24"/>
        </w:rPr>
        <w:t xml:space="preserve"> </w:t>
      </w:r>
      <w:r w:rsidRPr="00C06447">
        <w:rPr>
          <w:rFonts w:ascii="Times New Roman" w:hAnsi="Times New Roman"/>
          <w:sz w:val="24"/>
        </w:rPr>
        <w:br w:type="page"/>
      </w:r>
    </w:p>
    <w:p w:rsidR="00684DF3" w:rsidRPr="00C06447" w:rsidRDefault="00684DF3" w:rsidP="00684DF3">
      <w:pPr>
        <w:spacing w:line="480" w:lineRule="auto"/>
        <w:rPr>
          <w:rFonts w:ascii="Times New Roman" w:hAnsi="Times New Roman"/>
          <w:sz w:val="24"/>
        </w:rPr>
      </w:pPr>
      <w:r w:rsidRPr="00C06447">
        <w:rPr>
          <w:rFonts w:ascii="Times New Roman" w:hAnsi="Times New Roman"/>
          <w:sz w:val="24"/>
        </w:rPr>
        <w:lastRenderedPageBreak/>
        <w:t>Supplementary figure 2. RA disease activity at baseline and changes in mean carotid IMT</w:t>
      </w:r>
    </w:p>
    <w:p w:rsidR="00684DF3" w:rsidRPr="00C06447" w:rsidRDefault="00684DF3" w:rsidP="00684DF3">
      <w:pPr>
        <w:spacing w:line="480" w:lineRule="auto"/>
        <w:rPr>
          <w:rFonts w:ascii="Times New Roman" w:hAnsi="Times New Roman"/>
          <w:sz w:val="24"/>
        </w:rPr>
      </w:pPr>
      <w:r w:rsidRPr="00C06447">
        <w:rPr>
          <w:rFonts w:ascii="Times New Roman" w:hAnsi="Times New Roman"/>
          <w:noProof/>
          <w:sz w:val="24"/>
        </w:rPr>
        <w:drawing>
          <wp:inline distT="0" distB="0" distL="0" distR="0" wp14:anchorId="7B8BFA57" wp14:editId="440FE03B">
            <wp:extent cx="2581275" cy="3095625"/>
            <wp:effectExtent l="0" t="0" r="9525" b="9525"/>
            <wp:docPr id="5" name="그림 5" descr="D:\Google drive\ARRA cohort\@Data\figure\Activit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oogle drive\ARRA cohort\@Data\figure\Activity 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DF3" w:rsidRPr="00C06447" w:rsidRDefault="00684DF3" w:rsidP="00684DF3">
      <w:pPr>
        <w:spacing w:line="480" w:lineRule="auto"/>
        <w:rPr>
          <w:rFonts w:ascii="Times New Roman" w:hAnsi="Times New Roman"/>
          <w:sz w:val="24"/>
        </w:rPr>
      </w:pPr>
    </w:p>
    <w:p w:rsidR="00684DF3" w:rsidRPr="00C06447" w:rsidRDefault="00684DF3" w:rsidP="00684DF3">
      <w:pPr>
        <w:spacing w:line="480" w:lineRule="auto"/>
        <w:rPr>
          <w:rFonts w:ascii="Times New Roman" w:hAnsi="Times New Roman"/>
          <w:sz w:val="24"/>
        </w:rPr>
      </w:pPr>
      <w:r w:rsidRPr="00C06447">
        <w:rPr>
          <w:rFonts w:ascii="Times New Roman" w:hAnsi="Times New Roman"/>
          <w:sz w:val="24"/>
        </w:rPr>
        <w:t>Supplementary Table 1. Disease activity and the progression of carotid plaque in RA patients</w:t>
      </w:r>
    </w:p>
    <w:tbl>
      <w:tblPr>
        <w:tblStyle w:val="41"/>
        <w:tblpPr w:leftFromText="142" w:rightFromText="142" w:vertAnchor="text" w:horzAnchor="margin" w:tblpY="156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1494"/>
        <w:gridCol w:w="1360"/>
        <w:gridCol w:w="1465"/>
        <w:gridCol w:w="1511"/>
        <w:gridCol w:w="1078"/>
      </w:tblGrid>
      <w:tr w:rsidR="00684DF3" w:rsidRPr="00C06447" w:rsidTr="00783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 xml:space="preserve">DAS28-ESR 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Remission (&lt;2.6)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Low</w:t>
            </w:r>
          </w:p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(2.6–3.2)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Moderate</w:t>
            </w:r>
          </w:p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(3.21–5.1)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High (</w:t>
            </w:r>
            <w:r w:rsidRPr="00C06447">
              <w:rPr>
                <w:rFonts w:ascii="맑은 고딕" w:hAnsi="맑은 고딕"/>
                <w:sz w:val="24"/>
              </w:rPr>
              <w:t>&gt;</w:t>
            </w:r>
            <w:r w:rsidRPr="00C06447">
              <w:rPr>
                <w:rFonts w:ascii="Times New Roman" w:hAnsi="Times New Roman"/>
                <w:sz w:val="24"/>
              </w:rPr>
              <w:t xml:space="preserve"> 5.1)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Total</w:t>
            </w:r>
          </w:p>
        </w:tc>
      </w:tr>
      <w:tr w:rsidR="00684DF3" w:rsidRPr="00C06447" w:rsidTr="0078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Aggravation of carotid plaque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37/90 (41.1)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29/63 (46.0)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61/138 (44.2)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10/17 (58.8)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137/308</w:t>
            </w:r>
          </w:p>
        </w:tc>
      </w:tr>
      <w:tr w:rsidR="00684DF3" w:rsidRPr="007C003F" w:rsidTr="007838A8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 xml:space="preserve">Newly developed carotid plaque </w:t>
            </w:r>
          </w:p>
        </w:tc>
        <w:tc>
          <w:tcPr>
            <w:tcW w:w="1494" w:type="dxa"/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16/58 (27.6)</w:t>
            </w:r>
          </w:p>
        </w:tc>
        <w:tc>
          <w:tcPr>
            <w:tcW w:w="1360" w:type="dxa"/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11/31 (35.5)</w:t>
            </w:r>
          </w:p>
        </w:tc>
        <w:tc>
          <w:tcPr>
            <w:tcW w:w="1465" w:type="dxa"/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19/73 (26.0)</w:t>
            </w:r>
          </w:p>
        </w:tc>
        <w:tc>
          <w:tcPr>
            <w:tcW w:w="1511" w:type="dxa"/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3/7 (42.9)</w:t>
            </w:r>
          </w:p>
        </w:tc>
        <w:tc>
          <w:tcPr>
            <w:tcW w:w="1078" w:type="dxa"/>
          </w:tcPr>
          <w:p w:rsidR="00684DF3" w:rsidRPr="00C06447" w:rsidRDefault="00684DF3" w:rsidP="007838A8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C06447">
              <w:rPr>
                <w:rFonts w:ascii="Times New Roman" w:hAnsi="Times New Roman"/>
                <w:sz w:val="24"/>
              </w:rPr>
              <w:t>48/169</w:t>
            </w:r>
          </w:p>
        </w:tc>
      </w:tr>
    </w:tbl>
    <w:p w:rsidR="00684DF3" w:rsidRPr="006C23DC" w:rsidRDefault="00684DF3" w:rsidP="00684DF3">
      <w:pPr>
        <w:widowControl/>
        <w:autoSpaceDE/>
        <w:autoSpaceDN/>
        <w:adjustRightInd/>
        <w:spacing w:after="200"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327CD" w:rsidRDefault="00D327CD"/>
    <w:sectPr w:rsidR="00D327CD" w:rsidSect="00C06447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FB1" w:rsidRDefault="00A31FB1" w:rsidP="00920EBC">
      <w:r>
        <w:separator/>
      </w:r>
    </w:p>
  </w:endnote>
  <w:endnote w:type="continuationSeparator" w:id="0">
    <w:p w:rsidR="00A31FB1" w:rsidRDefault="00A31FB1" w:rsidP="0092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FB1" w:rsidRDefault="00A31FB1" w:rsidP="00920EBC">
      <w:r>
        <w:separator/>
      </w:r>
    </w:p>
  </w:footnote>
  <w:footnote w:type="continuationSeparator" w:id="0">
    <w:p w:rsidR="00A31FB1" w:rsidRDefault="00A31FB1" w:rsidP="00920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F3"/>
    <w:rsid w:val="004071BB"/>
    <w:rsid w:val="00683D53"/>
    <w:rsid w:val="00684DF3"/>
    <w:rsid w:val="007D472E"/>
    <w:rsid w:val="00920EBC"/>
    <w:rsid w:val="00A31FB1"/>
    <w:rsid w:val="00D3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58099"/>
  <w15:docId w15:val="{80BC933C-574E-4547-8483-2E145235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DF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hAnsi="Courier New" w:cs="Courier New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일반 표 41"/>
    <w:basedOn w:val="a1"/>
    <w:uiPriority w:val="44"/>
    <w:rsid w:val="00684D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684DF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84DF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0E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20EBC"/>
    <w:rPr>
      <w:rFonts w:ascii="Courier New" w:hAnsi="Courier New" w:cs="Courier New"/>
      <w:color w:val="000000"/>
      <w:kern w:val="0"/>
      <w:szCs w:val="20"/>
    </w:rPr>
  </w:style>
  <w:style w:type="paragraph" w:styleId="a5">
    <w:name w:val="footer"/>
    <w:basedOn w:val="a"/>
    <w:link w:val="Char1"/>
    <w:uiPriority w:val="99"/>
    <w:unhideWhenUsed/>
    <w:rsid w:val="00920E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20EBC"/>
    <w:rPr>
      <w:rFonts w:ascii="Courier New" w:hAnsi="Courier New" w:cs="Courier New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Han Seungwoo</cp:lastModifiedBy>
  <cp:revision>5</cp:revision>
  <dcterms:created xsi:type="dcterms:W3CDTF">2020-11-14T07:52:00Z</dcterms:created>
  <dcterms:modified xsi:type="dcterms:W3CDTF">2020-12-07T22:55:00Z</dcterms:modified>
</cp:coreProperties>
</file>