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B57" w:rsidRPr="00561378" w:rsidRDefault="00426B57" w:rsidP="00426B57">
      <w:pPr>
        <w:rPr>
          <w:rFonts w:ascii="Times New Roman" w:eastAsia="SimSun" w:hAnsi="Times New Roman" w:cs="Times New Roman"/>
          <w:b/>
          <w:kern w:val="0"/>
          <w:szCs w:val="21"/>
        </w:rPr>
      </w:pPr>
      <w:r w:rsidRPr="00561378">
        <w:rPr>
          <w:rFonts w:ascii="Times New Roman" w:eastAsia="SimSun" w:hAnsi="Times New Roman" w:cs="Times New Roman"/>
          <w:b/>
          <w:kern w:val="0"/>
          <w:szCs w:val="21"/>
        </w:rPr>
        <w:t>Supplementary material:</w:t>
      </w:r>
    </w:p>
    <w:p w:rsidR="00426B57" w:rsidRDefault="00426B57" w:rsidP="00426B57">
      <w:pPr>
        <w:rPr>
          <w:rFonts w:ascii="Times New Roman" w:eastAsia="SimSun" w:hAnsi="Times New Roman" w:cs="Times New Roman"/>
          <w:kern w:val="0"/>
          <w:szCs w:val="21"/>
        </w:rPr>
      </w:pPr>
      <w:r w:rsidRPr="001E0DE1">
        <w:rPr>
          <w:rFonts w:ascii="Times New Roman" w:eastAsia="SimSun" w:hAnsi="Times New Roman" w:cs="Times New Roman"/>
          <w:b/>
          <w:kern w:val="0"/>
          <w:szCs w:val="21"/>
        </w:rPr>
        <w:t>Figure</w:t>
      </w:r>
      <w:r>
        <w:rPr>
          <w:rFonts w:ascii="Times New Roman" w:eastAsia="SimSun" w:hAnsi="Times New Roman" w:cs="Times New Roman"/>
          <w:b/>
          <w:kern w:val="0"/>
          <w:szCs w:val="21"/>
        </w:rPr>
        <w:t xml:space="preserve"> </w:t>
      </w:r>
      <w:r w:rsidRPr="001E0DE1">
        <w:rPr>
          <w:rFonts w:ascii="Times New Roman" w:eastAsia="SimSun" w:hAnsi="Times New Roman" w:cs="Times New Roman"/>
          <w:b/>
          <w:kern w:val="0"/>
          <w:szCs w:val="21"/>
        </w:rPr>
        <w:t xml:space="preserve">S1. </w:t>
      </w:r>
      <w:r w:rsidRPr="000D6284">
        <w:rPr>
          <w:rFonts w:ascii="Times New Roman" w:eastAsia="SimSun" w:hAnsi="Times New Roman" w:cs="Times New Roman"/>
          <w:b/>
          <w:bCs/>
          <w:kern w:val="0"/>
          <w:szCs w:val="21"/>
        </w:rPr>
        <w:t xml:space="preserve">Heatmap representing correlations between CSF and serum cytokine concentrations. </w:t>
      </w:r>
    </w:p>
    <w:p w:rsidR="00426B57" w:rsidRPr="001E0DE1" w:rsidRDefault="00426B57" w:rsidP="00426B57">
      <w:pPr>
        <w:rPr>
          <w:rFonts w:ascii="Times New Roman" w:eastAsia="SimSun" w:hAnsi="Times New Roman" w:cs="Times New Roman"/>
          <w:kern w:val="0"/>
          <w:szCs w:val="21"/>
        </w:rPr>
      </w:pPr>
      <w:r w:rsidRPr="001E0DE1">
        <w:rPr>
          <w:rFonts w:ascii="Times New Roman" w:eastAsia="SimSun" w:hAnsi="Times New Roman" w:cs="Times New Roman"/>
          <w:kern w:val="0"/>
          <w:szCs w:val="21"/>
        </w:rPr>
        <w:t>The red-blue color scheme indicates the correlations between them, with red indicating positive correlations and blue indicating negative correlations, blank indicating insignificant correlation. The correlation analysis performed by Spearman or Pearson methods. (</w:t>
      </w:r>
      <w:r>
        <w:rPr>
          <w:rFonts w:ascii="Times New Roman" w:eastAsia="SimSun" w:hAnsi="Times New Roman" w:cs="Times New Roman"/>
          <w:kern w:val="0"/>
          <w:szCs w:val="21"/>
        </w:rPr>
        <w:t>D</w:t>
      </w:r>
      <w:r w:rsidRPr="001E0DE1">
        <w:rPr>
          <w:rFonts w:ascii="Times New Roman" w:eastAsia="SimSun" w:hAnsi="Times New Roman" w:cs="Times New Roman"/>
          <w:kern w:val="0"/>
          <w:szCs w:val="21"/>
        </w:rPr>
        <w:t>etailed data refer to Table S6, only correlations with p-value less than 0.05 are displayed)</w:t>
      </w:r>
    </w:p>
    <w:p w:rsidR="00426B57" w:rsidRPr="00292140" w:rsidRDefault="00426B57" w:rsidP="00426B57">
      <w:pPr>
        <w:rPr>
          <w:rFonts w:ascii="Times New Roman" w:eastAsia="SimSun" w:hAnsi="Times New Roman" w:cs="Times New Roman"/>
          <w:b/>
          <w:kern w:val="0"/>
          <w:szCs w:val="21"/>
        </w:rPr>
      </w:pPr>
    </w:p>
    <w:p w:rsidR="00426B57" w:rsidRPr="005C5CF2" w:rsidRDefault="00426B57" w:rsidP="00426B57">
      <w:pPr>
        <w:rPr>
          <w:rFonts w:ascii="Times New Roman" w:eastAsia="SimSun" w:hAnsi="Times New Roman" w:cs="Times New Roman"/>
          <w:b/>
          <w:kern w:val="0"/>
          <w:szCs w:val="21"/>
        </w:rPr>
      </w:pPr>
      <w:r w:rsidRPr="005C5CF2">
        <w:rPr>
          <w:rFonts w:ascii="Times New Roman" w:eastAsia="SimSun" w:hAnsi="Times New Roman" w:cs="Times New Roman"/>
          <w:b/>
          <w:kern w:val="0"/>
          <w:szCs w:val="21"/>
        </w:rPr>
        <w:t>Table S1. List of cytokines antibody array.</w:t>
      </w:r>
    </w:p>
    <w:p w:rsidR="00426B57" w:rsidRPr="005C5CF2" w:rsidRDefault="00426B57" w:rsidP="00426B57">
      <w:pPr>
        <w:rPr>
          <w:rFonts w:ascii="Times New Roman" w:eastAsia="SimSun" w:hAnsi="Times New Roman" w:cs="Times New Roman"/>
          <w:b/>
          <w:kern w:val="0"/>
          <w:szCs w:val="21"/>
        </w:rPr>
      </w:pPr>
    </w:p>
    <w:p w:rsidR="00426B57" w:rsidRPr="005C5CF2" w:rsidRDefault="00426B57" w:rsidP="00426B57">
      <w:pPr>
        <w:rPr>
          <w:rFonts w:ascii="Times New Roman" w:eastAsia="SimSun" w:hAnsi="Times New Roman" w:cs="Times New Roman"/>
          <w:b/>
          <w:kern w:val="0"/>
          <w:szCs w:val="21"/>
        </w:rPr>
      </w:pPr>
      <w:r w:rsidRPr="005C5CF2">
        <w:rPr>
          <w:rFonts w:ascii="Times New Roman" w:eastAsia="SimSun" w:hAnsi="Times New Roman" w:cs="Times New Roman"/>
          <w:b/>
          <w:kern w:val="0"/>
          <w:szCs w:val="21"/>
        </w:rPr>
        <w:t>Table S2. Cytokines changed in CSF among 3 groups based on array-based screening.</w:t>
      </w:r>
    </w:p>
    <w:p w:rsidR="00426B57" w:rsidRPr="005C5CF2" w:rsidRDefault="00426B57" w:rsidP="00426B57">
      <w:pPr>
        <w:rPr>
          <w:rFonts w:ascii="Times New Roman" w:eastAsia="SimSun" w:hAnsi="Times New Roman" w:cs="Times New Roman"/>
          <w:b/>
          <w:kern w:val="0"/>
          <w:szCs w:val="21"/>
        </w:rPr>
      </w:pPr>
    </w:p>
    <w:p w:rsidR="00426B57" w:rsidRPr="005C5CF2" w:rsidRDefault="00426B57" w:rsidP="00426B57">
      <w:pPr>
        <w:rPr>
          <w:rFonts w:ascii="Times New Roman" w:eastAsia="SimSun" w:hAnsi="Times New Roman" w:cs="Times New Roman"/>
          <w:b/>
          <w:kern w:val="0"/>
          <w:szCs w:val="21"/>
        </w:rPr>
      </w:pPr>
      <w:r w:rsidRPr="005C5CF2">
        <w:rPr>
          <w:rFonts w:ascii="Times New Roman" w:eastAsia="SimSun" w:hAnsi="Times New Roman" w:cs="Times New Roman"/>
          <w:b/>
          <w:kern w:val="0"/>
          <w:szCs w:val="21"/>
        </w:rPr>
        <w:t>Table S3. 27 CSF cytokines elevated in Neurosyphilis compared to NIND, and 17 cytokines reduced after antibiotic therapy, based on array-based screening of 80 proteins.</w:t>
      </w:r>
    </w:p>
    <w:p w:rsidR="00426B57" w:rsidRPr="005C5CF2" w:rsidRDefault="00426B57" w:rsidP="00426B57">
      <w:pPr>
        <w:rPr>
          <w:rFonts w:ascii="Times New Roman" w:eastAsia="SimSun" w:hAnsi="Times New Roman" w:cs="Times New Roman"/>
          <w:b/>
          <w:kern w:val="0"/>
          <w:szCs w:val="21"/>
        </w:rPr>
      </w:pPr>
    </w:p>
    <w:p w:rsidR="00426B57" w:rsidRPr="005C5CF2" w:rsidRDefault="00426B57" w:rsidP="00426B57">
      <w:pPr>
        <w:rPr>
          <w:rFonts w:ascii="Times New Roman" w:eastAsia="SimSun" w:hAnsi="Times New Roman" w:cs="Times New Roman"/>
          <w:b/>
          <w:kern w:val="0"/>
          <w:szCs w:val="21"/>
        </w:rPr>
      </w:pPr>
      <w:r w:rsidRPr="005C5CF2">
        <w:rPr>
          <w:rFonts w:ascii="Times New Roman" w:eastAsia="SimSun" w:hAnsi="Times New Roman" w:cs="Times New Roman"/>
          <w:b/>
          <w:kern w:val="0"/>
          <w:szCs w:val="21"/>
        </w:rPr>
        <w:t>Table S4. Correlation analysis of 80 cytokines contents in CSF.</w:t>
      </w:r>
    </w:p>
    <w:p w:rsidR="00426B57" w:rsidRPr="005C5CF2" w:rsidRDefault="00426B57" w:rsidP="00426B57">
      <w:pPr>
        <w:rPr>
          <w:rFonts w:ascii="Times New Roman" w:eastAsia="SimSun" w:hAnsi="Times New Roman" w:cs="Times New Roman"/>
          <w:b/>
          <w:kern w:val="0"/>
          <w:szCs w:val="21"/>
        </w:rPr>
      </w:pPr>
    </w:p>
    <w:p w:rsidR="00426B57" w:rsidRPr="005C5CF2" w:rsidRDefault="00426B57" w:rsidP="00426B57">
      <w:pPr>
        <w:rPr>
          <w:rFonts w:ascii="Times New Roman" w:eastAsia="SimSun" w:hAnsi="Times New Roman" w:cs="Times New Roman"/>
          <w:b/>
          <w:kern w:val="0"/>
          <w:szCs w:val="21"/>
        </w:rPr>
      </w:pPr>
      <w:r w:rsidRPr="005C5CF2">
        <w:rPr>
          <w:rFonts w:ascii="Times New Roman" w:eastAsia="SimSun" w:hAnsi="Times New Roman" w:cs="Times New Roman"/>
          <w:b/>
          <w:kern w:val="0"/>
          <w:szCs w:val="21"/>
        </w:rPr>
        <w:t>Table S5. Correlation of concentrations of the same cytokines in CSF and serum.</w:t>
      </w:r>
    </w:p>
    <w:p w:rsidR="00426B57" w:rsidRPr="005C5CF2" w:rsidRDefault="00426B57" w:rsidP="00426B57">
      <w:pPr>
        <w:rPr>
          <w:rFonts w:ascii="Times New Roman" w:eastAsia="SimSun" w:hAnsi="Times New Roman" w:cs="Times New Roman"/>
          <w:b/>
          <w:kern w:val="0"/>
          <w:szCs w:val="21"/>
        </w:rPr>
      </w:pPr>
    </w:p>
    <w:p w:rsidR="00426B57" w:rsidRDefault="00426B57" w:rsidP="00426B57">
      <w:pPr>
        <w:rPr>
          <w:rFonts w:ascii="Times New Roman" w:eastAsia="SimSun" w:hAnsi="Times New Roman" w:cs="Times New Roman"/>
          <w:b/>
          <w:kern w:val="0"/>
          <w:szCs w:val="21"/>
        </w:rPr>
      </w:pPr>
      <w:r w:rsidRPr="005C5CF2">
        <w:rPr>
          <w:rFonts w:ascii="Times New Roman" w:eastAsia="SimSun" w:hAnsi="Times New Roman" w:cs="Times New Roman"/>
          <w:b/>
          <w:kern w:val="0"/>
          <w:szCs w:val="21"/>
        </w:rPr>
        <w:t xml:space="preserve">Table S6. Correlations between CSF cytokine concentrations and CSF parameters </w:t>
      </w:r>
    </w:p>
    <w:p w:rsidR="00426B57" w:rsidRPr="005C5CF2" w:rsidRDefault="00426B57" w:rsidP="00426B57">
      <w:pPr>
        <w:rPr>
          <w:rFonts w:ascii="Times New Roman" w:eastAsia="SimSun" w:hAnsi="Times New Roman" w:cs="Times New Roman"/>
          <w:b/>
          <w:kern w:val="0"/>
          <w:szCs w:val="21"/>
        </w:rPr>
      </w:pPr>
    </w:p>
    <w:p w:rsidR="00426B57" w:rsidRPr="005C5CF2" w:rsidRDefault="00426B57" w:rsidP="00426B57">
      <w:pPr>
        <w:rPr>
          <w:rFonts w:ascii="Times New Roman" w:eastAsia="SimSun" w:hAnsi="Times New Roman" w:cs="Times New Roman"/>
          <w:b/>
          <w:kern w:val="0"/>
          <w:szCs w:val="21"/>
        </w:rPr>
      </w:pPr>
      <w:r w:rsidRPr="005C5CF2">
        <w:rPr>
          <w:rFonts w:ascii="Times New Roman" w:eastAsia="SimSun" w:hAnsi="Times New Roman" w:cs="Times New Roman"/>
          <w:b/>
          <w:kern w:val="0"/>
          <w:szCs w:val="21"/>
        </w:rPr>
        <w:t>Table S7. Clinical diagnostic value of CSF chemokine biomarkers for neurosyphilis.</w:t>
      </w:r>
    </w:p>
    <w:p w:rsidR="00000F57" w:rsidRDefault="00426B57">
      <w:bookmarkStart w:id="0" w:name="_GoBack"/>
      <w:bookmarkEnd w:id="0"/>
    </w:p>
    <w:sectPr w:rsidR="00000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B57"/>
    <w:rsid w:val="0007695B"/>
    <w:rsid w:val="00426B57"/>
    <w:rsid w:val="005615C6"/>
    <w:rsid w:val="005E078B"/>
    <w:rsid w:val="007D4061"/>
    <w:rsid w:val="008B4EED"/>
    <w:rsid w:val="00B03778"/>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86DBE5-8B11-43C2-ACD3-49394882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B57"/>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2022-04-21T08:42:00Z</dcterms:created>
  <dcterms:modified xsi:type="dcterms:W3CDTF">2022-04-21T08:42:00Z</dcterms:modified>
</cp:coreProperties>
</file>