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A72C9" w14:textId="774F2668" w:rsidR="00546CAE" w:rsidRPr="005B7D71" w:rsidRDefault="00546CAE" w:rsidP="00AA14D3">
      <w:pPr>
        <w:spacing w:line="480" w:lineRule="auto"/>
        <w:jc w:val="center"/>
        <w:rPr>
          <w:b/>
          <w:lang w:val="en-US"/>
        </w:rPr>
      </w:pPr>
      <w:r w:rsidRPr="00EE7C17">
        <w:rPr>
          <w:b/>
          <w:lang w:val="en-US"/>
        </w:rPr>
        <w:t>M</w:t>
      </w:r>
      <w:bookmarkStart w:id="0" w:name="_Ref50309535"/>
      <w:bookmarkStart w:id="1" w:name="_Ref50309564"/>
      <w:bookmarkStart w:id="2" w:name="_Ref50309573"/>
      <w:bookmarkEnd w:id="0"/>
      <w:bookmarkEnd w:id="1"/>
      <w:bookmarkEnd w:id="2"/>
      <w:r w:rsidRPr="00EE7C17">
        <w:rPr>
          <w:b/>
          <w:lang w:val="en-US"/>
        </w:rPr>
        <w:t xml:space="preserve">yocardial Remodeling in Ischemic Heart Disease – Imaging from Cell to Organ Level by </w:t>
      </w:r>
      <w:r w:rsidRPr="00EE7C17">
        <w:rPr>
          <w:b/>
          <w:bCs/>
          <w:lang w:val="en-US"/>
        </w:rPr>
        <w:t>Synchrotron Propagation Based X-Ray Phase-Contrast Imaging</w:t>
      </w:r>
    </w:p>
    <w:p w14:paraId="2374419F" w14:textId="701BD88A" w:rsidR="00EE7C17" w:rsidRPr="005B7D71" w:rsidRDefault="00546CAE" w:rsidP="00AA14D3">
      <w:pPr>
        <w:spacing w:line="480" w:lineRule="auto"/>
        <w:rPr>
          <w:vertAlign w:val="superscript"/>
          <w:lang w:val="en-US"/>
        </w:rPr>
      </w:pPr>
      <w:r w:rsidRPr="00EE7C17">
        <w:rPr>
          <w:lang w:val="en-US"/>
        </w:rPr>
        <w:t xml:space="preserve">Ivo </w:t>
      </w:r>
      <w:proofErr w:type="spellStart"/>
      <w:r w:rsidRPr="00EE7C17">
        <w:rPr>
          <w:lang w:val="en-US"/>
        </w:rPr>
        <w:t>Planinc</w:t>
      </w:r>
      <w:proofErr w:type="spellEnd"/>
      <w:r w:rsidRPr="00EE7C17">
        <w:rPr>
          <w:lang w:val="en-US"/>
        </w:rPr>
        <w:t>, MD</w:t>
      </w:r>
      <w:r w:rsidRPr="00EE7C17">
        <w:rPr>
          <w:vertAlign w:val="superscript"/>
          <w:lang w:val="en-US"/>
        </w:rPr>
        <w:t>1*</w:t>
      </w:r>
      <w:r w:rsidRPr="00EE7C17">
        <w:rPr>
          <w:lang w:val="en-US"/>
        </w:rPr>
        <w:t>, Patricia Garcia-</w:t>
      </w:r>
      <w:proofErr w:type="spellStart"/>
      <w:r w:rsidRPr="00EE7C17">
        <w:rPr>
          <w:lang w:val="en-US"/>
        </w:rPr>
        <w:t>Canadilla</w:t>
      </w:r>
      <w:proofErr w:type="spellEnd"/>
      <w:r w:rsidRPr="00EE7C17">
        <w:rPr>
          <w:lang w:val="en-US"/>
        </w:rPr>
        <w:t>, PhD</w:t>
      </w:r>
      <w:r w:rsidRPr="00EE7C17">
        <w:rPr>
          <w:vertAlign w:val="superscript"/>
          <w:lang w:val="en-US"/>
        </w:rPr>
        <w:t>2,3*</w:t>
      </w:r>
      <w:r w:rsidRPr="00EE7C17">
        <w:rPr>
          <w:lang w:val="en-US"/>
        </w:rPr>
        <w:t>, Hector Dejea</w:t>
      </w:r>
      <w:r w:rsidRPr="00EE7C17">
        <w:rPr>
          <w:vertAlign w:val="superscript"/>
          <w:lang w:val="en-US"/>
        </w:rPr>
        <w:t>4,5*</w:t>
      </w:r>
      <w:r w:rsidRPr="00EE7C17">
        <w:rPr>
          <w:lang w:val="en-US"/>
        </w:rPr>
        <w:t xml:space="preserve">, Assoc. prof. Ivana </w:t>
      </w:r>
      <w:proofErr w:type="spellStart"/>
      <w:r w:rsidRPr="00EE7C17">
        <w:rPr>
          <w:lang w:val="en-US"/>
        </w:rPr>
        <w:t>Ilic</w:t>
      </w:r>
      <w:proofErr w:type="spellEnd"/>
      <w:r w:rsidRPr="00EE7C17">
        <w:rPr>
          <w:lang w:val="en-US"/>
        </w:rPr>
        <w:t>, MD, PhD</w:t>
      </w:r>
      <w:r w:rsidRPr="00EE7C17">
        <w:rPr>
          <w:vertAlign w:val="superscript"/>
          <w:lang w:val="en-US"/>
        </w:rPr>
        <w:t>6</w:t>
      </w:r>
      <w:r w:rsidRPr="00EE7C17">
        <w:rPr>
          <w:lang w:val="en-US"/>
        </w:rPr>
        <w:t xml:space="preserve">, Eduard </w:t>
      </w:r>
      <w:proofErr w:type="spellStart"/>
      <w:r w:rsidRPr="00EE7C17">
        <w:rPr>
          <w:lang w:val="en-US"/>
        </w:rPr>
        <w:t>Guasch</w:t>
      </w:r>
      <w:proofErr w:type="spellEnd"/>
      <w:r w:rsidRPr="00EE7C17">
        <w:rPr>
          <w:lang w:val="en-US"/>
        </w:rPr>
        <w:t>, MD, PhD</w:t>
      </w:r>
      <w:r w:rsidRPr="00EE7C17">
        <w:rPr>
          <w:vertAlign w:val="superscript"/>
          <w:lang w:val="en-US"/>
        </w:rPr>
        <w:t>2,7,8</w:t>
      </w:r>
      <w:r w:rsidRPr="00EE7C17">
        <w:rPr>
          <w:lang w:val="en-US"/>
        </w:rPr>
        <w:t>, Monica Zamora, MD, PhD</w:t>
      </w:r>
      <w:r w:rsidRPr="00EE7C17">
        <w:rPr>
          <w:vertAlign w:val="superscript"/>
          <w:lang w:val="en-US"/>
        </w:rPr>
        <w:t>2,3</w:t>
      </w:r>
      <w:r w:rsidRPr="00EE7C17">
        <w:rPr>
          <w:lang w:val="en-US"/>
        </w:rPr>
        <w:t>, Assoc. prof. Fatima Crispi, MD, PhD</w:t>
      </w:r>
      <w:r w:rsidRPr="00EE7C17">
        <w:rPr>
          <w:vertAlign w:val="superscript"/>
          <w:lang w:val="en-US"/>
        </w:rPr>
        <w:t>2,3,9</w:t>
      </w:r>
      <w:r w:rsidRPr="00EE7C17">
        <w:rPr>
          <w:lang w:val="en-US"/>
        </w:rPr>
        <w:t xml:space="preserve">, prof. Marco </w:t>
      </w:r>
      <w:proofErr w:type="spellStart"/>
      <w:r w:rsidRPr="00EE7C17">
        <w:rPr>
          <w:lang w:val="en-US"/>
        </w:rPr>
        <w:t>Stampanoni</w:t>
      </w:r>
      <w:proofErr w:type="spellEnd"/>
      <w:r w:rsidRPr="00EE7C17">
        <w:rPr>
          <w:lang w:val="en-US"/>
        </w:rPr>
        <w:t>, PhD</w:t>
      </w:r>
      <w:r w:rsidRPr="00EE7C17">
        <w:rPr>
          <w:vertAlign w:val="superscript"/>
          <w:lang w:val="en-US"/>
        </w:rPr>
        <w:t>4,5</w:t>
      </w:r>
      <w:r w:rsidRPr="00EE7C17">
        <w:rPr>
          <w:lang w:val="en-US"/>
        </w:rPr>
        <w:t xml:space="preserve">, prof. </w:t>
      </w:r>
      <w:proofErr w:type="spellStart"/>
      <w:r w:rsidRPr="00EE7C17">
        <w:rPr>
          <w:lang w:val="en-US"/>
        </w:rPr>
        <w:t>Davor</w:t>
      </w:r>
      <w:proofErr w:type="spellEnd"/>
      <w:r w:rsidRPr="00EE7C17">
        <w:rPr>
          <w:lang w:val="en-US"/>
        </w:rPr>
        <w:t xml:space="preserve"> </w:t>
      </w:r>
      <w:proofErr w:type="spellStart"/>
      <w:r w:rsidRPr="00EE7C17">
        <w:rPr>
          <w:lang w:val="en-US"/>
        </w:rPr>
        <w:t>Milicic</w:t>
      </w:r>
      <w:proofErr w:type="spellEnd"/>
      <w:r w:rsidRPr="00EE7C17">
        <w:rPr>
          <w:lang w:val="en-US"/>
        </w:rPr>
        <w:t>, MD, PhD</w:t>
      </w:r>
      <w:r w:rsidRPr="00EE7C17">
        <w:rPr>
          <w:vertAlign w:val="superscript"/>
          <w:lang w:val="en-US"/>
        </w:rPr>
        <w:t>1</w:t>
      </w:r>
      <w:r w:rsidRPr="00EE7C17">
        <w:rPr>
          <w:lang w:val="en-US"/>
        </w:rPr>
        <w:t xml:space="preserve">, prof. Bart </w:t>
      </w:r>
      <w:proofErr w:type="spellStart"/>
      <w:r w:rsidRPr="00EE7C17">
        <w:rPr>
          <w:lang w:val="en-US"/>
        </w:rPr>
        <w:t>Bijnens</w:t>
      </w:r>
      <w:proofErr w:type="spellEnd"/>
      <w:r w:rsidRPr="00EE7C17">
        <w:rPr>
          <w:lang w:val="en-US"/>
        </w:rPr>
        <w:t>, MD, PhD</w:t>
      </w:r>
      <w:r w:rsidRPr="00EE7C17">
        <w:rPr>
          <w:vertAlign w:val="superscript"/>
          <w:lang w:val="en-US"/>
        </w:rPr>
        <w:t>2,10</w:t>
      </w:r>
      <w:r w:rsidRPr="00EE7C17">
        <w:rPr>
          <w:lang w:val="en-US"/>
        </w:rPr>
        <w:t xml:space="preserve">, Anne </w:t>
      </w:r>
      <w:proofErr w:type="spellStart"/>
      <w:r w:rsidRPr="00EE7C17">
        <w:rPr>
          <w:lang w:val="en-US"/>
        </w:rPr>
        <w:t>Bonnin</w:t>
      </w:r>
      <w:proofErr w:type="spellEnd"/>
      <w:r w:rsidRPr="00EE7C17">
        <w:rPr>
          <w:lang w:val="en-US"/>
        </w:rPr>
        <w:t>, PhD</w:t>
      </w:r>
      <w:r w:rsidRPr="00EE7C17">
        <w:rPr>
          <w:vertAlign w:val="superscript"/>
          <w:lang w:val="en-US"/>
        </w:rPr>
        <w:t>4</w:t>
      </w:r>
      <w:r w:rsidRPr="00EE7C17">
        <w:rPr>
          <w:lang w:val="en-US"/>
        </w:rPr>
        <w:t xml:space="preserve">, prof. Maja </w:t>
      </w:r>
      <w:proofErr w:type="spellStart"/>
      <w:r w:rsidRPr="00EE7C17">
        <w:rPr>
          <w:lang w:val="en-US"/>
        </w:rPr>
        <w:t>Cikes</w:t>
      </w:r>
      <w:proofErr w:type="spellEnd"/>
      <w:r w:rsidRPr="00EE7C17">
        <w:rPr>
          <w:lang w:val="en-US"/>
        </w:rPr>
        <w:t>, MD, PhD</w:t>
      </w:r>
      <w:r w:rsidRPr="00EE7C17">
        <w:rPr>
          <w:vertAlign w:val="superscript"/>
          <w:lang w:val="en-US"/>
        </w:rPr>
        <w:t>1</w:t>
      </w:r>
    </w:p>
    <w:p w14:paraId="328162C9" w14:textId="77777777" w:rsidR="005B7D71" w:rsidRDefault="005B7D71" w:rsidP="00AA14D3">
      <w:pPr>
        <w:spacing w:line="480" w:lineRule="auto"/>
        <w:rPr>
          <w:b/>
        </w:rPr>
      </w:pPr>
    </w:p>
    <w:p w14:paraId="11ADF007" w14:textId="2D74ACF4" w:rsidR="00546CAE" w:rsidRPr="00EE7C17" w:rsidRDefault="00B016A2" w:rsidP="00AA14D3">
      <w:pPr>
        <w:spacing w:line="480" w:lineRule="auto"/>
        <w:rPr>
          <w:b/>
        </w:rPr>
      </w:pPr>
      <w:r>
        <w:rPr>
          <w:b/>
        </w:rPr>
        <w:t>Expanded</w:t>
      </w:r>
      <w:r w:rsidR="00546CAE" w:rsidRPr="00EE7C17">
        <w:rPr>
          <w:b/>
        </w:rPr>
        <w:t xml:space="preserve"> methods:</w:t>
      </w:r>
    </w:p>
    <w:p w14:paraId="58DDEEE5" w14:textId="77777777" w:rsidR="00B86526" w:rsidRPr="00EE7C17" w:rsidRDefault="00546CAE" w:rsidP="00AA14D3">
      <w:pPr>
        <w:spacing w:line="480" w:lineRule="auto"/>
        <w:rPr>
          <w:i/>
          <w:lang w:val="en-US"/>
        </w:rPr>
      </w:pPr>
      <w:r w:rsidRPr="00EE7C17">
        <w:rPr>
          <w:i/>
          <w:lang w:val="en-US"/>
        </w:rPr>
        <w:t>Animal models</w:t>
      </w:r>
    </w:p>
    <w:p w14:paraId="5522A36D" w14:textId="645CBDD8" w:rsidR="00EE7C17" w:rsidRDefault="00B86526" w:rsidP="00AA14D3">
      <w:pPr>
        <w:spacing w:line="480" w:lineRule="auto"/>
        <w:rPr>
          <w:color w:val="000000" w:themeColor="text1"/>
        </w:rPr>
      </w:pPr>
      <w:r w:rsidRPr="00EE7C17">
        <w:rPr>
          <w:lang w:val="en-US"/>
        </w:rPr>
        <w:t xml:space="preserve">A transmural myocardial infarction  was induced by left coronary artery ligation through a left thoracotomy in 8 to 11 week-old </w:t>
      </w:r>
      <w:proofErr w:type="spellStart"/>
      <w:r w:rsidRPr="00EE7C17">
        <w:rPr>
          <w:lang w:val="en-US"/>
        </w:rPr>
        <w:t>Wistar</w:t>
      </w:r>
      <w:proofErr w:type="spellEnd"/>
      <w:r w:rsidRPr="00EE7C17">
        <w:rPr>
          <w:lang w:val="en-US"/>
        </w:rPr>
        <w:t xml:space="preserve"> male rats (Charles River Laboratories, France, EU)</w:t>
      </w:r>
      <w:r w:rsidR="00AA14D3">
        <w:rPr>
          <w:lang w:val="en-US"/>
        </w:rPr>
        <w:t xml:space="preserve"> with weight range of 150-200g</w:t>
      </w:r>
      <w:r w:rsidRPr="00EE7C17">
        <w:rPr>
          <w:lang w:val="en-US"/>
        </w:rPr>
        <w:t>.</w:t>
      </w:r>
      <w:r w:rsidRPr="00EE7C17">
        <w:rPr>
          <w:color w:val="000000" w:themeColor="text1"/>
        </w:rPr>
        <w:t xml:space="preserve"> Rats continuously ECG-monitored </w:t>
      </w:r>
      <w:r w:rsidR="00546CAE" w:rsidRPr="00EE7C17">
        <w:rPr>
          <w:color w:val="000000" w:themeColor="text1"/>
        </w:rPr>
        <w:t>were</w:t>
      </w:r>
      <w:r w:rsidR="00FF0E43">
        <w:rPr>
          <w:color w:val="000000" w:themeColor="text1"/>
        </w:rPr>
        <w:t xml:space="preserve"> induced to anaesthesia </w:t>
      </w:r>
      <w:r w:rsidRPr="00EE7C17">
        <w:rPr>
          <w:color w:val="000000" w:themeColor="text1"/>
        </w:rPr>
        <w:t xml:space="preserve">with </w:t>
      </w:r>
      <w:r w:rsidR="00FF0E43">
        <w:rPr>
          <w:color w:val="000000" w:themeColor="text1"/>
        </w:rPr>
        <w:t>inhaled isoflurane 5</w:t>
      </w:r>
      <w:r w:rsidRPr="00EE7C17">
        <w:rPr>
          <w:color w:val="000000" w:themeColor="text1"/>
        </w:rPr>
        <w:t>%</w:t>
      </w:r>
      <w:r w:rsidR="00FF0E43">
        <w:t xml:space="preserve">, and maintained with inhaled isoflurane </w:t>
      </w:r>
      <w:r w:rsidR="00FF0E43" w:rsidRPr="00FF0E43">
        <w:rPr>
          <w:color w:val="000000" w:themeColor="text1"/>
        </w:rPr>
        <w:t xml:space="preserve">2% </w:t>
      </w:r>
      <w:r w:rsidR="00FF0E43">
        <w:rPr>
          <w:color w:val="000000" w:themeColor="text1"/>
        </w:rPr>
        <w:t>with concomitant</w:t>
      </w:r>
      <w:r w:rsidRPr="00EE7C17">
        <w:rPr>
          <w:color w:val="000000" w:themeColor="text1"/>
        </w:rPr>
        <w:t xml:space="preserve"> analgesia by subcutaneous buprenorphine (0.05 mg/body kg), and were</w:t>
      </w:r>
      <w:r w:rsidR="00546CAE" w:rsidRPr="00EE7C17">
        <w:rPr>
          <w:color w:val="000000" w:themeColor="text1"/>
        </w:rPr>
        <w:t xml:space="preserve"> intubated and </w:t>
      </w:r>
      <w:r w:rsidRPr="00EE7C17">
        <w:rPr>
          <w:color w:val="000000" w:themeColor="text1"/>
        </w:rPr>
        <w:t xml:space="preserve">mechanically ventilated (SAR-1000, CWE </w:t>
      </w:r>
      <w:proofErr w:type="spellStart"/>
      <w:r w:rsidRPr="00EE7C17">
        <w:rPr>
          <w:color w:val="000000" w:themeColor="text1"/>
        </w:rPr>
        <w:t>Inc</w:t>
      </w:r>
      <w:proofErr w:type="spellEnd"/>
      <w:r w:rsidRPr="00EE7C17">
        <w:rPr>
          <w:color w:val="000000" w:themeColor="text1"/>
        </w:rPr>
        <w:t>). Mechanical v</w:t>
      </w:r>
      <w:r w:rsidR="00546CAE" w:rsidRPr="00EE7C17">
        <w:rPr>
          <w:color w:val="000000" w:themeColor="text1"/>
        </w:rPr>
        <w:t>entilation parameters were set according to the manufacturer instructions, including a 2 cmH</w:t>
      </w:r>
      <w:r w:rsidR="00546CAE" w:rsidRPr="00EE7C17">
        <w:rPr>
          <w:color w:val="000000" w:themeColor="text1"/>
          <w:vertAlign w:val="subscript"/>
        </w:rPr>
        <w:t>2</w:t>
      </w:r>
      <w:r w:rsidR="00546CAE" w:rsidRPr="00EE7C17">
        <w:rPr>
          <w:color w:val="000000" w:themeColor="text1"/>
        </w:rPr>
        <w:t xml:space="preserve">O external PEEP. </w:t>
      </w:r>
      <w:r w:rsidRPr="00EE7C17">
        <w:rPr>
          <w:color w:val="000000" w:themeColor="text1"/>
        </w:rPr>
        <w:t>The surgical procedure of thoracotomy consisted of incision t</w:t>
      </w:r>
      <w:r w:rsidR="00546CAE" w:rsidRPr="00EE7C17">
        <w:rPr>
          <w:color w:val="000000" w:themeColor="text1"/>
        </w:rPr>
        <w:t xml:space="preserve">hrough </w:t>
      </w:r>
      <w:r w:rsidRPr="00EE7C17">
        <w:rPr>
          <w:color w:val="000000" w:themeColor="text1"/>
        </w:rPr>
        <w:t>the</w:t>
      </w:r>
      <w:r w:rsidR="00546CAE" w:rsidRPr="00EE7C17">
        <w:rPr>
          <w:color w:val="000000" w:themeColor="text1"/>
        </w:rPr>
        <w:t xml:space="preserve"> left 4</w:t>
      </w:r>
      <w:r w:rsidR="00546CAE" w:rsidRPr="00EE7C17">
        <w:rPr>
          <w:color w:val="000000" w:themeColor="text1"/>
          <w:vertAlign w:val="superscript"/>
        </w:rPr>
        <w:t>th</w:t>
      </w:r>
      <w:r w:rsidR="00546CAE" w:rsidRPr="00EE7C17">
        <w:rPr>
          <w:color w:val="000000" w:themeColor="text1"/>
        </w:rPr>
        <w:t xml:space="preserve"> intercostal </w:t>
      </w:r>
      <w:r w:rsidRPr="00EE7C17">
        <w:rPr>
          <w:color w:val="000000" w:themeColor="text1"/>
        </w:rPr>
        <w:t>space</w:t>
      </w:r>
      <w:r w:rsidR="00546CAE" w:rsidRPr="00EE7C17">
        <w:rPr>
          <w:color w:val="000000" w:themeColor="text1"/>
        </w:rPr>
        <w:t>, careful dissect</w:t>
      </w:r>
      <w:r w:rsidRPr="00EE7C17">
        <w:rPr>
          <w:color w:val="000000" w:themeColor="text1"/>
        </w:rPr>
        <w:t>ion through the tissue</w:t>
      </w:r>
      <w:r w:rsidR="00546CAE" w:rsidRPr="00EE7C17">
        <w:rPr>
          <w:color w:val="000000" w:themeColor="text1"/>
        </w:rPr>
        <w:t xml:space="preserve"> and the </w:t>
      </w:r>
      <w:r w:rsidRPr="00EE7C17">
        <w:rPr>
          <w:color w:val="000000" w:themeColor="text1"/>
        </w:rPr>
        <w:t>left</w:t>
      </w:r>
      <w:r w:rsidR="00546CAE" w:rsidRPr="00EE7C17">
        <w:rPr>
          <w:color w:val="000000" w:themeColor="text1"/>
        </w:rPr>
        <w:t xml:space="preserve"> coronary artery </w:t>
      </w:r>
      <w:r w:rsidRPr="00EE7C17">
        <w:rPr>
          <w:color w:val="000000" w:themeColor="text1"/>
        </w:rPr>
        <w:t xml:space="preserve">was </w:t>
      </w:r>
      <w:r w:rsidR="00546CAE" w:rsidRPr="00EE7C17">
        <w:rPr>
          <w:color w:val="000000" w:themeColor="text1"/>
        </w:rPr>
        <w:t xml:space="preserve">exposed at its proximal aspect, in the interventricular septum close to the left atrial appendage. The </w:t>
      </w:r>
      <w:r w:rsidRPr="00EE7C17">
        <w:rPr>
          <w:color w:val="000000" w:themeColor="text1"/>
        </w:rPr>
        <w:t>artery</w:t>
      </w:r>
      <w:r w:rsidR="00546CAE" w:rsidRPr="00EE7C17">
        <w:rPr>
          <w:color w:val="000000" w:themeColor="text1"/>
        </w:rPr>
        <w:t xml:space="preserve"> was ligated with a 6-0 silk; anterior wall myocardial palen</w:t>
      </w:r>
      <w:r w:rsidRPr="00EE7C17">
        <w:rPr>
          <w:color w:val="000000" w:themeColor="text1"/>
        </w:rPr>
        <w:t>ess and akinesia were observed</w:t>
      </w:r>
      <w:r w:rsidR="00546CAE" w:rsidRPr="00EE7C17">
        <w:rPr>
          <w:color w:val="000000" w:themeColor="text1"/>
        </w:rPr>
        <w:t xml:space="preserve"> immediately</w:t>
      </w:r>
      <w:r w:rsidRPr="00EE7C17">
        <w:rPr>
          <w:color w:val="000000" w:themeColor="text1"/>
        </w:rPr>
        <w:t xml:space="preserve"> during the procedure</w:t>
      </w:r>
      <w:r w:rsidR="00546CAE" w:rsidRPr="00EE7C17">
        <w:rPr>
          <w:color w:val="000000" w:themeColor="text1"/>
        </w:rPr>
        <w:t xml:space="preserve"> in all animals, later followed by overt ST-segment elevation in a DI-like lead. Subsequently, the chest was closed with a 2-0 silk, and the skin with a 3-0 </w:t>
      </w:r>
      <w:proofErr w:type="spellStart"/>
      <w:r w:rsidR="00546CAE" w:rsidRPr="00EE7C17">
        <w:rPr>
          <w:color w:val="000000" w:themeColor="text1"/>
        </w:rPr>
        <w:t>resorbable</w:t>
      </w:r>
      <w:proofErr w:type="spellEnd"/>
      <w:r w:rsidR="00546CAE" w:rsidRPr="00EE7C17">
        <w:rPr>
          <w:color w:val="000000" w:themeColor="text1"/>
        </w:rPr>
        <w:t xml:space="preserve"> suture. Recruiting </w:t>
      </w:r>
      <w:proofErr w:type="spellStart"/>
      <w:r w:rsidR="00546CAE" w:rsidRPr="00EE7C17">
        <w:rPr>
          <w:color w:val="000000" w:themeColor="text1"/>
        </w:rPr>
        <w:t>maneuvers</w:t>
      </w:r>
      <w:proofErr w:type="spellEnd"/>
      <w:r w:rsidR="00546CAE" w:rsidRPr="00EE7C17">
        <w:rPr>
          <w:color w:val="000000" w:themeColor="text1"/>
        </w:rPr>
        <w:t xml:space="preserve"> were pe</w:t>
      </w:r>
      <w:r w:rsidR="00EE7C17" w:rsidRPr="00EE7C17">
        <w:rPr>
          <w:color w:val="000000" w:themeColor="text1"/>
        </w:rPr>
        <w:t xml:space="preserve">rformed before </w:t>
      </w:r>
      <w:proofErr w:type="spellStart"/>
      <w:r w:rsidR="00EE7C17" w:rsidRPr="00EE7C17">
        <w:rPr>
          <w:color w:val="000000" w:themeColor="text1"/>
        </w:rPr>
        <w:t>extubation</w:t>
      </w:r>
      <w:proofErr w:type="spellEnd"/>
      <w:r w:rsidR="00546CAE" w:rsidRPr="00EE7C17">
        <w:rPr>
          <w:color w:val="000000" w:themeColor="text1"/>
        </w:rPr>
        <w:t>.</w:t>
      </w:r>
    </w:p>
    <w:p w14:paraId="10CAA740" w14:textId="28B78E5D" w:rsidR="00B016A2" w:rsidRPr="005B7D71" w:rsidRDefault="00AA14D3" w:rsidP="00AA14D3">
      <w:pPr>
        <w:spacing w:line="480" w:lineRule="auto"/>
        <w:rPr>
          <w:color w:val="000000" w:themeColor="text1"/>
        </w:rPr>
      </w:pPr>
      <w:r>
        <w:rPr>
          <w:lang w:val="en-US"/>
        </w:rPr>
        <w:t xml:space="preserve">Control healthy rat was also a male </w:t>
      </w:r>
      <w:proofErr w:type="spellStart"/>
      <w:r>
        <w:rPr>
          <w:lang w:val="en-US"/>
        </w:rPr>
        <w:t>Wistar</w:t>
      </w:r>
      <w:proofErr w:type="spellEnd"/>
      <w:r>
        <w:rPr>
          <w:lang w:val="en-US"/>
        </w:rPr>
        <w:t xml:space="preserve"> rat from the same laboratory, and in the same weight range.</w:t>
      </w:r>
      <w:bookmarkStart w:id="3" w:name="_GoBack"/>
      <w:bookmarkEnd w:id="3"/>
      <w:r w:rsidR="00EE7C17" w:rsidRPr="00EE7C17">
        <w:rPr>
          <w:color w:val="000000" w:themeColor="text1"/>
        </w:rPr>
        <w:br w:type="page"/>
      </w:r>
    </w:p>
    <w:p w14:paraId="497EEA09" w14:textId="77777777" w:rsidR="00B016A2" w:rsidRDefault="00B016A2" w:rsidP="00AA14D3">
      <w:pPr>
        <w:spacing w:line="480" w:lineRule="auto"/>
        <w:rPr>
          <w:lang w:val="en-US"/>
        </w:rPr>
      </w:pPr>
      <w:r>
        <w:rPr>
          <w:noProof/>
        </w:rPr>
        <w:lastRenderedPageBreak/>
        <w:drawing>
          <wp:inline distT="0" distB="0" distL="0" distR="0" wp14:anchorId="45051F71" wp14:editId="70941C85">
            <wp:extent cx="2983865" cy="5614670"/>
            <wp:effectExtent l="0" t="0" r="0" b="0"/>
            <wp:docPr id="14" name="Picture 14" descr="../Figure%20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20S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83865" cy="5614670"/>
                    </a:xfrm>
                    <a:prstGeom prst="rect">
                      <a:avLst/>
                    </a:prstGeom>
                    <a:noFill/>
                    <a:ln>
                      <a:noFill/>
                    </a:ln>
                  </pic:spPr>
                </pic:pic>
              </a:graphicData>
            </a:graphic>
          </wp:inline>
        </w:drawing>
      </w:r>
    </w:p>
    <w:p w14:paraId="24E5466B" w14:textId="77777777" w:rsidR="00B016A2" w:rsidRDefault="00B016A2" w:rsidP="00AA14D3">
      <w:pPr>
        <w:spacing w:line="480" w:lineRule="auto"/>
        <w:rPr>
          <w:lang w:val="en-US"/>
        </w:rPr>
      </w:pPr>
    </w:p>
    <w:p w14:paraId="0ACB46F9" w14:textId="0F2CFCA6" w:rsidR="00B016A2" w:rsidRDefault="00B016A2" w:rsidP="00AA14D3">
      <w:pPr>
        <w:spacing w:line="480" w:lineRule="auto"/>
        <w:rPr>
          <w:lang w:val="en-US"/>
        </w:rPr>
      </w:pPr>
      <w:r>
        <w:rPr>
          <w:color w:val="000000" w:themeColor="text1"/>
        </w:rPr>
        <w:t>Online Fig</w:t>
      </w:r>
      <w:r w:rsidR="006D1472">
        <w:rPr>
          <w:color w:val="000000" w:themeColor="text1"/>
        </w:rPr>
        <w:t>ure 1</w:t>
      </w:r>
      <w:r>
        <w:rPr>
          <w:color w:val="000000" w:themeColor="text1"/>
        </w:rPr>
        <w:t>:</w:t>
      </w:r>
      <w:r w:rsidRPr="00EE7C17">
        <w:rPr>
          <w:color w:val="000000" w:themeColor="text1"/>
        </w:rPr>
        <w:t xml:space="preserve"> </w:t>
      </w:r>
      <w:r w:rsidRPr="00EE7C17">
        <w:rPr>
          <w:lang w:val="en-US"/>
        </w:rPr>
        <w:t>An example of the 45-segment LV model of a heart with MI.</w:t>
      </w:r>
      <w:r w:rsidR="006D1472">
        <w:rPr>
          <w:lang w:val="en-US"/>
        </w:rPr>
        <w:t xml:space="preserve"> One infarcted heart from a rat with induced myocardial infarction was  used.</w:t>
      </w:r>
      <w:r w:rsidRPr="00EE7C17">
        <w:rPr>
          <w:lang w:val="en-US"/>
        </w:rPr>
        <w:t xml:space="preserve"> A long axis view of the original PB X-PCI LR dataset as well as the five short axis images, used for assessment of specific LV segments, are shown. The white rectangles on the images indicate areas that were also imaged in high resolution and in which cellular features were analyzed.</w:t>
      </w:r>
    </w:p>
    <w:p w14:paraId="301583FD" w14:textId="7B52AAF0" w:rsidR="00B016A2" w:rsidRPr="005B7D71" w:rsidRDefault="00B016A2" w:rsidP="00AA14D3">
      <w:pPr>
        <w:spacing w:line="480" w:lineRule="auto"/>
        <w:rPr>
          <w:lang w:val="en-US"/>
        </w:rPr>
      </w:pPr>
      <w:r>
        <w:rPr>
          <w:lang w:val="en-US"/>
        </w:rPr>
        <w:br w:type="page"/>
      </w:r>
    </w:p>
    <w:tbl>
      <w:tblPr>
        <w:tblStyle w:val="TableGrid"/>
        <w:tblW w:w="11200" w:type="dxa"/>
        <w:tblInd w:w="-1053" w:type="dxa"/>
        <w:tblLayout w:type="fixed"/>
        <w:tblLook w:val="04A0" w:firstRow="1" w:lastRow="0" w:firstColumn="1" w:lastColumn="0" w:noHBand="0" w:noVBand="1"/>
      </w:tblPr>
      <w:tblGrid>
        <w:gridCol w:w="2541"/>
        <w:gridCol w:w="1443"/>
        <w:gridCol w:w="1443"/>
        <w:gridCol w:w="1443"/>
        <w:gridCol w:w="1443"/>
        <w:gridCol w:w="1443"/>
        <w:gridCol w:w="1444"/>
      </w:tblGrid>
      <w:tr w:rsidR="00B016A2" w:rsidRPr="00EE3F68" w14:paraId="614635F0" w14:textId="77777777" w:rsidTr="00B11B07">
        <w:trPr>
          <w:trHeight w:val="340"/>
        </w:trPr>
        <w:tc>
          <w:tcPr>
            <w:tcW w:w="2541" w:type="dxa"/>
            <w:vMerge w:val="restart"/>
          </w:tcPr>
          <w:p w14:paraId="447544CC" w14:textId="77777777" w:rsidR="00B016A2" w:rsidRPr="00EE3F68" w:rsidRDefault="00B016A2" w:rsidP="00AA14D3">
            <w:pPr>
              <w:spacing w:line="480" w:lineRule="auto"/>
              <w:rPr>
                <w:szCs w:val="18"/>
                <w:lang w:val="en-US"/>
              </w:rPr>
            </w:pPr>
          </w:p>
        </w:tc>
        <w:tc>
          <w:tcPr>
            <w:tcW w:w="4329" w:type="dxa"/>
            <w:gridSpan w:val="3"/>
          </w:tcPr>
          <w:p w14:paraId="61DD0F50" w14:textId="77777777" w:rsidR="00B016A2" w:rsidRPr="00EE3F68" w:rsidRDefault="00B016A2" w:rsidP="00AA14D3">
            <w:pPr>
              <w:spacing w:line="480" w:lineRule="auto"/>
              <w:rPr>
                <w:b/>
                <w:szCs w:val="18"/>
                <w:lang w:val="en-US"/>
              </w:rPr>
            </w:pPr>
            <w:r w:rsidRPr="00EE3F68">
              <w:rPr>
                <w:b/>
                <w:szCs w:val="18"/>
                <w:lang w:val="en-US"/>
              </w:rPr>
              <w:t xml:space="preserve">Control </w:t>
            </w:r>
          </w:p>
        </w:tc>
        <w:tc>
          <w:tcPr>
            <w:tcW w:w="4330" w:type="dxa"/>
            <w:gridSpan w:val="3"/>
          </w:tcPr>
          <w:p w14:paraId="78A15BA8" w14:textId="77777777" w:rsidR="00B016A2" w:rsidRPr="00EE3F68" w:rsidRDefault="00B016A2" w:rsidP="00AA14D3">
            <w:pPr>
              <w:spacing w:line="480" w:lineRule="auto"/>
              <w:rPr>
                <w:b/>
                <w:szCs w:val="18"/>
                <w:lang w:val="en-US"/>
              </w:rPr>
            </w:pPr>
            <w:r w:rsidRPr="00EE3F68">
              <w:rPr>
                <w:b/>
                <w:szCs w:val="18"/>
                <w:lang w:val="en-US"/>
              </w:rPr>
              <w:t xml:space="preserve">Post-MI </w:t>
            </w:r>
          </w:p>
        </w:tc>
      </w:tr>
      <w:tr w:rsidR="00B016A2" w:rsidRPr="00EE3F68" w14:paraId="661D434D" w14:textId="77777777" w:rsidTr="00B11B07">
        <w:trPr>
          <w:trHeight w:val="377"/>
        </w:trPr>
        <w:tc>
          <w:tcPr>
            <w:tcW w:w="2541" w:type="dxa"/>
            <w:vMerge/>
          </w:tcPr>
          <w:p w14:paraId="5D902668" w14:textId="77777777" w:rsidR="00B016A2" w:rsidRPr="00EE3F68" w:rsidRDefault="00B016A2" w:rsidP="00AA14D3">
            <w:pPr>
              <w:spacing w:line="480" w:lineRule="auto"/>
              <w:rPr>
                <w:szCs w:val="18"/>
                <w:lang w:val="en-US"/>
              </w:rPr>
            </w:pPr>
          </w:p>
        </w:tc>
        <w:tc>
          <w:tcPr>
            <w:tcW w:w="1443" w:type="dxa"/>
          </w:tcPr>
          <w:p w14:paraId="7E1E4509" w14:textId="77777777" w:rsidR="00B016A2" w:rsidRPr="00EE3F68" w:rsidRDefault="00B016A2" w:rsidP="00AA14D3">
            <w:pPr>
              <w:spacing w:line="480" w:lineRule="auto"/>
              <w:rPr>
                <w:b/>
                <w:szCs w:val="18"/>
                <w:lang w:val="en-US"/>
              </w:rPr>
            </w:pPr>
            <w:r w:rsidRPr="00EE3F68">
              <w:rPr>
                <w:rFonts w:ascii="Calibri" w:hAnsi="Calibri"/>
                <w:b/>
                <w:szCs w:val="18"/>
                <w:lang w:val="en-US"/>
              </w:rPr>
              <w:t>ß</w:t>
            </w:r>
            <w:r w:rsidRPr="00BF6321">
              <w:rPr>
                <w:rFonts w:ascii="Calibri" w:hAnsi="Calibri"/>
                <w:b/>
                <w:szCs w:val="18"/>
                <w:vertAlign w:val="subscript"/>
                <w:lang w:val="en-US"/>
              </w:rPr>
              <w:t>0</w:t>
            </w:r>
          </w:p>
        </w:tc>
        <w:tc>
          <w:tcPr>
            <w:tcW w:w="1443" w:type="dxa"/>
          </w:tcPr>
          <w:p w14:paraId="6A4B61A1" w14:textId="77777777" w:rsidR="00B016A2" w:rsidRPr="00EE3F68" w:rsidRDefault="00B016A2" w:rsidP="00AA14D3">
            <w:pPr>
              <w:spacing w:line="480" w:lineRule="auto"/>
              <w:rPr>
                <w:b/>
                <w:szCs w:val="18"/>
                <w:lang w:val="en-US"/>
              </w:rPr>
            </w:pPr>
            <w:r w:rsidRPr="00EE3F68">
              <w:rPr>
                <w:rFonts w:ascii="Calibri" w:hAnsi="Calibri"/>
                <w:b/>
                <w:szCs w:val="18"/>
                <w:lang w:val="en-US"/>
              </w:rPr>
              <w:t>ß</w:t>
            </w:r>
            <w:r w:rsidRPr="00BF6321">
              <w:rPr>
                <w:rFonts w:ascii="Calibri" w:hAnsi="Calibri"/>
                <w:b/>
                <w:szCs w:val="18"/>
                <w:vertAlign w:val="subscript"/>
                <w:lang w:val="en-US"/>
              </w:rPr>
              <w:t>1</w:t>
            </w:r>
          </w:p>
        </w:tc>
        <w:tc>
          <w:tcPr>
            <w:tcW w:w="1443" w:type="dxa"/>
          </w:tcPr>
          <w:p w14:paraId="68ED44F6" w14:textId="77777777" w:rsidR="00B016A2" w:rsidRPr="00EE3F68" w:rsidRDefault="00B016A2" w:rsidP="00AA14D3">
            <w:pPr>
              <w:spacing w:line="480" w:lineRule="auto"/>
              <w:rPr>
                <w:b/>
                <w:szCs w:val="18"/>
                <w:lang w:val="en-US"/>
              </w:rPr>
            </w:pPr>
            <w:r w:rsidRPr="00EE3F68">
              <w:rPr>
                <w:b/>
                <w:szCs w:val="18"/>
                <w:lang w:val="en-US"/>
              </w:rPr>
              <w:t>R</w:t>
            </w:r>
            <w:r w:rsidRPr="00EE3F68">
              <w:rPr>
                <w:b/>
                <w:szCs w:val="18"/>
                <w:vertAlign w:val="superscript"/>
                <w:lang w:val="en-US"/>
              </w:rPr>
              <w:t>2</w:t>
            </w:r>
          </w:p>
        </w:tc>
        <w:tc>
          <w:tcPr>
            <w:tcW w:w="1443" w:type="dxa"/>
          </w:tcPr>
          <w:p w14:paraId="717B8BA6" w14:textId="77777777" w:rsidR="00B016A2" w:rsidRPr="00EE3F68" w:rsidRDefault="00B016A2" w:rsidP="00AA14D3">
            <w:pPr>
              <w:spacing w:line="480" w:lineRule="auto"/>
              <w:rPr>
                <w:b/>
                <w:szCs w:val="18"/>
                <w:lang w:val="en-US"/>
              </w:rPr>
            </w:pPr>
            <w:r w:rsidRPr="00EE3F68">
              <w:rPr>
                <w:rFonts w:ascii="Calibri" w:hAnsi="Calibri"/>
                <w:b/>
                <w:szCs w:val="18"/>
                <w:lang w:val="en-US"/>
              </w:rPr>
              <w:t>ß</w:t>
            </w:r>
            <w:r w:rsidRPr="00BF6321">
              <w:rPr>
                <w:rFonts w:ascii="Calibri" w:hAnsi="Calibri"/>
                <w:b/>
                <w:szCs w:val="18"/>
                <w:vertAlign w:val="subscript"/>
                <w:lang w:val="en-US"/>
              </w:rPr>
              <w:t>0</w:t>
            </w:r>
          </w:p>
        </w:tc>
        <w:tc>
          <w:tcPr>
            <w:tcW w:w="1443" w:type="dxa"/>
          </w:tcPr>
          <w:p w14:paraId="2BA949EE" w14:textId="77777777" w:rsidR="00B016A2" w:rsidRPr="00EE3F68" w:rsidRDefault="00B016A2" w:rsidP="00AA14D3">
            <w:pPr>
              <w:spacing w:line="480" w:lineRule="auto"/>
              <w:rPr>
                <w:b/>
                <w:szCs w:val="18"/>
                <w:lang w:val="en-US"/>
              </w:rPr>
            </w:pPr>
            <w:r w:rsidRPr="00EE3F68">
              <w:rPr>
                <w:rFonts w:ascii="Calibri" w:hAnsi="Calibri"/>
                <w:b/>
                <w:szCs w:val="18"/>
                <w:lang w:val="en-US"/>
              </w:rPr>
              <w:t>ß</w:t>
            </w:r>
            <w:r w:rsidRPr="00BF6321">
              <w:rPr>
                <w:rFonts w:ascii="Calibri" w:hAnsi="Calibri"/>
                <w:b/>
                <w:szCs w:val="18"/>
                <w:vertAlign w:val="subscript"/>
                <w:lang w:val="en-US"/>
              </w:rPr>
              <w:t>1</w:t>
            </w:r>
          </w:p>
        </w:tc>
        <w:tc>
          <w:tcPr>
            <w:tcW w:w="1444" w:type="dxa"/>
          </w:tcPr>
          <w:p w14:paraId="1885F539" w14:textId="77777777" w:rsidR="00B016A2" w:rsidRPr="00EE3F68" w:rsidRDefault="00B016A2" w:rsidP="00AA14D3">
            <w:pPr>
              <w:spacing w:line="480" w:lineRule="auto"/>
              <w:rPr>
                <w:b/>
                <w:szCs w:val="18"/>
                <w:lang w:val="en-US"/>
              </w:rPr>
            </w:pPr>
            <w:r w:rsidRPr="00EE3F68">
              <w:rPr>
                <w:b/>
                <w:szCs w:val="18"/>
                <w:lang w:val="en-US"/>
              </w:rPr>
              <w:t>R</w:t>
            </w:r>
            <w:r w:rsidRPr="00EE3F68">
              <w:rPr>
                <w:b/>
                <w:szCs w:val="18"/>
                <w:vertAlign w:val="superscript"/>
                <w:lang w:val="en-US"/>
              </w:rPr>
              <w:t>2</w:t>
            </w:r>
          </w:p>
        </w:tc>
      </w:tr>
      <w:tr w:rsidR="00B016A2" w:rsidRPr="00EE3F68" w14:paraId="380B87DD" w14:textId="77777777" w:rsidTr="00B11B07">
        <w:trPr>
          <w:trHeight w:val="418"/>
        </w:trPr>
        <w:tc>
          <w:tcPr>
            <w:tcW w:w="2541" w:type="dxa"/>
          </w:tcPr>
          <w:p w14:paraId="0BABD8A3" w14:textId="77777777" w:rsidR="00B016A2" w:rsidRPr="00EE3F68" w:rsidRDefault="00B016A2" w:rsidP="00AA14D3">
            <w:pPr>
              <w:spacing w:line="480" w:lineRule="auto"/>
              <w:rPr>
                <w:b/>
                <w:szCs w:val="18"/>
                <w:lang w:val="en-US"/>
              </w:rPr>
            </w:pPr>
            <w:r w:rsidRPr="00EE3F68">
              <w:rPr>
                <w:b/>
                <w:szCs w:val="18"/>
                <w:lang w:val="en-US"/>
              </w:rPr>
              <w:t>MI segments</w:t>
            </w:r>
          </w:p>
        </w:tc>
        <w:tc>
          <w:tcPr>
            <w:tcW w:w="1443" w:type="dxa"/>
          </w:tcPr>
          <w:p w14:paraId="5AA29BC3" w14:textId="77777777" w:rsidR="00B016A2" w:rsidRPr="00EE3F68" w:rsidRDefault="00B016A2" w:rsidP="00AA14D3">
            <w:pPr>
              <w:spacing w:line="480" w:lineRule="auto"/>
              <w:rPr>
                <w:b/>
                <w:szCs w:val="18"/>
                <w:lang w:val="en-US"/>
              </w:rPr>
            </w:pPr>
            <w:r w:rsidRPr="00EE3F68">
              <w:rPr>
                <w:rFonts w:ascii="Calibri" w:hAnsi="Calibri"/>
                <w:b/>
                <w:szCs w:val="18"/>
                <w:lang w:val="en-US"/>
              </w:rPr>
              <w:t>-</w:t>
            </w:r>
          </w:p>
        </w:tc>
        <w:tc>
          <w:tcPr>
            <w:tcW w:w="1443" w:type="dxa"/>
          </w:tcPr>
          <w:p w14:paraId="2B3E6AAC" w14:textId="77777777" w:rsidR="00B016A2" w:rsidRPr="00EE3F68" w:rsidRDefault="00B016A2" w:rsidP="00AA14D3">
            <w:pPr>
              <w:spacing w:line="480" w:lineRule="auto"/>
              <w:rPr>
                <w:b/>
                <w:szCs w:val="18"/>
                <w:lang w:val="en-US"/>
              </w:rPr>
            </w:pPr>
            <w:r w:rsidRPr="00EE3F68">
              <w:rPr>
                <w:b/>
                <w:szCs w:val="18"/>
                <w:lang w:val="en-US"/>
              </w:rPr>
              <w:t>-</w:t>
            </w:r>
          </w:p>
        </w:tc>
        <w:tc>
          <w:tcPr>
            <w:tcW w:w="1443" w:type="dxa"/>
          </w:tcPr>
          <w:p w14:paraId="148F125E" w14:textId="77777777" w:rsidR="00B016A2" w:rsidRPr="00EE3F68" w:rsidRDefault="00B016A2" w:rsidP="00AA14D3">
            <w:pPr>
              <w:spacing w:line="480" w:lineRule="auto"/>
              <w:rPr>
                <w:b/>
                <w:szCs w:val="18"/>
                <w:lang w:val="en-US"/>
              </w:rPr>
            </w:pPr>
            <w:r w:rsidRPr="00EE3F68">
              <w:rPr>
                <w:b/>
                <w:szCs w:val="18"/>
                <w:lang w:val="en-US"/>
              </w:rPr>
              <w:t>-</w:t>
            </w:r>
          </w:p>
        </w:tc>
        <w:tc>
          <w:tcPr>
            <w:tcW w:w="1443" w:type="dxa"/>
          </w:tcPr>
          <w:p w14:paraId="4FC0575F" w14:textId="77777777" w:rsidR="00B016A2" w:rsidRPr="00EE3F68" w:rsidRDefault="00B016A2" w:rsidP="00AA14D3">
            <w:pPr>
              <w:spacing w:line="480" w:lineRule="auto"/>
              <w:rPr>
                <w:b/>
                <w:szCs w:val="18"/>
                <w:lang w:val="en-US"/>
              </w:rPr>
            </w:pPr>
            <w:r w:rsidRPr="00EE3F68">
              <w:rPr>
                <w:b/>
                <w:szCs w:val="18"/>
                <w:lang w:val="en-US"/>
              </w:rPr>
              <w:t>91.1</w:t>
            </w:r>
            <w:r w:rsidRPr="00EE3F68">
              <w:rPr>
                <w:rFonts w:ascii="Calibri" w:hAnsi="Calibri"/>
                <w:b/>
                <w:szCs w:val="18"/>
                <w:lang w:val="en-US"/>
              </w:rPr>
              <w:t>±26.8</w:t>
            </w:r>
          </w:p>
        </w:tc>
        <w:tc>
          <w:tcPr>
            <w:tcW w:w="1443" w:type="dxa"/>
          </w:tcPr>
          <w:p w14:paraId="20E4AC55" w14:textId="77777777" w:rsidR="00B016A2" w:rsidRPr="00EE3F68" w:rsidRDefault="00B016A2" w:rsidP="00AA14D3">
            <w:pPr>
              <w:spacing w:line="480" w:lineRule="auto"/>
              <w:rPr>
                <w:b/>
                <w:szCs w:val="18"/>
                <w:lang w:val="en-US"/>
              </w:rPr>
            </w:pPr>
            <w:r w:rsidRPr="00EE3F68">
              <w:rPr>
                <w:b/>
                <w:szCs w:val="18"/>
                <w:lang w:val="en-US"/>
              </w:rPr>
              <w:t>-95.9</w:t>
            </w:r>
            <w:r w:rsidRPr="00EE3F68">
              <w:rPr>
                <w:rFonts w:ascii="Calibri" w:hAnsi="Calibri"/>
                <w:b/>
                <w:szCs w:val="18"/>
                <w:lang w:val="en-US"/>
              </w:rPr>
              <w:t>±66.1</w:t>
            </w:r>
          </w:p>
        </w:tc>
        <w:tc>
          <w:tcPr>
            <w:tcW w:w="1444" w:type="dxa"/>
          </w:tcPr>
          <w:p w14:paraId="7FB40407" w14:textId="77777777" w:rsidR="00B016A2" w:rsidRPr="00EE3F68" w:rsidRDefault="00B016A2" w:rsidP="00AA14D3">
            <w:pPr>
              <w:spacing w:line="480" w:lineRule="auto"/>
              <w:rPr>
                <w:b/>
                <w:szCs w:val="18"/>
                <w:lang w:val="en-US"/>
              </w:rPr>
            </w:pPr>
            <w:r w:rsidRPr="00EE3F68">
              <w:rPr>
                <w:b/>
                <w:szCs w:val="18"/>
                <w:lang w:val="en-US"/>
              </w:rPr>
              <w:t>0.79</w:t>
            </w:r>
            <w:r w:rsidRPr="00EE3F68">
              <w:rPr>
                <w:rFonts w:ascii="Calibri" w:hAnsi="Calibri"/>
                <w:b/>
                <w:szCs w:val="18"/>
                <w:lang w:val="en-US"/>
              </w:rPr>
              <w:t>±0.14</w:t>
            </w:r>
          </w:p>
        </w:tc>
      </w:tr>
      <w:tr w:rsidR="00B016A2" w:rsidRPr="00EE3F68" w14:paraId="65E7852F" w14:textId="77777777" w:rsidTr="00B11B07">
        <w:trPr>
          <w:trHeight w:val="376"/>
        </w:trPr>
        <w:tc>
          <w:tcPr>
            <w:tcW w:w="2541" w:type="dxa"/>
          </w:tcPr>
          <w:p w14:paraId="2D6804ED" w14:textId="77777777" w:rsidR="00B016A2" w:rsidRPr="00EE3F68" w:rsidRDefault="00B016A2" w:rsidP="00AA14D3">
            <w:pPr>
              <w:spacing w:line="480" w:lineRule="auto"/>
              <w:rPr>
                <w:b/>
                <w:szCs w:val="18"/>
                <w:lang w:val="en-US"/>
              </w:rPr>
            </w:pPr>
            <w:proofErr w:type="spellStart"/>
            <w:r w:rsidRPr="00EE3F68">
              <w:rPr>
                <w:b/>
                <w:szCs w:val="18"/>
                <w:lang w:val="en-US"/>
              </w:rPr>
              <w:t>Peri</w:t>
            </w:r>
            <w:proofErr w:type="spellEnd"/>
            <w:r w:rsidRPr="00EE3F68">
              <w:rPr>
                <w:b/>
                <w:szCs w:val="18"/>
                <w:lang w:val="en-US"/>
              </w:rPr>
              <w:t>-MI segments</w:t>
            </w:r>
          </w:p>
        </w:tc>
        <w:tc>
          <w:tcPr>
            <w:tcW w:w="1443" w:type="dxa"/>
          </w:tcPr>
          <w:p w14:paraId="0A91B132" w14:textId="77777777" w:rsidR="00B016A2" w:rsidRPr="00EE3F68" w:rsidRDefault="00B016A2" w:rsidP="00AA14D3">
            <w:pPr>
              <w:spacing w:line="480" w:lineRule="auto"/>
              <w:rPr>
                <w:b/>
                <w:szCs w:val="18"/>
                <w:lang w:val="en-US"/>
              </w:rPr>
            </w:pPr>
            <w:r w:rsidRPr="00EE3F68">
              <w:rPr>
                <w:b/>
                <w:szCs w:val="18"/>
                <w:lang w:val="en-US"/>
              </w:rPr>
              <w:t>-</w:t>
            </w:r>
          </w:p>
        </w:tc>
        <w:tc>
          <w:tcPr>
            <w:tcW w:w="1443" w:type="dxa"/>
          </w:tcPr>
          <w:p w14:paraId="12478E61" w14:textId="77777777" w:rsidR="00B016A2" w:rsidRPr="00EE3F68" w:rsidRDefault="00B016A2" w:rsidP="00AA14D3">
            <w:pPr>
              <w:spacing w:line="480" w:lineRule="auto"/>
              <w:rPr>
                <w:b/>
                <w:szCs w:val="18"/>
                <w:lang w:val="en-US"/>
              </w:rPr>
            </w:pPr>
            <w:r w:rsidRPr="00EE3F68">
              <w:rPr>
                <w:b/>
                <w:szCs w:val="18"/>
                <w:lang w:val="en-US"/>
              </w:rPr>
              <w:t>-</w:t>
            </w:r>
          </w:p>
        </w:tc>
        <w:tc>
          <w:tcPr>
            <w:tcW w:w="1443" w:type="dxa"/>
          </w:tcPr>
          <w:p w14:paraId="5E2DD017" w14:textId="77777777" w:rsidR="00B016A2" w:rsidRPr="00EE3F68" w:rsidRDefault="00B016A2" w:rsidP="00AA14D3">
            <w:pPr>
              <w:spacing w:line="480" w:lineRule="auto"/>
              <w:rPr>
                <w:b/>
                <w:szCs w:val="18"/>
                <w:lang w:val="en-US"/>
              </w:rPr>
            </w:pPr>
            <w:r w:rsidRPr="00EE3F68">
              <w:rPr>
                <w:b/>
                <w:szCs w:val="18"/>
                <w:lang w:val="en-US"/>
              </w:rPr>
              <w:t>-</w:t>
            </w:r>
          </w:p>
        </w:tc>
        <w:tc>
          <w:tcPr>
            <w:tcW w:w="1443" w:type="dxa"/>
          </w:tcPr>
          <w:p w14:paraId="1E94ECAE" w14:textId="77777777" w:rsidR="00B016A2" w:rsidRPr="00EE3F68" w:rsidRDefault="00B016A2" w:rsidP="00AA14D3">
            <w:pPr>
              <w:spacing w:line="480" w:lineRule="auto"/>
              <w:rPr>
                <w:b/>
                <w:szCs w:val="18"/>
                <w:lang w:val="en-US"/>
              </w:rPr>
            </w:pPr>
            <w:r w:rsidRPr="00EE3F68">
              <w:rPr>
                <w:b/>
                <w:szCs w:val="18"/>
                <w:lang w:val="en-US"/>
              </w:rPr>
              <w:t>99.6</w:t>
            </w:r>
            <w:r w:rsidRPr="00EE3F68">
              <w:rPr>
                <w:rFonts w:ascii="Calibri" w:hAnsi="Calibri"/>
                <w:b/>
                <w:szCs w:val="18"/>
                <w:lang w:val="en-US"/>
              </w:rPr>
              <w:t>±20.7</w:t>
            </w:r>
          </w:p>
        </w:tc>
        <w:tc>
          <w:tcPr>
            <w:tcW w:w="1443" w:type="dxa"/>
          </w:tcPr>
          <w:p w14:paraId="52489F62" w14:textId="77777777" w:rsidR="00B016A2" w:rsidRPr="00EE3F68" w:rsidRDefault="00B016A2" w:rsidP="00AA14D3">
            <w:pPr>
              <w:spacing w:line="480" w:lineRule="auto"/>
              <w:rPr>
                <w:b/>
                <w:szCs w:val="18"/>
                <w:lang w:val="en-US"/>
              </w:rPr>
            </w:pPr>
            <w:r w:rsidRPr="00EE3F68">
              <w:rPr>
                <w:b/>
                <w:szCs w:val="18"/>
                <w:lang w:val="en-US"/>
              </w:rPr>
              <w:t>-67.3</w:t>
            </w:r>
            <w:r w:rsidRPr="00EE3F68">
              <w:rPr>
                <w:rFonts w:ascii="Calibri" w:hAnsi="Calibri"/>
                <w:b/>
                <w:szCs w:val="18"/>
                <w:lang w:val="en-US"/>
              </w:rPr>
              <w:t>±25.8</w:t>
            </w:r>
          </w:p>
        </w:tc>
        <w:tc>
          <w:tcPr>
            <w:tcW w:w="1444" w:type="dxa"/>
          </w:tcPr>
          <w:p w14:paraId="47175A14" w14:textId="77777777" w:rsidR="00B016A2" w:rsidRPr="00EE3F68" w:rsidRDefault="00B016A2" w:rsidP="00AA14D3">
            <w:pPr>
              <w:spacing w:line="480" w:lineRule="auto"/>
              <w:rPr>
                <w:b/>
                <w:szCs w:val="18"/>
                <w:lang w:val="en-US"/>
              </w:rPr>
            </w:pPr>
            <w:r w:rsidRPr="00EE3F68">
              <w:rPr>
                <w:b/>
                <w:szCs w:val="18"/>
                <w:lang w:val="en-US"/>
              </w:rPr>
              <w:t>0.92</w:t>
            </w:r>
            <w:r w:rsidRPr="00EE3F68">
              <w:rPr>
                <w:rFonts w:ascii="Calibri" w:hAnsi="Calibri"/>
                <w:b/>
                <w:szCs w:val="18"/>
                <w:lang w:val="en-US"/>
              </w:rPr>
              <w:t>±0.06</w:t>
            </w:r>
          </w:p>
        </w:tc>
      </w:tr>
      <w:tr w:rsidR="00B016A2" w:rsidRPr="00EE3F68" w14:paraId="0F8CA431" w14:textId="77777777" w:rsidTr="00B11B07">
        <w:trPr>
          <w:trHeight w:val="348"/>
        </w:trPr>
        <w:tc>
          <w:tcPr>
            <w:tcW w:w="2541" w:type="dxa"/>
          </w:tcPr>
          <w:p w14:paraId="7DED46B2" w14:textId="77777777" w:rsidR="00B016A2" w:rsidRPr="00EE3F68" w:rsidRDefault="00B016A2" w:rsidP="00AA14D3">
            <w:pPr>
              <w:spacing w:line="480" w:lineRule="auto"/>
              <w:rPr>
                <w:b/>
                <w:szCs w:val="18"/>
                <w:lang w:val="en-US"/>
              </w:rPr>
            </w:pPr>
            <w:r w:rsidRPr="00EE3F68">
              <w:rPr>
                <w:b/>
                <w:szCs w:val="18"/>
                <w:lang w:val="en-US"/>
              </w:rPr>
              <w:t>Contralateral segments</w:t>
            </w:r>
          </w:p>
        </w:tc>
        <w:tc>
          <w:tcPr>
            <w:tcW w:w="1443" w:type="dxa"/>
          </w:tcPr>
          <w:p w14:paraId="12BE06B7" w14:textId="77777777" w:rsidR="00B016A2" w:rsidRPr="00EE3F68" w:rsidRDefault="00B016A2" w:rsidP="00AA14D3">
            <w:pPr>
              <w:spacing w:line="480" w:lineRule="auto"/>
              <w:rPr>
                <w:b/>
                <w:szCs w:val="18"/>
                <w:lang w:val="en-US"/>
              </w:rPr>
            </w:pPr>
            <w:r w:rsidRPr="00EE3F68">
              <w:rPr>
                <w:b/>
                <w:szCs w:val="18"/>
                <w:lang w:val="en-US"/>
              </w:rPr>
              <w:t>-</w:t>
            </w:r>
          </w:p>
        </w:tc>
        <w:tc>
          <w:tcPr>
            <w:tcW w:w="1443" w:type="dxa"/>
          </w:tcPr>
          <w:p w14:paraId="1F144B43" w14:textId="77777777" w:rsidR="00B016A2" w:rsidRPr="00EE3F68" w:rsidRDefault="00B016A2" w:rsidP="00AA14D3">
            <w:pPr>
              <w:spacing w:line="480" w:lineRule="auto"/>
              <w:rPr>
                <w:b/>
                <w:szCs w:val="18"/>
                <w:lang w:val="en-US"/>
              </w:rPr>
            </w:pPr>
            <w:r w:rsidRPr="00EE3F68">
              <w:rPr>
                <w:b/>
                <w:szCs w:val="18"/>
                <w:lang w:val="en-US"/>
              </w:rPr>
              <w:t>-</w:t>
            </w:r>
          </w:p>
        </w:tc>
        <w:tc>
          <w:tcPr>
            <w:tcW w:w="1443" w:type="dxa"/>
          </w:tcPr>
          <w:p w14:paraId="68980654" w14:textId="77777777" w:rsidR="00B016A2" w:rsidRPr="00EE3F68" w:rsidRDefault="00B016A2" w:rsidP="00AA14D3">
            <w:pPr>
              <w:spacing w:line="480" w:lineRule="auto"/>
              <w:rPr>
                <w:b/>
                <w:szCs w:val="18"/>
                <w:lang w:val="en-US"/>
              </w:rPr>
            </w:pPr>
            <w:r w:rsidRPr="00EE3F68">
              <w:rPr>
                <w:b/>
                <w:szCs w:val="18"/>
                <w:lang w:val="en-US"/>
              </w:rPr>
              <w:t>-</w:t>
            </w:r>
          </w:p>
        </w:tc>
        <w:tc>
          <w:tcPr>
            <w:tcW w:w="1443" w:type="dxa"/>
          </w:tcPr>
          <w:p w14:paraId="2B37BF2D" w14:textId="77777777" w:rsidR="00B016A2" w:rsidRPr="00EE3F68" w:rsidRDefault="00B016A2" w:rsidP="00AA14D3">
            <w:pPr>
              <w:spacing w:line="480" w:lineRule="auto"/>
              <w:rPr>
                <w:b/>
                <w:szCs w:val="18"/>
                <w:lang w:val="en-US"/>
              </w:rPr>
            </w:pPr>
            <w:r w:rsidRPr="00EE3F68">
              <w:rPr>
                <w:b/>
                <w:szCs w:val="18"/>
                <w:lang w:val="en-US"/>
              </w:rPr>
              <w:t>84.4</w:t>
            </w:r>
            <w:r w:rsidRPr="00EE3F68">
              <w:rPr>
                <w:rFonts w:ascii="Calibri" w:hAnsi="Calibri"/>
                <w:b/>
                <w:szCs w:val="18"/>
                <w:lang w:val="en-US"/>
              </w:rPr>
              <w:t>±12.5</w:t>
            </w:r>
          </w:p>
        </w:tc>
        <w:tc>
          <w:tcPr>
            <w:tcW w:w="1443" w:type="dxa"/>
          </w:tcPr>
          <w:p w14:paraId="14ADE217" w14:textId="77777777" w:rsidR="00B016A2" w:rsidRPr="00EE3F68" w:rsidRDefault="00B016A2" w:rsidP="00AA14D3">
            <w:pPr>
              <w:spacing w:line="480" w:lineRule="auto"/>
              <w:rPr>
                <w:b/>
                <w:szCs w:val="18"/>
                <w:lang w:val="en-US"/>
              </w:rPr>
            </w:pPr>
            <w:r w:rsidRPr="00EE3F68">
              <w:rPr>
                <w:b/>
                <w:szCs w:val="18"/>
                <w:lang w:val="en-US"/>
              </w:rPr>
              <w:t>-51.4</w:t>
            </w:r>
            <w:r w:rsidRPr="00EE3F68">
              <w:rPr>
                <w:rFonts w:ascii="Calibri" w:hAnsi="Calibri"/>
                <w:b/>
                <w:szCs w:val="18"/>
                <w:lang w:val="en-US"/>
              </w:rPr>
              <w:t>±13.1</w:t>
            </w:r>
          </w:p>
        </w:tc>
        <w:tc>
          <w:tcPr>
            <w:tcW w:w="1444" w:type="dxa"/>
          </w:tcPr>
          <w:p w14:paraId="6DC73D6E" w14:textId="77777777" w:rsidR="00B016A2" w:rsidRPr="00EE3F68" w:rsidRDefault="00B016A2" w:rsidP="00AA14D3">
            <w:pPr>
              <w:spacing w:line="480" w:lineRule="auto"/>
              <w:rPr>
                <w:b/>
                <w:szCs w:val="18"/>
                <w:lang w:val="en-US"/>
              </w:rPr>
            </w:pPr>
            <w:r w:rsidRPr="00EE3F68">
              <w:rPr>
                <w:b/>
                <w:szCs w:val="18"/>
                <w:lang w:val="en-US"/>
              </w:rPr>
              <w:t>0.92</w:t>
            </w:r>
            <w:r w:rsidRPr="00EE3F68">
              <w:rPr>
                <w:rFonts w:ascii="Calibri" w:hAnsi="Calibri"/>
                <w:b/>
                <w:szCs w:val="18"/>
                <w:lang w:val="en-US"/>
              </w:rPr>
              <w:t>±0.13</w:t>
            </w:r>
          </w:p>
        </w:tc>
      </w:tr>
      <w:tr w:rsidR="00B016A2" w:rsidRPr="00EE3F68" w14:paraId="3BDBC250" w14:textId="77777777" w:rsidTr="00B11B07">
        <w:trPr>
          <w:trHeight w:val="348"/>
        </w:trPr>
        <w:tc>
          <w:tcPr>
            <w:tcW w:w="2541" w:type="dxa"/>
          </w:tcPr>
          <w:p w14:paraId="2183AFC3" w14:textId="77777777" w:rsidR="00B016A2" w:rsidRPr="00EE3F68" w:rsidRDefault="00B016A2" w:rsidP="00AA14D3">
            <w:pPr>
              <w:spacing w:line="480" w:lineRule="auto"/>
              <w:rPr>
                <w:b/>
                <w:szCs w:val="18"/>
                <w:lang w:val="en-US"/>
              </w:rPr>
            </w:pPr>
            <w:r w:rsidRPr="00EE3F68">
              <w:rPr>
                <w:b/>
                <w:szCs w:val="18"/>
                <w:lang w:val="en-US"/>
              </w:rPr>
              <w:t>Remaining segments</w:t>
            </w:r>
          </w:p>
        </w:tc>
        <w:tc>
          <w:tcPr>
            <w:tcW w:w="1443" w:type="dxa"/>
          </w:tcPr>
          <w:p w14:paraId="53FA9C03" w14:textId="77777777" w:rsidR="00B016A2" w:rsidRPr="00EE3F68" w:rsidRDefault="00B016A2" w:rsidP="00AA14D3">
            <w:pPr>
              <w:spacing w:line="480" w:lineRule="auto"/>
              <w:rPr>
                <w:b/>
                <w:szCs w:val="18"/>
                <w:lang w:val="en-US"/>
              </w:rPr>
            </w:pPr>
            <w:r w:rsidRPr="00EE3F68">
              <w:rPr>
                <w:b/>
                <w:szCs w:val="18"/>
                <w:lang w:val="en-US"/>
              </w:rPr>
              <w:t>-</w:t>
            </w:r>
          </w:p>
        </w:tc>
        <w:tc>
          <w:tcPr>
            <w:tcW w:w="1443" w:type="dxa"/>
          </w:tcPr>
          <w:p w14:paraId="50400691" w14:textId="77777777" w:rsidR="00B016A2" w:rsidRPr="00EE3F68" w:rsidRDefault="00B016A2" w:rsidP="00AA14D3">
            <w:pPr>
              <w:spacing w:line="480" w:lineRule="auto"/>
              <w:rPr>
                <w:b/>
                <w:szCs w:val="18"/>
                <w:lang w:val="en-US"/>
              </w:rPr>
            </w:pPr>
            <w:r w:rsidRPr="00EE3F68">
              <w:rPr>
                <w:b/>
                <w:szCs w:val="18"/>
                <w:lang w:val="en-US"/>
              </w:rPr>
              <w:t>-</w:t>
            </w:r>
          </w:p>
        </w:tc>
        <w:tc>
          <w:tcPr>
            <w:tcW w:w="1443" w:type="dxa"/>
          </w:tcPr>
          <w:p w14:paraId="4348BC98" w14:textId="77777777" w:rsidR="00B016A2" w:rsidRPr="00EE3F68" w:rsidRDefault="00B016A2" w:rsidP="00AA14D3">
            <w:pPr>
              <w:spacing w:line="480" w:lineRule="auto"/>
              <w:rPr>
                <w:b/>
                <w:szCs w:val="18"/>
                <w:lang w:val="en-US"/>
              </w:rPr>
            </w:pPr>
            <w:r w:rsidRPr="00EE3F68">
              <w:rPr>
                <w:b/>
                <w:szCs w:val="18"/>
                <w:lang w:val="en-US"/>
              </w:rPr>
              <w:t>-</w:t>
            </w:r>
          </w:p>
        </w:tc>
        <w:tc>
          <w:tcPr>
            <w:tcW w:w="1443" w:type="dxa"/>
          </w:tcPr>
          <w:p w14:paraId="5877FDD7" w14:textId="77777777" w:rsidR="00B016A2" w:rsidRPr="00EE3F68" w:rsidRDefault="00B016A2" w:rsidP="00AA14D3">
            <w:pPr>
              <w:spacing w:line="480" w:lineRule="auto"/>
              <w:rPr>
                <w:b/>
                <w:szCs w:val="18"/>
                <w:lang w:val="en-US"/>
              </w:rPr>
            </w:pPr>
            <w:r w:rsidRPr="00EE3F68">
              <w:rPr>
                <w:b/>
                <w:szCs w:val="18"/>
                <w:lang w:val="en-US"/>
              </w:rPr>
              <w:t>88.1</w:t>
            </w:r>
            <w:r w:rsidRPr="00EE3F68">
              <w:rPr>
                <w:rFonts w:ascii="Calibri" w:hAnsi="Calibri"/>
                <w:b/>
                <w:szCs w:val="18"/>
                <w:lang w:val="en-US"/>
              </w:rPr>
              <w:t>±28.3</w:t>
            </w:r>
          </w:p>
        </w:tc>
        <w:tc>
          <w:tcPr>
            <w:tcW w:w="1443" w:type="dxa"/>
          </w:tcPr>
          <w:p w14:paraId="0E520D28" w14:textId="77777777" w:rsidR="00B016A2" w:rsidRPr="00EE3F68" w:rsidRDefault="00B016A2" w:rsidP="00AA14D3">
            <w:pPr>
              <w:spacing w:line="480" w:lineRule="auto"/>
              <w:rPr>
                <w:b/>
                <w:szCs w:val="18"/>
                <w:lang w:val="en-US"/>
              </w:rPr>
            </w:pPr>
            <w:r w:rsidRPr="00EE3F68">
              <w:rPr>
                <w:b/>
                <w:szCs w:val="18"/>
                <w:lang w:val="en-US"/>
              </w:rPr>
              <w:t>-49.2</w:t>
            </w:r>
            <w:r w:rsidRPr="00EE3F68">
              <w:rPr>
                <w:rFonts w:ascii="Calibri" w:hAnsi="Calibri"/>
                <w:b/>
                <w:szCs w:val="18"/>
                <w:lang w:val="en-US"/>
              </w:rPr>
              <w:t>±20.6</w:t>
            </w:r>
          </w:p>
        </w:tc>
        <w:tc>
          <w:tcPr>
            <w:tcW w:w="1444" w:type="dxa"/>
          </w:tcPr>
          <w:p w14:paraId="7CCF6828" w14:textId="77777777" w:rsidR="00B016A2" w:rsidRPr="00EE3F68" w:rsidRDefault="00B016A2" w:rsidP="00AA14D3">
            <w:pPr>
              <w:spacing w:line="480" w:lineRule="auto"/>
              <w:rPr>
                <w:b/>
                <w:szCs w:val="18"/>
                <w:lang w:val="en-US"/>
              </w:rPr>
            </w:pPr>
            <w:r w:rsidRPr="00EE3F68">
              <w:rPr>
                <w:b/>
                <w:szCs w:val="18"/>
                <w:lang w:val="en-US"/>
              </w:rPr>
              <w:t>0.91</w:t>
            </w:r>
            <w:r w:rsidRPr="00EE3F68">
              <w:rPr>
                <w:rFonts w:ascii="Calibri" w:hAnsi="Calibri"/>
                <w:b/>
                <w:szCs w:val="18"/>
                <w:lang w:val="en-US"/>
              </w:rPr>
              <w:t>±0.09</w:t>
            </w:r>
          </w:p>
        </w:tc>
      </w:tr>
      <w:tr w:rsidR="00B016A2" w:rsidRPr="00EE3F68" w14:paraId="51B0F066" w14:textId="77777777" w:rsidTr="00B11B07">
        <w:trPr>
          <w:trHeight w:val="334"/>
        </w:trPr>
        <w:tc>
          <w:tcPr>
            <w:tcW w:w="2541" w:type="dxa"/>
          </w:tcPr>
          <w:p w14:paraId="78BA5399" w14:textId="77777777" w:rsidR="00B016A2" w:rsidRPr="00EE3F68" w:rsidRDefault="00B016A2" w:rsidP="00AA14D3">
            <w:pPr>
              <w:spacing w:line="480" w:lineRule="auto"/>
              <w:rPr>
                <w:b/>
                <w:szCs w:val="18"/>
                <w:lang w:val="en-US"/>
              </w:rPr>
            </w:pPr>
            <w:r w:rsidRPr="00EE3F68">
              <w:rPr>
                <w:b/>
                <w:szCs w:val="18"/>
                <w:lang w:val="en-US"/>
              </w:rPr>
              <w:t>Overall</w:t>
            </w:r>
          </w:p>
        </w:tc>
        <w:tc>
          <w:tcPr>
            <w:tcW w:w="1443" w:type="dxa"/>
          </w:tcPr>
          <w:p w14:paraId="1F25FAF0" w14:textId="77777777" w:rsidR="00B016A2" w:rsidRPr="00EE3F68" w:rsidRDefault="00B016A2" w:rsidP="00AA14D3">
            <w:pPr>
              <w:spacing w:line="480" w:lineRule="auto"/>
              <w:rPr>
                <w:b/>
                <w:szCs w:val="18"/>
                <w:lang w:val="en-US"/>
              </w:rPr>
            </w:pPr>
            <w:r w:rsidRPr="00EE3F68">
              <w:rPr>
                <w:b/>
                <w:szCs w:val="18"/>
                <w:lang w:val="en-US"/>
              </w:rPr>
              <w:t>77.7</w:t>
            </w:r>
            <w:r w:rsidRPr="00EE3F68">
              <w:rPr>
                <w:rFonts w:ascii="Calibri" w:hAnsi="Calibri"/>
                <w:b/>
                <w:szCs w:val="18"/>
                <w:lang w:val="en-US"/>
              </w:rPr>
              <w:t>±</w:t>
            </w:r>
            <w:r w:rsidRPr="00EE3F68">
              <w:rPr>
                <w:b/>
                <w:szCs w:val="18"/>
                <w:lang w:val="en-US"/>
              </w:rPr>
              <w:t>18.1*</w:t>
            </w:r>
          </w:p>
        </w:tc>
        <w:tc>
          <w:tcPr>
            <w:tcW w:w="1443" w:type="dxa"/>
          </w:tcPr>
          <w:p w14:paraId="0F188176" w14:textId="77777777" w:rsidR="00B016A2" w:rsidRPr="00EE3F68" w:rsidRDefault="00B016A2" w:rsidP="00AA14D3">
            <w:pPr>
              <w:spacing w:line="480" w:lineRule="auto"/>
              <w:rPr>
                <w:b/>
                <w:szCs w:val="18"/>
                <w:lang w:val="en-US"/>
              </w:rPr>
            </w:pPr>
            <w:r w:rsidRPr="00EE3F68">
              <w:rPr>
                <w:b/>
                <w:szCs w:val="18"/>
                <w:lang w:val="en-US"/>
              </w:rPr>
              <w:t>-45.7</w:t>
            </w:r>
            <w:r w:rsidRPr="00EE3F68">
              <w:rPr>
                <w:rFonts w:ascii="Calibri" w:hAnsi="Calibri"/>
                <w:b/>
                <w:szCs w:val="18"/>
                <w:lang w:val="en-US"/>
              </w:rPr>
              <w:t>±10.8*</w:t>
            </w:r>
          </w:p>
        </w:tc>
        <w:tc>
          <w:tcPr>
            <w:tcW w:w="1443" w:type="dxa"/>
          </w:tcPr>
          <w:p w14:paraId="3A2B4F27" w14:textId="77777777" w:rsidR="00B016A2" w:rsidRPr="00EE3F68" w:rsidRDefault="00B016A2" w:rsidP="00AA14D3">
            <w:pPr>
              <w:spacing w:line="480" w:lineRule="auto"/>
              <w:rPr>
                <w:b/>
                <w:szCs w:val="18"/>
                <w:lang w:val="en-US"/>
              </w:rPr>
            </w:pPr>
            <w:r w:rsidRPr="00EE3F68">
              <w:rPr>
                <w:b/>
                <w:szCs w:val="18"/>
                <w:lang w:val="en-US"/>
              </w:rPr>
              <w:t>0.92</w:t>
            </w:r>
            <w:r w:rsidRPr="00EE3F68">
              <w:rPr>
                <w:rFonts w:ascii="Calibri" w:hAnsi="Calibri"/>
                <w:b/>
                <w:szCs w:val="18"/>
                <w:lang w:val="en-US"/>
              </w:rPr>
              <w:t>±0.06*</w:t>
            </w:r>
          </w:p>
        </w:tc>
        <w:tc>
          <w:tcPr>
            <w:tcW w:w="1443" w:type="dxa"/>
          </w:tcPr>
          <w:p w14:paraId="2A88695B" w14:textId="77777777" w:rsidR="00B016A2" w:rsidRPr="00EE3F68" w:rsidRDefault="00B016A2" w:rsidP="00AA14D3">
            <w:pPr>
              <w:spacing w:line="480" w:lineRule="auto"/>
              <w:rPr>
                <w:b/>
                <w:szCs w:val="18"/>
                <w:lang w:val="en-US"/>
              </w:rPr>
            </w:pPr>
            <w:r w:rsidRPr="00EE3F68">
              <w:rPr>
                <w:b/>
                <w:szCs w:val="18"/>
                <w:lang w:val="en-US"/>
              </w:rPr>
              <w:t>90.8</w:t>
            </w:r>
            <w:r w:rsidRPr="00EE3F68">
              <w:rPr>
                <w:rFonts w:ascii="Calibri" w:hAnsi="Calibri"/>
                <w:b/>
                <w:szCs w:val="18"/>
                <w:lang w:val="en-US"/>
              </w:rPr>
              <w:t>±25.1</w:t>
            </w:r>
          </w:p>
        </w:tc>
        <w:tc>
          <w:tcPr>
            <w:tcW w:w="1443" w:type="dxa"/>
          </w:tcPr>
          <w:p w14:paraId="4E3E87E6" w14:textId="77777777" w:rsidR="00B016A2" w:rsidRPr="00EE3F68" w:rsidRDefault="00B016A2" w:rsidP="00AA14D3">
            <w:pPr>
              <w:spacing w:line="480" w:lineRule="auto"/>
              <w:rPr>
                <w:b/>
                <w:szCs w:val="18"/>
                <w:lang w:val="en-US"/>
              </w:rPr>
            </w:pPr>
            <w:r w:rsidRPr="00EE3F68">
              <w:rPr>
                <w:b/>
                <w:szCs w:val="18"/>
                <w:lang w:val="en-US"/>
              </w:rPr>
              <w:t>-69.3</w:t>
            </w:r>
            <w:r w:rsidRPr="00EE3F68">
              <w:rPr>
                <w:rFonts w:ascii="Calibri" w:hAnsi="Calibri"/>
                <w:b/>
                <w:szCs w:val="18"/>
                <w:lang w:val="en-US"/>
              </w:rPr>
              <w:t>±47.1</w:t>
            </w:r>
          </w:p>
        </w:tc>
        <w:tc>
          <w:tcPr>
            <w:tcW w:w="1444" w:type="dxa"/>
          </w:tcPr>
          <w:p w14:paraId="4FF0531A" w14:textId="77777777" w:rsidR="00B016A2" w:rsidRPr="00EE3F68" w:rsidRDefault="00B016A2" w:rsidP="00AA14D3">
            <w:pPr>
              <w:spacing w:line="480" w:lineRule="auto"/>
              <w:rPr>
                <w:b/>
                <w:szCs w:val="18"/>
                <w:lang w:val="en-US"/>
              </w:rPr>
            </w:pPr>
            <w:r w:rsidRPr="00EE3F68">
              <w:rPr>
                <w:b/>
                <w:szCs w:val="18"/>
                <w:lang w:val="en-US"/>
              </w:rPr>
              <w:t>0.87</w:t>
            </w:r>
            <w:r w:rsidRPr="00EE3F68">
              <w:rPr>
                <w:rFonts w:ascii="Calibri" w:hAnsi="Calibri"/>
                <w:b/>
                <w:szCs w:val="18"/>
                <w:lang w:val="en-US"/>
              </w:rPr>
              <w:t>±0.12</w:t>
            </w:r>
          </w:p>
        </w:tc>
      </w:tr>
    </w:tbl>
    <w:p w14:paraId="0C035EBC" w14:textId="77777777" w:rsidR="00B016A2" w:rsidRDefault="00B016A2" w:rsidP="00AA14D3">
      <w:pPr>
        <w:spacing w:line="480" w:lineRule="auto"/>
        <w:rPr>
          <w:lang w:val="en-US"/>
        </w:rPr>
      </w:pPr>
    </w:p>
    <w:p w14:paraId="7856186D" w14:textId="7197731E" w:rsidR="00B016A2" w:rsidRPr="00B016A2" w:rsidRDefault="006D1472" w:rsidP="00AA14D3">
      <w:pPr>
        <w:spacing w:line="480" w:lineRule="auto"/>
        <w:rPr>
          <w:rFonts w:eastAsia="Times New Roman"/>
          <w:color w:val="222222"/>
          <w:shd w:val="clear" w:color="auto" w:fill="FFFFFF"/>
          <w:lang w:val="en-US"/>
        </w:rPr>
      </w:pPr>
      <w:r>
        <w:rPr>
          <w:lang w:val="en-US"/>
        </w:rPr>
        <w:t>Online Table 1</w:t>
      </w:r>
      <w:r w:rsidR="00B016A2">
        <w:rPr>
          <w:lang w:val="en-US"/>
        </w:rPr>
        <w:t>:</w:t>
      </w:r>
      <w:r w:rsidR="00B016A2" w:rsidRPr="00B016A2">
        <w:rPr>
          <w:lang w:val="en-US"/>
        </w:rPr>
        <w:t xml:space="preserve"> Parameters (</w:t>
      </w:r>
      <w:r w:rsidR="00B016A2" w:rsidRPr="00B016A2">
        <w:rPr>
          <w:rFonts w:eastAsia="Times New Roman"/>
          <w:color w:val="222222"/>
          <w:shd w:val="clear" w:color="auto" w:fill="FFFFFF"/>
          <w:lang w:val="en-US"/>
        </w:rPr>
        <w:t>β</w:t>
      </w:r>
      <w:r w:rsidR="00B016A2" w:rsidRPr="00B016A2">
        <w:rPr>
          <w:rFonts w:eastAsia="Times New Roman"/>
          <w:color w:val="222222"/>
          <w:shd w:val="clear" w:color="auto" w:fill="FFFFFF"/>
          <w:vertAlign w:val="subscript"/>
          <w:lang w:val="en-US"/>
        </w:rPr>
        <w:t>1</w:t>
      </w:r>
      <w:r w:rsidR="00B016A2" w:rsidRPr="00B016A2">
        <w:rPr>
          <w:rFonts w:eastAsia="Times New Roman"/>
          <w:color w:val="222222"/>
          <w:shd w:val="clear" w:color="auto" w:fill="FFFFFF"/>
          <w:lang w:val="en-US"/>
        </w:rPr>
        <w:t>, β</w:t>
      </w:r>
      <w:r w:rsidR="00B016A2" w:rsidRPr="00B016A2">
        <w:rPr>
          <w:rFonts w:eastAsia="Times New Roman"/>
          <w:color w:val="222222"/>
          <w:shd w:val="clear" w:color="auto" w:fill="FFFFFF"/>
          <w:vertAlign w:val="subscript"/>
          <w:lang w:val="en-US"/>
        </w:rPr>
        <w:t>0</w:t>
      </w:r>
      <w:r w:rsidR="00B016A2" w:rsidRPr="00B016A2">
        <w:rPr>
          <w:rFonts w:eastAsia="Times New Roman"/>
          <w:color w:val="222222"/>
          <w:shd w:val="clear" w:color="auto" w:fill="FFFFFF"/>
          <w:lang w:val="en-US"/>
        </w:rPr>
        <w:t xml:space="preserve"> and R</w:t>
      </w:r>
      <w:r w:rsidR="00B016A2" w:rsidRPr="00B016A2">
        <w:rPr>
          <w:rFonts w:eastAsia="Times New Roman"/>
          <w:color w:val="222222"/>
          <w:shd w:val="clear" w:color="auto" w:fill="FFFFFF"/>
          <w:vertAlign w:val="superscript"/>
          <w:lang w:val="en-US"/>
        </w:rPr>
        <w:t>2</w:t>
      </w:r>
      <w:r w:rsidR="00B016A2" w:rsidRPr="00B016A2">
        <w:rPr>
          <w:rFonts w:eastAsia="Times New Roman"/>
          <w:color w:val="222222"/>
          <w:shd w:val="clear" w:color="auto" w:fill="FFFFFF"/>
          <w:lang w:val="en-US"/>
        </w:rPr>
        <w:t>)</w:t>
      </w:r>
      <w:r w:rsidR="00B016A2" w:rsidRPr="00B016A2">
        <w:rPr>
          <w:lang w:val="en-US"/>
        </w:rPr>
        <w:t xml:space="preserve"> of the </w:t>
      </w:r>
      <w:r w:rsidR="00B016A2" w:rsidRPr="00B016A2">
        <w:rPr>
          <w:rFonts w:eastAsia="Times New Roman"/>
          <w:color w:val="222222"/>
          <w:shd w:val="clear" w:color="auto" w:fill="FFFFFF"/>
          <w:lang w:val="en-US"/>
        </w:rPr>
        <w:t>linear fitting  (y = β</w:t>
      </w:r>
      <w:r w:rsidR="00B016A2" w:rsidRPr="00B016A2">
        <w:rPr>
          <w:rFonts w:eastAsia="Times New Roman"/>
          <w:color w:val="222222"/>
          <w:shd w:val="clear" w:color="auto" w:fill="FFFFFF"/>
          <w:vertAlign w:val="subscript"/>
          <w:lang w:val="en-US"/>
        </w:rPr>
        <w:t>1</w:t>
      </w:r>
      <w:r w:rsidR="00B016A2" w:rsidRPr="00B016A2">
        <w:rPr>
          <w:rFonts w:eastAsia="Times New Roman"/>
          <w:color w:val="222222"/>
          <w:shd w:val="clear" w:color="auto" w:fill="FFFFFF"/>
          <w:lang w:val="en-US"/>
        </w:rPr>
        <w:t>*x + β</w:t>
      </w:r>
      <w:r w:rsidR="00B016A2" w:rsidRPr="00B016A2">
        <w:rPr>
          <w:rFonts w:eastAsia="Times New Roman"/>
          <w:color w:val="222222"/>
          <w:shd w:val="clear" w:color="auto" w:fill="FFFFFF"/>
          <w:vertAlign w:val="subscript"/>
          <w:lang w:val="en-US"/>
        </w:rPr>
        <w:t>0</w:t>
      </w:r>
      <w:r w:rsidR="00B016A2" w:rsidRPr="00B016A2">
        <w:rPr>
          <w:rFonts w:eastAsia="Times New Roman"/>
          <w:color w:val="222222"/>
          <w:shd w:val="clear" w:color="auto" w:fill="FFFFFF"/>
          <w:lang w:val="en-US"/>
        </w:rPr>
        <w:t>) of the transmural profile of the HA in all the 45 segments.</w:t>
      </w:r>
    </w:p>
    <w:p w14:paraId="19F40E67" w14:textId="4BE51E5B" w:rsidR="00B016A2" w:rsidRDefault="00B016A2" w:rsidP="00AA14D3">
      <w:pPr>
        <w:spacing w:line="480" w:lineRule="auto"/>
        <w:rPr>
          <w:rFonts w:eastAsia="Times New Roman"/>
          <w:color w:val="222222"/>
          <w:shd w:val="clear" w:color="auto" w:fill="FFFFFF"/>
          <w:lang w:val="en-US"/>
        </w:rPr>
      </w:pPr>
      <w:r w:rsidRPr="00B016A2">
        <w:rPr>
          <w:rFonts w:eastAsia="Times New Roman"/>
          <w:color w:val="222222"/>
          <w:shd w:val="clear" w:color="auto" w:fill="FFFFFF"/>
          <w:lang w:val="en-US"/>
        </w:rPr>
        <w:t>*denotes p&lt;0.01 for comparison between healthy rat heart and post-MI hearts.</w:t>
      </w:r>
      <w:r w:rsidR="006D1472">
        <w:rPr>
          <w:rFonts w:eastAsia="Times New Roman"/>
          <w:color w:val="222222"/>
          <w:shd w:val="clear" w:color="auto" w:fill="FFFFFF"/>
          <w:lang w:val="en-US"/>
        </w:rPr>
        <w:t xml:space="preserve"> p value as obtained using Student's T test.</w:t>
      </w:r>
    </w:p>
    <w:p w14:paraId="42D9422F" w14:textId="77777777" w:rsidR="00B016A2" w:rsidRDefault="00B016A2" w:rsidP="00AA14D3">
      <w:pPr>
        <w:spacing w:line="480" w:lineRule="auto"/>
        <w:rPr>
          <w:rFonts w:eastAsia="Times New Roman"/>
          <w:color w:val="222222"/>
          <w:shd w:val="clear" w:color="auto" w:fill="FFFFFF"/>
          <w:lang w:val="en-US"/>
        </w:rPr>
      </w:pPr>
      <w:r>
        <w:rPr>
          <w:rFonts w:eastAsia="Times New Roman"/>
          <w:color w:val="222222"/>
          <w:shd w:val="clear" w:color="auto" w:fill="FFFFFF"/>
          <w:lang w:val="en-US"/>
        </w:rPr>
        <w:br w:type="page"/>
      </w:r>
    </w:p>
    <w:p w14:paraId="23CCEAD4" w14:textId="77777777" w:rsidR="00B016A2" w:rsidRPr="00B016A2" w:rsidRDefault="00B016A2" w:rsidP="00AA14D3">
      <w:pPr>
        <w:spacing w:line="480" w:lineRule="auto"/>
        <w:rPr>
          <w:b/>
          <w:lang w:val="en-US"/>
        </w:rPr>
      </w:pPr>
      <w:r w:rsidRPr="00B016A2">
        <w:rPr>
          <w:b/>
          <w:lang w:val="en-US"/>
        </w:rPr>
        <w:t>Legends for video files</w:t>
      </w:r>
    </w:p>
    <w:p w14:paraId="0759941F" w14:textId="77777777" w:rsidR="00B016A2" w:rsidRDefault="00B016A2" w:rsidP="00AA14D3">
      <w:pPr>
        <w:spacing w:line="480" w:lineRule="auto"/>
        <w:rPr>
          <w:lang w:val="en-US"/>
        </w:rPr>
      </w:pPr>
    </w:p>
    <w:p w14:paraId="12941938" w14:textId="042F4CFD" w:rsidR="00B016A2" w:rsidRDefault="006D1472" w:rsidP="00AA14D3">
      <w:pPr>
        <w:spacing w:line="480" w:lineRule="auto"/>
        <w:rPr>
          <w:lang w:val="en-US"/>
        </w:rPr>
      </w:pPr>
      <w:r>
        <w:rPr>
          <w:lang w:val="en-US"/>
        </w:rPr>
        <w:t>Video 1</w:t>
      </w:r>
      <w:r w:rsidR="00B016A2">
        <w:rPr>
          <w:lang w:val="en-US"/>
        </w:rPr>
        <w:t>:</w:t>
      </w:r>
      <w:r w:rsidR="00B016A2" w:rsidRPr="00EE3F68">
        <w:rPr>
          <w:lang w:val="en-US"/>
        </w:rPr>
        <w:t xml:space="preserve"> Coronary anatomy of a control normal rat heart.</w:t>
      </w:r>
      <w:r w:rsidR="00177FBE">
        <w:rPr>
          <w:lang w:val="en-US"/>
        </w:rPr>
        <w:t xml:space="preserve"> One control heart from a healthy rat was used.</w:t>
      </w:r>
    </w:p>
    <w:p w14:paraId="56983669" w14:textId="77777777" w:rsidR="00B016A2" w:rsidRPr="00EE3F68" w:rsidRDefault="00B016A2" w:rsidP="00AA14D3">
      <w:pPr>
        <w:spacing w:line="480" w:lineRule="auto"/>
        <w:rPr>
          <w:lang w:val="en-US"/>
        </w:rPr>
      </w:pPr>
    </w:p>
    <w:p w14:paraId="286C3569" w14:textId="653CBCF7" w:rsidR="00B016A2" w:rsidRPr="00EE3F68" w:rsidRDefault="006D1472" w:rsidP="00AA14D3">
      <w:pPr>
        <w:spacing w:line="480" w:lineRule="auto"/>
        <w:rPr>
          <w:lang w:val="en-US"/>
        </w:rPr>
      </w:pPr>
      <w:r>
        <w:rPr>
          <w:lang w:val="en-US"/>
        </w:rPr>
        <w:t>Video 2</w:t>
      </w:r>
      <w:r w:rsidR="00B016A2">
        <w:rPr>
          <w:lang w:val="en-US"/>
        </w:rPr>
        <w:t>:</w:t>
      </w:r>
      <w:r w:rsidR="00B016A2" w:rsidRPr="00EE3F68">
        <w:rPr>
          <w:lang w:val="en-US"/>
        </w:rPr>
        <w:t xml:space="preserve"> Coronary anatomy of a post-myocardial infarction rat heart, including post-ligation vascular spaces.</w:t>
      </w:r>
      <w:r w:rsidR="00177FBE">
        <w:rPr>
          <w:lang w:val="en-US"/>
        </w:rPr>
        <w:t xml:space="preserve"> One infarcted heart from a rat with induced myocardial infarction was used.</w:t>
      </w:r>
    </w:p>
    <w:p w14:paraId="5A49B9C3" w14:textId="77777777" w:rsidR="00B016A2" w:rsidRDefault="00B016A2" w:rsidP="00AA14D3">
      <w:pPr>
        <w:spacing w:line="480" w:lineRule="auto"/>
        <w:rPr>
          <w:lang w:val="en-US"/>
        </w:rPr>
      </w:pPr>
    </w:p>
    <w:p w14:paraId="596845A8" w14:textId="7F635FD7" w:rsidR="00B016A2" w:rsidRPr="00EE3F68" w:rsidRDefault="006D1472" w:rsidP="00AA14D3">
      <w:pPr>
        <w:spacing w:line="480" w:lineRule="auto"/>
        <w:rPr>
          <w:lang w:val="en-US"/>
        </w:rPr>
      </w:pPr>
      <w:r>
        <w:rPr>
          <w:lang w:val="en-US"/>
        </w:rPr>
        <w:t>Video 3</w:t>
      </w:r>
      <w:r w:rsidR="00B016A2">
        <w:rPr>
          <w:lang w:val="en-US"/>
        </w:rPr>
        <w:t>:</w:t>
      </w:r>
      <w:r w:rsidR="00B016A2" w:rsidRPr="00EE3F68">
        <w:rPr>
          <w:lang w:val="en-US"/>
        </w:rPr>
        <w:t xml:space="preserve"> Superposition of 3-dimensional representation of post-ligation vascular spaces of a post-myocardial infarction rat heart on PB X-PCI images of the left ventricle in short axis view.</w:t>
      </w:r>
      <w:r w:rsidR="00177FBE">
        <w:rPr>
          <w:lang w:val="en-US"/>
        </w:rPr>
        <w:t xml:space="preserve"> One infarcted heart from a rat with induced myocardial infarction was used.</w:t>
      </w:r>
    </w:p>
    <w:p w14:paraId="10451361" w14:textId="77777777" w:rsidR="00EE7C17" w:rsidRPr="00EE7C17" w:rsidRDefault="00EE7C17" w:rsidP="00AA14D3">
      <w:pPr>
        <w:spacing w:line="480" w:lineRule="auto"/>
        <w:rPr>
          <w:color w:val="000000" w:themeColor="text1"/>
        </w:rPr>
      </w:pPr>
    </w:p>
    <w:sectPr w:rsidR="00EE7C17" w:rsidRPr="00EE7C17" w:rsidSect="007549A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CAE"/>
    <w:rsid w:val="00177FBE"/>
    <w:rsid w:val="00546CAE"/>
    <w:rsid w:val="005B7D71"/>
    <w:rsid w:val="00610390"/>
    <w:rsid w:val="006D1472"/>
    <w:rsid w:val="007549A3"/>
    <w:rsid w:val="007C63E7"/>
    <w:rsid w:val="00AA14D3"/>
    <w:rsid w:val="00B016A2"/>
    <w:rsid w:val="00B86526"/>
    <w:rsid w:val="00EE7C17"/>
    <w:rsid w:val="00F93053"/>
    <w:rsid w:val="00FF0E43"/>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0319D4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46CAE"/>
    <w:rPr>
      <w:rFonts w:ascii="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16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13155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523</Words>
  <Characters>2984</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Planinc</dc:creator>
  <cp:keywords/>
  <dc:description/>
  <cp:lastModifiedBy>Ivo Planinc</cp:lastModifiedBy>
  <cp:revision>5</cp:revision>
  <dcterms:created xsi:type="dcterms:W3CDTF">2020-09-21T09:00:00Z</dcterms:created>
  <dcterms:modified xsi:type="dcterms:W3CDTF">2021-01-16T18:17:00Z</dcterms:modified>
</cp:coreProperties>
</file>