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等线" w:cs="Times New Roman"/>
          <w:kern w:val="0"/>
          <w:sz w:val="20"/>
          <w:szCs w:val="20"/>
          <w:lang w:val="en-US" w:eastAsia="zh-CN" w:bidi="ar"/>
        </w:rPr>
      </w:pPr>
      <w:r>
        <w:rPr>
          <w:rFonts w:hint="eastAsia" w:ascii="Times New Roman" w:hAnsi="Times New Roman" w:eastAsia="等线" w:cs="Times New Roman"/>
          <w:b/>
          <w:bCs/>
          <w:kern w:val="0"/>
          <w:sz w:val="20"/>
          <w:szCs w:val="20"/>
          <w:lang w:val="en-US" w:eastAsia="zh-CN" w:bidi="ar"/>
        </w:rPr>
        <w:t xml:space="preserve">Article title: </w:t>
      </w:r>
      <w:r>
        <w:rPr>
          <w:rFonts w:hint="default" w:ascii="Times New Roman" w:hAnsi="Times New Roman" w:eastAsia="等线" w:cs="Times New Roman"/>
          <w:kern w:val="0"/>
          <w:sz w:val="20"/>
          <w:szCs w:val="20"/>
          <w:lang w:val="en-US" w:eastAsia="zh-CN" w:bidi="ar"/>
        </w:rPr>
        <w:t>The NLRP3 inflammasome signaling axis plays a primary role in acrylamide-induced pyroptosis and neurotoxic injury in SH-SY5Y cells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Times New Roman" w:hAnsi="Times New Roman" w:eastAsia="等线" w:cs="Times New Roman"/>
          <w:b w:val="0"/>
          <w:bCs w:val="0"/>
          <w:i/>
          <w:iCs/>
          <w:kern w:val="0"/>
          <w:sz w:val="20"/>
          <w:szCs w:val="20"/>
          <w:lang w:val="en-US" w:eastAsia="zh-CN" w:bidi="ar"/>
        </w:rPr>
      </w:pPr>
      <w:r>
        <w:rPr>
          <w:rFonts w:hint="eastAsia" w:ascii="Times New Roman" w:hAnsi="Times New Roman" w:eastAsia="等线" w:cs="Times New Roman"/>
          <w:b/>
          <w:bCs/>
          <w:kern w:val="0"/>
          <w:sz w:val="20"/>
          <w:szCs w:val="20"/>
          <w:lang w:val="en-US" w:eastAsia="zh-CN" w:bidi="ar"/>
        </w:rPr>
        <w:t xml:space="preserve">Journal name: </w:t>
      </w:r>
      <w:r>
        <w:rPr>
          <w:rFonts w:hint="eastAsia" w:ascii="Times New Roman" w:hAnsi="Times New Roman" w:eastAsia="等线" w:cs="Times New Roman"/>
          <w:b w:val="0"/>
          <w:bCs w:val="0"/>
          <w:i/>
          <w:iCs/>
          <w:kern w:val="0"/>
          <w:sz w:val="20"/>
          <w:szCs w:val="20"/>
          <w:lang w:val="en-US" w:eastAsia="zh-CN" w:bidi="ar"/>
        </w:rPr>
        <w:t>Molecular Neurobiology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b w:val="0"/>
          <w:bCs/>
          <w:sz w:val="20"/>
          <w:szCs w:val="20"/>
          <w:lang w:val="en-US" w:eastAsia="zh-CN"/>
        </w:rPr>
      </w:pPr>
      <w:r>
        <w:rPr>
          <w:rFonts w:hint="eastAsia" w:ascii="Times New Roman" w:hAnsi="Times New Roman" w:eastAsia="等线" w:cs="Times New Roman"/>
          <w:b/>
          <w:bCs/>
          <w:kern w:val="0"/>
          <w:sz w:val="20"/>
          <w:szCs w:val="20"/>
          <w:lang w:val="en-US" w:eastAsia="zh-CN" w:bidi="ar"/>
        </w:rPr>
        <w:t xml:space="preserve">Author names: </w:t>
      </w:r>
      <w:r>
        <w:rPr>
          <w:rFonts w:hint="default" w:ascii="Times New Roman" w:hAnsi="Times New Roman" w:eastAsia="等线" w:cs="Times New Roman"/>
          <w:b w:val="0"/>
          <w:bCs/>
          <w:sz w:val="20"/>
          <w:szCs w:val="20"/>
          <w:lang w:val="en-US" w:bidi="ar"/>
        </w:rPr>
        <w:t>Mengyao Zhao</w:t>
      </w:r>
      <w:r>
        <w:rPr>
          <w:rFonts w:hint="default" w:ascii="Times New Roman" w:hAnsi="Times New Roman" w:cs="Times New Roman"/>
          <w:b w:val="0"/>
          <w:bCs/>
          <w:sz w:val="20"/>
          <w:szCs w:val="20"/>
          <w:vertAlign w:val="superscript"/>
          <w:lang w:val="en-US" w:eastAsia="zh-CN"/>
        </w:rPr>
        <w:t>1,2,3</w:t>
      </w:r>
      <w:r>
        <w:rPr>
          <w:rFonts w:hint="default" w:ascii="Times New Roman" w:hAnsi="Times New Roman" w:cs="Times New Roman"/>
          <w:b w:val="0"/>
          <w:bCs/>
          <w:sz w:val="20"/>
          <w:szCs w:val="20"/>
          <w:lang w:val="en-US"/>
        </w:rPr>
        <w:t xml:space="preserve">, </w:t>
      </w:r>
      <w:r>
        <w:rPr>
          <w:rFonts w:hint="default" w:ascii="Times New Roman" w:hAnsi="Times New Roman" w:eastAsia="等线" w:cs="Times New Roman"/>
          <w:b w:val="0"/>
          <w:bCs/>
          <w:sz w:val="20"/>
          <w:szCs w:val="20"/>
          <w:lang w:val="en-US" w:bidi="ar"/>
        </w:rPr>
        <w:t>Boya Zhang</w:t>
      </w:r>
      <w:r>
        <w:rPr>
          <w:rFonts w:hint="default" w:ascii="Times New Roman" w:hAnsi="Times New Roman" w:eastAsia="宋体" w:cs="Times New Roman"/>
          <w:b w:val="0"/>
          <w:bCs/>
          <w:sz w:val="20"/>
          <w:szCs w:val="2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/>
          <w:sz w:val="20"/>
          <w:szCs w:val="20"/>
          <w:lang w:val="en-US"/>
        </w:rPr>
        <w:t xml:space="preserve">, </w:t>
      </w:r>
      <w:r>
        <w:rPr>
          <w:rFonts w:hint="default" w:ascii="Times New Roman" w:hAnsi="Times New Roman" w:eastAsia="等线" w:cs="Times New Roman"/>
          <w:b w:val="0"/>
          <w:bCs/>
          <w:sz w:val="20"/>
          <w:szCs w:val="20"/>
          <w:lang w:val="en-US" w:bidi="ar"/>
        </w:rPr>
        <w:t>Linlin Deng</w:t>
      </w:r>
      <w:r>
        <w:rPr>
          <w:rFonts w:hint="default" w:ascii="Times New Roman" w:hAnsi="Times New Roman" w:cs="Times New Roman"/>
          <w:b w:val="0"/>
          <w:bCs/>
          <w:sz w:val="20"/>
          <w:szCs w:val="2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/>
          <w:sz w:val="20"/>
          <w:szCs w:val="20"/>
          <w:lang w:val="en-US" w:eastAsia="zh-CN"/>
        </w:rPr>
        <w:t>, Liming Zhao</w:t>
      </w:r>
      <w:r>
        <w:rPr>
          <w:rFonts w:hint="default" w:ascii="Times New Roman" w:hAnsi="Times New Roman" w:cs="Times New Roman"/>
          <w:b w:val="0"/>
          <w:bCs/>
          <w:sz w:val="20"/>
          <w:szCs w:val="20"/>
          <w:vertAlign w:val="superscript"/>
          <w:lang w:val="en-US" w:eastAsia="zh-CN"/>
        </w:rPr>
        <w:t>1,2,3*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outlineLvl w:val="0"/>
        <w:rPr>
          <w:rFonts w:hint="default" w:ascii="Times New Roman" w:hAnsi="Times New Roman" w:eastAsia="等线" w:cs="Times New Roman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b/>
          <w:bCs/>
          <w:kern w:val="0"/>
          <w:sz w:val="20"/>
          <w:szCs w:val="20"/>
          <w:lang w:val="en-US" w:eastAsia="zh-CN" w:bidi="ar"/>
        </w:rPr>
        <w:t xml:space="preserve">* Correspondence: </w:t>
      </w:r>
      <w:r>
        <w:rPr>
          <w:rFonts w:hint="default" w:ascii="Times New Roman" w:hAnsi="Times New Roman" w:eastAsia="等线" w:cs="Times New Roman"/>
          <w:kern w:val="0"/>
          <w:sz w:val="20"/>
          <w:szCs w:val="20"/>
          <w:lang w:val="en-US" w:eastAsia="zh-CN" w:bidi="ar"/>
        </w:rPr>
        <w:t xml:space="preserve">Liming Zhao, PhD, E-mail: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instrText xml:space="preserve"> HYPERLINK "mailto:zhaoliming@ecust.edu.cn" </w:instrTex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fldChar w:fldCharType="separate"/>
      </w:r>
      <w:r>
        <w:rPr>
          <w:rStyle w:val="8"/>
          <w:rFonts w:hint="default" w:ascii="Times New Roman" w:hAnsi="Times New Roman" w:cs="Times New Roman"/>
          <w:sz w:val="20"/>
          <w:szCs w:val="20"/>
          <w:u w:val="single"/>
          <w:lang w:val="en-US"/>
        </w:rPr>
        <w:t>zhaoliming@ecust.edu.cn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240" w:beforeAutospacing="0" w:after="0" w:afterAutospacing="0"/>
        <w:ind w:left="0" w:right="0"/>
        <w:jc w:val="left"/>
        <w:rPr>
          <w:b/>
          <w:bCs w:val="0"/>
          <w:sz w:val="20"/>
          <w:szCs w:val="20"/>
          <w:lang w:val="en-US"/>
        </w:rPr>
      </w:pPr>
      <w:r>
        <w:rPr>
          <w:rFonts w:hint="default" w:ascii="Times New Roman" w:hAnsi="Times New Roman" w:eastAsia="等线" w:cs="Times New Roman"/>
          <w:kern w:val="0"/>
          <w:sz w:val="20"/>
          <w:szCs w:val="20"/>
          <w:vertAlign w:val="superscript"/>
          <w:lang w:val="en-US" w:eastAsia="zh-CN" w:bidi="ar"/>
        </w:rPr>
        <w:t xml:space="preserve">1 </w:t>
      </w:r>
      <w:r>
        <w:rPr>
          <w:rFonts w:hint="default" w:ascii="Times New Roman" w:hAnsi="Times New Roman" w:eastAsia="等线" w:cs="Times New Roman"/>
          <w:kern w:val="0"/>
          <w:sz w:val="20"/>
          <w:szCs w:val="20"/>
          <w:lang w:val="en-US" w:eastAsia="zh-CN" w:bidi="ar"/>
        </w:rPr>
        <w:t>State Key Laboratory of Bioreactor Engineering, School of Biotechnology, East China University of Science and Technology, Shanghai 200237, China.</w:t>
      </w:r>
    </w:p>
    <w:p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/>
        <w:jc w:val="left"/>
        <w:rPr>
          <w:sz w:val="20"/>
          <w:szCs w:val="20"/>
          <w:lang w:val="en-US"/>
        </w:rPr>
      </w:pPr>
      <w:r>
        <w:rPr>
          <w:rFonts w:hint="default" w:ascii="Times New Roman" w:hAnsi="Times New Roman" w:eastAsia="等线" w:cs="Times New Roman"/>
          <w:kern w:val="0"/>
          <w:sz w:val="20"/>
          <w:szCs w:val="20"/>
          <w:vertAlign w:val="superscript"/>
          <w:lang w:val="en-US" w:eastAsia="zh-CN" w:bidi="ar"/>
        </w:rPr>
        <w:t xml:space="preserve">2 </w:t>
      </w:r>
      <w:r>
        <w:rPr>
          <w:rFonts w:hint="default" w:ascii="Times New Roman" w:hAnsi="Times New Roman" w:eastAsia="等线" w:cs="Times New Roman"/>
          <w:kern w:val="0"/>
          <w:sz w:val="20"/>
          <w:szCs w:val="20"/>
          <w:lang w:val="en-US" w:eastAsia="zh-CN" w:bidi="ar"/>
        </w:rPr>
        <w:t>Shanghai Collaborative Innovation Center for Biomanufacturing Technology (SCICBT), Shanghai 200237, China.</w:t>
      </w:r>
    </w:p>
    <w:p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等线" w:cs="Times New Roman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kern w:val="0"/>
          <w:sz w:val="20"/>
          <w:szCs w:val="20"/>
          <w:vertAlign w:val="superscript"/>
          <w:lang w:val="en-US" w:eastAsia="zh-CN" w:bidi="ar"/>
        </w:rPr>
        <w:t>3</w:t>
      </w:r>
      <w:r>
        <w:rPr>
          <w:rFonts w:hint="default" w:ascii="Times New Roman" w:hAnsi="Times New Roman" w:eastAsia="等线" w:cs="Times New Roman"/>
          <w:kern w:val="0"/>
          <w:sz w:val="20"/>
          <w:szCs w:val="20"/>
          <w:lang w:val="en-US" w:eastAsia="zh-CN" w:bidi="ar"/>
        </w:rPr>
        <w:t xml:space="preserve"> Shanghai Frontiers Science Center of Optogenetic Techniques for Cell Metabolism, Shanghai 200237, China.</w:t>
      </w:r>
    </w:p>
    <w:p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hint="eastAsia" w:ascii="Times New Roman" w:hAnsi="Times New Roman" w:cs="Times New Roman"/>
        </w:rPr>
        <w:drawing>
          <wp:inline distT="0" distB="0" distL="0" distR="0">
            <wp:extent cx="5270500" cy="6158230"/>
            <wp:effectExtent l="0" t="0" r="1270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158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图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Dose optimization of chemical specific inhibitors and siRNA silencing in SH-SY5Y cells</w:t>
      </w:r>
    </w:p>
    <w:p/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7D8"/>
    <w:rsid w:val="00113CD7"/>
    <w:rsid w:val="00232C12"/>
    <w:rsid w:val="006962E4"/>
    <w:rsid w:val="007D25AC"/>
    <w:rsid w:val="00853599"/>
    <w:rsid w:val="008923A8"/>
    <w:rsid w:val="009154A0"/>
    <w:rsid w:val="0092585A"/>
    <w:rsid w:val="00993349"/>
    <w:rsid w:val="00A206E8"/>
    <w:rsid w:val="00AE7A8A"/>
    <w:rsid w:val="00C560C7"/>
    <w:rsid w:val="00CB57D8"/>
    <w:rsid w:val="00CD6545"/>
    <w:rsid w:val="00D7675C"/>
    <w:rsid w:val="00DB01B7"/>
    <w:rsid w:val="00DD069B"/>
    <w:rsid w:val="00F34296"/>
    <w:rsid w:val="00FC28CC"/>
    <w:rsid w:val="00FF21E0"/>
    <w:rsid w:val="116C03E6"/>
    <w:rsid w:val="284F6DA3"/>
    <w:rsid w:val="4A701FB1"/>
    <w:rsid w:val="4BD40FEA"/>
    <w:rsid w:val="5227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35"/>
    <w:rPr>
      <w:rFonts w:ascii="Arial" w:hAnsi="Arial" w:eastAsia="黑体"/>
      <w:sz w:val="20"/>
    </w:rPr>
  </w:style>
  <w:style w:type="paragraph" w:styleId="3">
    <w:name w:val="Subtitle"/>
    <w:basedOn w:val="1"/>
    <w:link w:val="13"/>
    <w:qFormat/>
    <w:uiPriority w:val="11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4">
    <w:name w:val="Title"/>
    <w:basedOn w:val="1"/>
    <w:next w:val="1"/>
    <w:link w:val="9"/>
    <w:qFormat/>
    <w:uiPriority w:val="10"/>
    <w:pPr>
      <w:spacing w:line="300" w:lineRule="auto"/>
      <w:jc w:val="left"/>
      <w:outlineLvl w:val="0"/>
    </w:pPr>
    <w:rPr>
      <w:rFonts w:eastAsia="黑体" w:asciiTheme="minorEastAsia" w:hAnsiTheme="minorEastAsia" w:cstheme="majorBidi"/>
      <w:bCs/>
    </w:rPr>
  </w:style>
  <w:style w:type="character" w:styleId="7">
    <w:name w:val="FollowedHyperlink"/>
    <w:basedOn w:val="6"/>
    <w:semiHidden/>
    <w:unhideWhenUsed/>
    <w:uiPriority w:val="99"/>
    <w:rPr>
      <w:color w:val="954F72"/>
      <w:u w:val="single"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标题字符"/>
    <w:basedOn w:val="6"/>
    <w:link w:val="4"/>
    <w:qFormat/>
    <w:uiPriority w:val="10"/>
    <w:rPr>
      <w:rFonts w:eastAsia="黑体" w:asciiTheme="minorEastAsia" w:hAnsiTheme="minorEastAsia" w:cstheme="majorBidi"/>
      <w:bCs/>
    </w:rPr>
  </w:style>
  <w:style w:type="paragraph" w:customStyle="1" w:styleId="10">
    <w:name w:val="图表"/>
    <w:link w:val="1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320" w:firstLineChars="200"/>
      <w:jc w:val="center"/>
    </w:pPr>
    <w:rPr>
      <w:rFonts w:ascii="宋体" w:hAnsi="Times New Roman" w:eastAsia="Times New Roman" w:cs="Times New Roman"/>
      <w:sz w:val="21"/>
      <w:lang w:val="en-US" w:eastAsia="zh-CN" w:bidi="ar-SA"/>
    </w:rPr>
  </w:style>
  <w:style w:type="character" w:customStyle="1" w:styleId="11">
    <w:name w:val="图表字符"/>
    <w:link w:val="10"/>
    <w:qFormat/>
    <w:uiPriority w:val="0"/>
    <w:rPr>
      <w:rFonts w:ascii="宋体" w:hAnsi="Times New Roman" w:eastAsia="Times New Roman" w:cs="Times New Roman"/>
      <w:kern w:val="0"/>
      <w:sz w:val="21"/>
      <w:szCs w:val="20"/>
    </w:rPr>
  </w:style>
  <w:style w:type="paragraph" w:customStyle="1" w:styleId="12">
    <w:name w:val="Author List"/>
    <w:basedOn w:val="3"/>
    <w:next w:val="1"/>
    <w:uiPriority w:val="0"/>
    <w:pPr>
      <w:keepNext w:val="0"/>
      <w:keepLines w:val="0"/>
      <w:widowControl/>
      <w:suppressLineNumbers w:val="0"/>
      <w:spacing w:before="240" w:beforeAutospacing="0" w:after="240" w:afterAutospacing="0"/>
      <w:ind w:left="0" w:right="0"/>
      <w:jc w:val="left"/>
    </w:pPr>
    <w:rPr>
      <w:rFonts w:hint="default" w:ascii="Times New Roman" w:hAnsi="Times New Roman" w:eastAsia="等线" w:cs="Times New Roman"/>
      <w:kern w:val="0"/>
      <w:sz w:val="24"/>
      <w:szCs w:val="24"/>
      <w:lang w:val="en-US" w:eastAsia="zh-CN" w:bidi="ar"/>
    </w:rPr>
  </w:style>
  <w:style w:type="character" w:customStyle="1" w:styleId="13">
    <w:name w:val="副标题 字符"/>
    <w:basedOn w:val="6"/>
    <w:link w:val="3"/>
    <w:uiPriority w:val="0"/>
    <w:rPr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</Words>
  <Characters>686</Characters>
  <Lines>1</Lines>
  <Paragraphs>1</Paragraphs>
  <TotalTime>3</TotalTime>
  <ScaleCrop>false</ScaleCrop>
  <LinksUpToDate>false</LinksUpToDate>
  <CharactersWithSpaces>779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2022-02-16T08:57:00Z</dcterms:created>
  <dc:creator>Mengyao Zhao</dc:creator>
  <cp:lastModifiedBy>枕儿啤</cp:lastModifiedBy>
  <dcterms:modified xsi:type="dcterms:W3CDTF">2022-04-15T02:58:08Z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7F5F880D8B1A47498F99A07C87580746</vt:lpwstr>
  </property>
</Properties>
</file>