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C0B03" w14:textId="77777777" w:rsidR="00220BF6" w:rsidRPr="00CD028A" w:rsidRDefault="00220BF6" w:rsidP="00220BF6">
      <w:pPr>
        <w:spacing w:line="480" w:lineRule="auto"/>
        <w:jc w:val="center"/>
        <w:rPr>
          <w:b/>
          <w:sz w:val="20"/>
          <w:szCs w:val="20"/>
        </w:rPr>
      </w:pPr>
      <w:r w:rsidRPr="00CD028A">
        <w:rPr>
          <w:b/>
          <w:sz w:val="20"/>
          <w:szCs w:val="20"/>
        </w:rPr>
        <w:t>Quality and hydrochemical assessment of groundwater in geological transition zones: A case study from N.E. Nigeria</w:t>
      </w:r>
    </w:p>
    <w:p w14:paraId="26CF4B7B" w14:textId="77777777" w:rsidR="00220BF6" w:rsidRPr="004C20FB" w:rsidRDefault="00220BF6" w:rsidP="00220BF6">
      <w:pPr>
        <w:pStyle w:val="NormalWeb"/>
        <w:spacing w:before="0" w:beforeAutospacing="0" w:after="0" w:afterAutospacing="0" w:line="480" w:lineRule="auto"/>
        <w:rPr>
          <w:color w:val="000000"/>
          <w:sz w:val="20"/>
          <w:szCs w:val="20"/>
        </w:rPr>
      </w:pPr>
      <w:r w:rsidRPr="004C20FB">
        <w:rPr>
          <w:color w:val="000000"/>
          <w:sz w:val="20"/>
          <w:szCs w:val="20"/>
        </w:rPr>
        <w:t>Abdullateef Lawal</w:t>
      </w:r>
      <w:r>
        <w:rPr>
          <w:color w:val="000000"/>
          <w:sz w:val="20"/>
          <w:szCs w:val="20"/>
          <w:vertAlign w:val="superscript"/>
        </w:rPr>
        <w:t>1</w:t>
      </w:r>
      <w:r w:rsidRPr="004C20FB">
        <w:rPr>
          <w:color w:val="000000"/>
          <w:sz w:val="20"/>
          <w:szCs w:val="20"/>
          <w:vertAlign w:val="superscript"/>
        </w:rPr>
        <w:t>*</w:t>
      </w:r>
      <w:r w:rsidRPr="004C20FB">
        <w:rPr>
          <w:color w:val="000000"/>
          <w:sz w:val="20"/>
          <w:szCs w:val="20"/>
        </w:rPr>
        <w:t xml:space="preserve">, </w:t>
      </w:r>
      <w:proofErr w:type="spellStart"/>
      <w:r w:rsidRPr="004C20FB">
        <w:rPr>
          <w:color w:val="000000"/>
          <w:sz w:val="20"/>
          <w:szCs w:val="20"/>
        </w:rPr>
        <w:t>Moshood</w:t>
      </w:r>
      <w:proofErr w:type="spellEnd"/>
      <w:r w:rsidRPr="004C20FB">
        <w:rPr>
          <w:color w:val="000000"/>
          <w:sz w:val="20"/>
          <w:szCs w:val="20"/>
        </w:rPr>
        <w:t xml:space="preserve"> N. Tijani</w:t>
      </w:r>
      <w:r>
        <w:rPr>
          <w:color w:val="000000"/>
          <w:sz w:val="20"/>
          <w:szCs w:val="20"/>
          <w:vertAlign w:val="superscript"/>
        </w:rPr>
        <w:t>2</w:t>
      </w:r>
      <w:r w:rsidRPr="004C20FB">
        <w:rPr>
          <w:color w:val="000000"/>
          <w:sz w:val="20"/>
          <w:szCs w:val="20"/>
        </w:rPr>
        <w:t>, Daniel Snow</w:t>
      </w:r>
      <w:r>
        <w:rPr>
          <w:color w:val="000000"/>
          <w:sz w:val="20"/>
          <w:szCs w:val="20"/>
          <w:vertAlign w:val="superscript"/>
        </w:rPr>
        <w:t>3</w:t>
      </w:r>
      <w:r w:rsidRPr="004C20FB">
        <w:rPr>
          <w:color w:val="000000"/>
          <w:sz w:val="20"/>
          <w:szCs w:val="20"/>
        </w:rPr>
        <w:t>, Matteo D’Alessio</w:t>
      </w:r>
      <w:r w:rsidRPr="00CC64C2">
        <w:rPr>
          <w:color w:val="000000"/>
          <w:sz w:val="20"/>
          <w:szCs w:val="20"/>
          <w:vertAlign w:val="superscript"/>
        </w:rPr>
        <w:t>4</w:t>
      </w:r>
    </w:p>
    <w:p w14:paraId="798F7BE8" w14:textId="77777777" w:rsidR="00220BF6" w:rsidRPr="004C20FB" w:rsidRDefault="00220BF6" w:rsidP="00220BF6">
      <w:pPr>
        <w:pStyle w:val="NormalWeb"/>
        <w:spacing w:before="0" w:beforeAutospacing="0" w:after="0" w:afterAutospacing="0" w:line="480" w:lineRule="auto"/>
        <w:rPr>
          <w:color w:val="000000"/>
          <w:sz w:val="20"/>
          <w:szCs w:val="20"/>
        </w:rPr>
      </w:pPr>
      <w:r>
        <w:rPr>
          <w:color w:val="000000"/>
          <w:sz w:val="20"/>
          <w:szCs w:val="20"/>
          <w:vertAlign w:val="superscript"/>
        </w:rPr>
        <w:t>1</w:t>
      </w:r>
      <w:r w:rsidRPr="004C20FB">
        <w:rPr>
          <w:color w:val="000000"/>
          <w:sz w:val="20"/>
          <w:szCs w:val="20"/>
          <w:vertAlign w:val="superscript"/>
        </w:rPr>
        <w:t xml:space="preserve"> </w:t>
      </w:r>
      <w:r w:rsidRPr="004C20FB">
        <w:rPr>
          <w:color w:val="000000"/>
          <w:sz w:val="20"/>
          <w:szCs w:val="20"/>
        </w:rPr>
        <w:t xml:space="preserve">Department of Applied Geology, </w:t>
      </w:r>
      <w:proofErr w:type="spellStart"/>
      <w:r w:rsidRPr="004C20FB">
        <w:rPr>
          <w:color w:val="000000"/>
          <w:sz w:val="20"/>
          <w:szCs w:val="20"/>
        </w:rPr>
        <w:t>Abubakar</w:t>
      </w:r>
      <w:proofErr w:type="spellEnd"/>
      <w:r w:rsidRPr="004C20FB">
        <w:rPr>
          <w:color w:val="000000"/>
          <w:sz w:val="20"/>
          <w:szCs w:val="20"/>
        </w:rPr>
        <w:t xml:space="preserve"> </w:t>
      </w:r>
      <w:proofErr w:type="spellStart"/>
      <w:r w:rsidRPr="004C20FB">
        <w:rPr>
          <w:color w:val="000000"/>
          <w:sz w:val="20"/>
          <w:szCs w:val="20"/>
        </w:rPr>
        <w:t>Tafawa</w:t>
      </w:r>
      <w:proofErr w:type="spellEnd"/>
      <w:r w:rsidRPr="004C20FB">
        <w:rPr>
          <w:color w:val="000000"/>
          <w:sz w:val="20"/>
          <w:szCs w:val="20"/>
        </w:rPr>
        <w:t xml:space="preserve"> Balewa University Bauchi, Bauchi State, Nigeria. </w:t>
      </w:r>
      <w:hyperlink r:id="rId4" w:history="1">
        <w:r w:rsidRPr="004C20FB">
          <w:rPr>
            <w:rStyle w:val="Hyperlink"/>
            <w:sz w:val="20"/>
            <w:szCs w:val="20"/>
          </w:rPr>
          <w:t>lawalabdull@yahoo.com</w:t>
        </w:r>
      </w:hyperlink>
    </w:p>
    <w:p w14:paraId="10916566" w14:textId="77777777" w:rsidR="00220BF6" w:rsidRPr="004C20FB" w:rsidRDefault="00220BF6" w:rsidP="00220BF6">
      <w:pPr>
        <w:pStyle w:val="NormalWeb"/>
        <w:spacing w:before="0" w:beforeAutospacing="0" w:after="0" w:afterAutospacing="0" w:line="480" w:lineRule="auto"/>
        <w:rPr>
          <w:color w:val="000000"/>
          <w:sz w:val="20"/>
          <w:szCs w:val="20"/>
        </w:rPr>
      </w:pPr>
      <w:r>
        <w:rPr>
          <w:color w:val="000000"/>
          <w:sz w:val="20"/>
          <w:szCs w:val="20"/>
          <w:vertAlign w:val="superscript"/>
        </w:rPr>
        <w:t>2</w:t>
      </w:r>
      <w:r w:rsidRPr="004C20FB">
        <w:rPr>
          <w:color w:val="000000"/>
          <w:sz w:val="20"/>
          <w:szCs w:val="20"/>
          <w:vertAlign w:val="superscript"/>
        </w:rPr>
        <w:t xml:space="preserve"> </w:t>
      </w:r>
      <w:r w:rsidRPr="004C20FB">
        <w:rPr>
          <w:color w:val="000000"/>
          <w:sz w:val="20"/>
          <w:szCs w:val="20"/>
        </w:rPr>
        <w:t xml:space="preserve">Department of Geology, University of Ibadan, Oyo State, Nigeria. </w:t>
      </w:r>
      <w:hyperlink r:id="rId5" w:history="1">
        <w:r w:rsidRPr="004C20FB">
          <w:rPr>
            <w:rStyle w:val="Hyperlink"/>
            <w:sz w:val="20"/>
            <w:szCs w:val="20"/>
          </w:rPr>
          <w:t>tmoshood@gmail.com</w:t>
        </w:r>
      </w:hyperlink>
      <w:r w:rsidRPr="004C20FB">
        <w:rPr>
          <w:color w:val="000000"/>
          <w:sz w:val="20"/>
          <w:szCs w:val="20"/>
        </w:rPr>
        <w:t xml:space="preserve"> </w:t>
      </w:r>
    </w:p>
    <w:p w14:paraId="34EBC61C" w14:textId="77777777" w:rsidR="00220BF6" w:rsidRPr="004C20FB" w:rsidRDefault="00220BF6" w:rsidP="00220BF6">
      <w:pPr>
        <w:pStyle w:val="NormalWeb"/>
        <w:spacing w:before="0" w:beforeAutospacing="0" w:after="0" w:afterAutospacing="0" w:line="480" w:lineRule="auto"/>
        <w:rPr>
          <w:color w:val="000000"/>
          <w:sz w:val="20"/>
          <w:szCs w:val="20"/>
        </w:rPr>
      </w:pPr>
      <w:r>
        <w:rPr>
          <w:color w:val="000000"/>
          <w:sz w:val="20"/>
          <w:szCs w:val="20"/>
          <w:vertAlign w:val="superscript"/>
        </w:rPr>
        <w:t>3</w:t>
      </w:r>
      <w:r w:rsidRPr="004C20FB">
        <w:rPr>
          <w:color w:val="000000"/>
          <w:sz w:val="20"/>
          <w:szCs w:val="20"/>
          <w:vertAlign w:val="superscript"/>
        </w:rPr>
        <w:t xml:space="preserve"> </w:t>
      </w:r>
      <w:r w:rsidRPr="004C20FB">
        <w:rPr>
          <w:color w:val="000000"/>
          <w:sz w:val="20"/>
          <w:szCs w:val="20"/>
        </w:rPr>
        <w:t xml:space="preserve">Nebraska Water Center, University of Nebraska–Lincoln, Lincoln, NE, USA. </w:t>
      </w:r>
      <w:hyperlink r:id="rId6" w:history="1">
        <w:r w:rsidRPr="004C20FB">
          <w:rPr>
            <w:rStyle w:val="Hyperlink"/>
            <w:sz w:val="20"/>
            <w:szCs w:val="20"/>
          </w:rPr>
          <w:t>dsnow1@unl.edu</w:t>
        </w:r>
      </w:hyperlink>
      <w:r w:rsidRPr="004C20FB">
        <w:rPr>
          <w:color w:val="000000"/>
          <w:sz w:val="20"/>
          <w:szCs w:val="20"/>
        </w:rPr>
        <w:t xml:space="preserve"> </w:t>
      </w:r>
    </w:p>
    <w:p w14:paraId="541BE1A9" w14:textId="77777777" w:rsidR="00220BF6" w:rsidRPr="004C20FB" w:rsidRDefault="00220BF6" w:rsidP="00220BF6">
      <w:pPr>
        <w:pStyle w:val="NormalWeb"/>
        <w:spacing w:before="0" w:beforeAutospacing="0" w:after="0" w:afterAutospacing="0" w:line="480" w:lineRule="auto"/>
        <w:rPr>
          <w:color w:val="000000"/>
          <w:sz w:val="20"/>
          <w:szCs w:val="20"/>
        </w:rPr>
      </w:pPr>
      <w:r>
        <w:rPr>
          <w:color w:val="000000"/>
          <w:sz w:val="20"/>
          <w:szCs w:val="20"/>
          <w:vertAlign w:val="superscript"/>
        </w:rPr>
        <w:t>4</w:t>
      </w:r>
      <w:r w:rsidRPr="004C20FB">
        <w:rPr>
          <w:color w:val="000000"/>
          <w:sz w:val="20"/>
          <w:szCs w:val="20"/>
          <w:vertAlign w:val="superscript"/>
        </w:rPr>
        <w:t xml:space="preserve"> </w:t>
      </w:r>
      <w:r w:rsidRPr="004C20FB">
        <w:rPr>
          <w:color w:val="000000"/>
          <w:sz w:val="20"/>
          <w:szCs w:val="20"/>
        </w:rPr>
        <w:t xml:space="preserve">Department of Civil Engineering, University of Mississippi, University, MS, USA. </w:t>
      </w:r>
      <w:hyperlink r:id="rId7" w:history="1">
        <w:r w:rsidRPr="004C20FB">
          <w:rPr>
            <w:rStyle w:val="Hyperlink"/>
            <w:sz w:val="20"/>
            <w:szCs w:val="20"/>
          </w:rPr>
          <w:t>matteo@olemiss.edu</w:t>
        </w:r>
      </w:hyperlink>
      <w:r w:rsidRPr="004C20FB">
        <w:rPr>
          <w:color w:val="000000"/>
          <w:sz w:val="20"/>
          <w:szCs w:val="20"/>
        </w:rPr>
        <w:t xml:space="preserve"> </w:t>
      </w:r>
    </w:p>
    <w:p w14:paraId="080B929F" w14:textId="796EA433" w:rsidR="00A51690" w:rsidRDefault="00220BF6" w:rsidP="00220BF6">
      <w:pPr>
        <w:pStyle w:val="NormalWeb"/>
        <w:spacing w:before="0" w:beforeAutospacing="0" w:after="0" w:afterAutospacing="0" w:line="480" w:lineRule="auto"/>
      </w:pPr>
      <w:r w:rsidRPr="004C20FB">
        <w:rPr>
          <w:color w:val="000000"/>
          <w:sz w:val="20"/>
          <w:szCs w:val="20"/>
        </w:rPr>
        <w:t xml:space="preserve">* Corresponding Author. E-mail: </w:t>
      </w:r>
      <w:hyperlink r:id="rId8" w:history="1">
        <w:r w:rsidRPr="004C20FB">
          <w:rPr>
            <w:rStyle w:val="Hyperlink"/>
            <w:sz w:val="20"/>
            <w:szCs w:val="20"/>
          </w:rPr>
          <w:t>lawalabdull@yahoo.com</w:t>
        </w:r>
      </w:hyperlink>
      <w:r w:rsidRPr="004C20FB">
        <w:rPr>
          <w:color w:val="000000"/>
          <w:sz w:val="20"/>
          <w:szCs w:val="20"/>
        </w:rPr>
        <w:t>; Phone: +2348060550662</w:t>
      </w:r>
      <w:bookmarkStart w:id="0" w:name="_GoBack"/>
      <w:bookmarkEnd w:id="0"/>
    </w:p>
    <w:p w14:paraId="2BE032DF" w14:textId="530C5453" w:rsidR="00A51690" w:rsidRDefault="00A51690" w:rsidP="00237952"/>
    <w:p w14:paraId="1B0BE0A7" w14:textId="3838AE5D" w:rsidR="00A51690" w:rsidRPr="00220BF6" w:rsidRDefault="000455C4" w:rsidP="00237952">
      <w:pPr>
        <w:rPr>
          <w:b/>
          <w:bCs/>
          <w:sz w:val="20"/>
          <w:szCs w:val="20"/>
        </w:rPr>
      </w:pPr>
      <w:r w:rsidRPr="00220BF6">
        <w:rPr>
          <w:b/>
          <w:bCs/>
          <w:sz w:val="20"/>
          <w:szCs w:val="20"/>
        </w:rPr>
        <w:t>Materials and Methods</w:t>
      </w:r>
    </w:p>
    <w:p w14:paraId="7185EE17" w14:textId="77777777" w:rsidR="00064E6A" w:rsidRPr="00220BF6" w:rsidRDefault="00064E6A" w:rsidP="00237952">
      <w:pPr>
        <w:rPr>
          <w:b/>
          <w:bCs/>
          <w:sz w:val="20"/>
          <w:szCs w:val="20"/>
        </w:rPr>
      </w:pPr>
    </w:p>
    <w:p w14:paraId="6B1942C1" w14:textId="3A0BCD0F" w:rsidR="000455C4" w:rsidRPr="00220BF6" w:rsidRDefault="00064E6A" w:rsidP="00237952">
      <w:pPr>
        <w:rPr>
          <w:i/>
          <w:iCs/>
          <w:sz w:val="20"/>
          <w:szCs w:val="20"/>
        </w:rPr>
      </w:pPr>
      <w:r w:rsidRPr="00220BF6">
        <w:rPr>
          <w:i/>
          <w:iCs/>
          <w:sz w:val="20"/>
          <w:szCs w:val="20"/>
        </w:rPr>
        <w:t xml:space="preserve">Geology and Hydrogeology </w:t>
      </w:r>
    </w:p>
    <w:p w14:paraId="71C69715" w14:textId="77777777" w:rsidR="00064E6A" w:rsidRPr="00220BF6" w:rsidRDefault="00064E6A" w:rsidP="00237952">
      <w:pPr>
        <w:rPr>
          <w:i/>
          <w:iCs/>
          <w:sz w:val="20"/>
          <w:szCs w:val="20"/>
        </w:rPr>
      </w:pPr>
    </w:p>
    <w:p w14:paraId="5FEF12AB" w14:textId="3C722BC2" w:rsidR="00064E6A" w:rsidRPr="00220BF6" w:rsidRDefault="00064E6A" w:rsidP="00064E6A">
      <w:pPr>
        <w:autoSpaceDE w:val="0"/>
        <w:autoSpaceDN w:val="0"/>
        <w:adjustRightInd w:val="0"/>
        <w:spacing w:line="480" w:lineRule="auto"/>
        <w:jc w:val="both"/>
        <w:rPr>
          <w:color w:val="FF0000"/>
          <w:sz w:val="20"/>
          <w:szCs w:val="20"/>
        </w:rPr>
      </w:pPr>
      <w:r w:rsidRPr="00220BF6">
        <w:rPr>
          <w:sz w:val="20"/>
          <w:szCs w:val="20"/>
        </w:rPr>
        <w:t xml:space="preserve">The Migmatite gneiss belongs to a group of rocks known as the Migmatite-gneiss-quartzite Complex and represents close to 60% of the Nigerian basement rocks (Rahaman and </w:t>
      </w:r>
      <w:proofErr w:type="spellStart"/>
      <w:r w:rsidRPr="00220BF6">
        <w:rPr>
          <w:sz w:val="20"/>
          <w:szCs w:val="20"/>
        </w:rPr>
        <w:t>Ocan</w:t>
      </w:r>
      <w:proofErr w:type="spellEnd"/>
      <w:r w:rsidRPr="00220BF6">
        <w:rPr>
          <w:sz w:val="20"/>
          <w:szCs w:val="20"/>
        </w:rPr>
        <w:t xml:space="preserve">, 1978). This rock suite </w:t>
      </w:r>
      <w:r w:rsidR="00EB1982" w:rsidRPr="00220BF6">
        <w:rPr>
          <w:sz w:val="20"/>
          <w:szCs w:val="20"/>
        </w:rPr>
        <w:t>is</w:t>
      </w:r>
      <w:r w:rsidRPr="00220BF6">
        <w:rPr>
          <w:sz w:val="20"/>
          <w:szCs w:val="20"/>
        </w:rPr>
        <w:t xml:space="preserve"> arguably the oldest group of rocks in Nigeria with geological ages between Pan-African to Eburnean (Dada, 2006). The major assemblages of rocks in the Complex comprises migmatite, </w:t>
      </w:r>
      <w:proofErr w:type="spellStart"/>
      <w:r w:rsidRPr="00220BF6">
        <w:rPr>
          <w:sz w:val="20"/>
          <w:szCs w:val="20"/>
        </w:rPr>
        <w:t>paragneisses</w:t>
      </w:r>
      <w:proofErr w:type="spellEnd"/>
      <w:r w:rsidRPr="00220BF6">
        <w:rPr>
          <w:sz w:val="20"/>
          <w:szCs w:val="20"/>
        </w:rPr>
        <w:t xml:space="preserve"> </w:t>
      </w:r>
      <w:proofErr w:type="spellStart"/>
      <w:r w:rsidRPr="00220BF6">
        <w:rPr>
          <w:sz w:val="20"/>
          <w:szCs w:val="20"/>
        </w:rPr>
        <w:t>orthogneiss</w:t>
      </w:r>
      <w:proofErr w:type="spellEnd"/>
      <w:r w:rsidRPr="00220BF6">
        <w:rPr>
          <w:sz w:val="20"/>
          <w:szCs w:val="20"/>
        </w:rPr>
        <w:t xml:space="preserve">, ultrabasic and basic metamorphosed rocks. These migmatites represents the primary rocks in the study area and are well exposed in the western parts. The biotite hornblende granites and the biotite muscovite granites are Neoproterozoic rounded to elongate intrusions emplaced within the migmatite during the Pan-African </w:t>
      </w:r>
      <w:proofErr w:type="spellStart"/>
      <w:r w:rsidRPr="00220BF6">
        <w:rPr>
          <w:sz w:val="20"/>
          <w:szCs w:val="20"/>
        </w:rPr>
        <w:t>orogenic</w:t>
      </w:r>
      <w:proofErr w:type="spellEnd"/>
      <w:r w:rsidRPr="00220BF6">
        <w:rPr>
          <w:sz w:val="20"/>
          <w:szCs w:val="20"/>
        </w:rPr>
        <w:t xml:space="preserve"> episode (Ferre and Caby, 2007). </w:t>
      </w:r>
      <w:r w:rsidR="00EB1982" w:rsidRPr="00220BF6">
        <w:rPr>
          <w:sz w:val="20"/>
          <w:szCs w:val="20"/>
        </w:rPr>
        <w:t>T</w:t>
      </w:r>
      <w:r w:rsidRPr="00220BF6">
        <w:rPr>
          <w:sz w:val="20"/>
          <w:szCs w:val="20"/>
        </w:rPr>
        <w:t xml:space="preserve">he </w:t>
      </w:r>
      <w:proofErr w:type="spellStart"/>
      <w:r w:rsidRPr="00220BF6">
        <w:rPr>
          <w:sz w:val="20"/>
          <w:szCs w:val="20"/>
        </w:rPr>
        <w:t>charnockitization</w:t>
      </w:r>
      <w:proofErr w:type="spellEnd"/>
      <w:r w:rsidRPr="00220BF6">
        <w:rPr>
          <w:sz w:val="20"/>
          <w:szCs w:val="20"/>
        </w:rPr>
        <w:t xml:space="preserve"> associated with these orogenic event was responsible for the formation of the </w:t>
      </w:r>
      <w:proofErr w:type="spellStart"/>
      <w:r w:rsidRPr="00220BF6">
        <w:rPr>
          <w:sz w:val="20"/>
          <w:szCs w:val="20"/>
        </w:rPr>
        <w:t>charnockites</w:t>
      </w:r>
      <w:proofErr w:type="spellEnd"/>
      <w:r w:rsidRPr="00220BF6">
        <w:rPr>
          <w:sz w:val="20"/>
          <w:szCs w:val="20"/>
        </w:rPr>
        <w:t xml:space="preserve"> (</w:t>
      </w:r>
      <w:proofErr w:type="spellStart"/>
      <w:r w:rsidRPr="00220BF6">
        <w:rPr>
          <w:sz w:val="20"/>
          <w:szCs w:val="20"/>
        </w:rPr>
        <w:t>Bauchites</w:t>
      </w:r>
      <w:proofErr w:type="spellEnd"/>
      <w:r w:rsidRPr="00220BF6">
        <w:rPr>
          <w:sz w:val="20"/>
          <w:szCs w:val="20"/>
        </w:rPr>
        <w:t>) in the area</w:t>
      </w:r>
      <w:r w:rsidR="00EB1982" w:rsidRPr="00220BF6">
        <w:rPr>
          <w:sz w:val="20"/>
          <w:szCs w:val="20"/>
        </w:rPr>
        <w:t xml:space="preserve"> (Ferre and Caby, 2007)</w:t>
      </w:r>
      <w:r w:rsidRPr="00220BF6">
        <w:rPr>
          <w:sz w:val="20"/>
          <w:szCs w:val="20"/>
        </w:rPr>
        <w:t xml:space="preserve">. Locally, these granites and </w:t>
      </w:r>
      <w:proofErr w:type="spellStart"/>
      <w:r w:rsidRPr="00220BF6">
        <w:rPr>
          <w:sz w:val="20"/>
          <w:szCs w:val="20"/>
        </w:rPr>
        <w:t>charnokites</w:t>
      </w:r>
      <w:proofErr w:type="spellEnd"/>
      <w:r w:rsidRPr="00220BF6">
        <w:rPr>
          <w:sz w:val="20"/>
          <w:szCs w:val="20"/>
        </w:rPr>
        <w:t xml:space="preserve"> occur as intrusive plutons within the migmatites in the western parts of the study area. The sandstones are the dominant rocks in the Kerri-Kerri Formation, the youngest sedimentary formation in the Upper Benue Basin (Dike, 1993). The Kerri-Kerri is defined by fining upward sequences, however coarsening upward sequences have been reported (Adegoke et al., 1978; Dike, 1993). The formation is Paleocene in age, occupies an area of 30,000 km</w:t>
      </w:r>
      <w:r w:rsidRPr="00220BF6">
        <w:rPr>
          <w:sz w:val="20"/>
          <w:szCs w:val="20"/>
          <w:vertAlign w:val="superscript"/>
        </w:rPr>
        <w:t>2</w:t>
      </w:r>
      <w:r w:rsidRPr="00220BF6">
        <w:rPr>
          <w:sz w:val="20"/>
          <w:szCs w:val="20"/>
        </w:rPr>
        <w:t xml:space="preserve"> and found as far north as Chad Basin where it underlies the Chad Formation (Dike, 1993). The depositional environment of this formation has been described by many workers. Dike (1993) described it as alluvial fluvial deposit while, Adegoke et al., 1978, recognized fluviatile, deltaic, marginal lacustrine and transitional environments of deposition for this formation. </w:t>
      </w:r>
    </w:p>
    <w:p w14:paraId="62FEB192" w14:textId="77777777" w:rsidR="00064E6A" w:rsidRPr="00220BF6" w:rsidRDefault="00064E6A" w:rsidP="00237952">
      <w:pPr>
        <w:rPr>
          <w:sz w:val="20"/>
          <w:szCs w:val="20"/>
        </w:rPr>
      </w:pPr>
    </w:p>
    <w:p w14:paraId="322CCE14" w14:textId="7BEAB40C" w:rsidR="00A51690" w:rsidRPr="00220BF6" w:rsidRDefault="00A51690" w:rsidP="00237952">
      <w:pPr>
        <w:rPr>
          <w:sz w:val="20"/>
          <w:szCs w:val="20"/>
        </w:rPr>
      </w:pPr>
    </w:p>
    <w:p w14:paraId="760A27F1" w14:textId="7EAB44DA" w:rsidR="00A51690" w:rsidRPr="00220BF6" w:rsidRDefault="00A51690" w:rsidP="00237952">
      <w:pPr>
        <w:rPr>
          <w:sz w:val="20"/>
          <w:szCs w:val="20"/>
        </w:rPr>
      </w:pPr>
    </w:p>
    <w:p w14:paraId="5CFD5C84" w14:textId="77777777" w:rsidR="00A51690" w:rsidRPr="00220BF6" w:rsidRDefault="00A51690" w:rsidP="00237952">
      <w:pPr>
        <w:rPr>
          <w:sz w:val="20"/>
          <w:szCs w:val="20"/>
        </w:rPr>
      </w:pPr>
    </w:p>
    <w:sectPr w:rsidR="00A51690" w:rsidRPr="00220BF6" w:rsidSect="002379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418"/>
    <w:rsid w:val="00001B88"/>
    <w:rsid w:val="00032CA9"/>
    <w:rsid w:val="000455C4"/>
    <w:rsid w:val="00056C78"/>
    <w:rsid w:val="00063AC5"/>
    <w:rsid w:val="00064E6A"/>
    <w:rsid w:val="0006548D"/>
    <w:rsid w:val="00096FE7"/>
    <w:rsid w:val="000973C5"/>
    <w:rsid w:val="000E3006"/>
    <w:rsid w:val="00100079"/>
    <w:rsid w:val="00145EA4"/>
    <w:rsid w:val="00170EF5"/>
    <w:rsid w:val="00195067"/>
    <w:rsid w:val="001B0264"/>
    <w:rsid w:val="001B7ECC"/>
    <w:rsid w:val="001C4C78"/>
    <w:rsid w:val="001C6277"/>
    <w:rsid w:val="001D7DE5"/>
    <w:rsid w:val="00213CA1"/>
    <w:rsid w:val="00220BF6"/>
    <w:rsid w:val="00236FDC"/>
    <w:rsid w:val="00237952"/>
    <w:rsid w:val="00260627"/>
    <w:rsid w:val="00277C02"/>
    <w:rsid w:val="00292F20"/>
    <w:rsid w:val="002934F0"/>
    <w:rsid w:val="002A1772"/>
    <w:rsid w:val="002D41EC"/>
    <w:rsid w:val="003408D3"/>
    <w:rsid w:val="0034141E"/>
    <w:rsid w:val="00342FAD"/>
    <w:rsid w:val="003714AC"/>
    <w:rsid w:val="00373E4C"/>
    <w:rsid w:val="00377159"/>
    <w:rsid w:val="00380812"/>
    <w:rsid w:val="00385BEE"/>
    <w:rsid w:val="003A713E"/>
    <w:rsid w:val="004312AD"/>
    <w:rsid w:val="00446711"/>
    <w:rsid w:val="00457D22"/>
    <w:rsid w:val="004810D1"/>
    <w:rsid w:val="004B0A50"/>
    <w:rsid w:val="004B7FD1"/>
    <w:rsid w:val="004C266F"/>
    <w:rsid w:val="004C4B23"/>
    <w:rsid w:val="004E401F"/>
    <w:rsid w:val="004E4997"/>
    <w:rsid w:val="004F1EDE"/>
    <w:rsid w:val="004F67D7"/>
    <w:rsid w:val="004F6BD1"/>
    <w:rsid w:val="00514F4F"/>
    <w:rsid w:val="0052242E"/>
    <w:rsid w:val="00535ECB"/>
    <w:rsid w:val="005A797A"/>
    <w:rsid w:val="005F445B"/>
    <w:rsid w:val="0060028A"/>
    <w:rsid w:val="00605660"/>
    <w:rsid w:val="006546F1"/>
    <w:rsid w:val="00677756"/>
    <w:rsid w:val="006F29CB"/>
    <w:rsid w:val="006F3619"/>
    <w:rsid w:val="0070252C"/>
    <w:rsid w:val="00714E24"/>
    <w:rsid w:val="00721F00"/>
    <w:rsid w:val="00730356"/>
    <w:rsid w:val="00754071"/>
    <w:rsid w:val="00797FC2"/>
    <w:rsid w:val="007D13E3"/>
    <w:rsid w:val="007F2D0B"/>
    <w:rsid w:val="007F7F92"/>
    <w:rsid w:val="008122DC"/>
    <w:rsid w:val="00824D86"/>
    <w:rsid w:val="00841DBB"/>
    <w:rsid w:val="00850FA7"/>
    <w:rsid w:val="00851418"/>
    <w:rsid w:val="00851D6E"/>
    <w:rsid w:val="00855554"/>
    <w:rsid w:val="00865619"/>
    <w:rsid w:val="008C214E"/>
    <w:rsid w:val="008F20D9"/>
    <w:rsid w:val="008F359D"/>
    <w:rsid w:val="00905517"/>
    <w:rsid w:val="0097541D"/>
    <w:rsid w:val="009A2881"/>
    <w:rsid w:val="009F6A4C"/>
    <w:rsid w:val="00A279C3"/>
    <w:rsid w:val="00A34F28"/>
    <w:rsid w:val="00A51690"/>
    <w:rsid w:val="00A6196A"/>
    <w:rsid w:val="00A62254"/>
    <w:rsid w:val="00A626F0"/>
    <w:rsid w:val="00AC36E8"/>
    <w:rsid w:val="00B34809"/>
    <w:rsid w:val="00B4217D"/>
    <w:rsid w:val="00B42D35"/>
    <w:rsid w:val="00B43777"/>
    <w:rsid w:val="00BA4F55"/>
    <w:rsid w:val="00BD1F30"/>
    <w:rsid w:val="00BD58CA"/>
    <w:rsid w:val="00BE7677"/>
    <w:rsid w:val="00BF2A7B"/>
    <w:rsid w:val="00BF4B21"/>
    <w:rsid w:val="00C32128"/>
    <w:rsid w:val="00C34B81"/>
    <w:rsid w:val="00C77D70"/>
    <w:rsid w:val="00CA4168"/>
    <w:rsid w:val="00CA7904"/>
    <w:rsid w:val="00CB5800"/>
    <w:rsid w:val="00CD154A"/>
    <w:rsid w:val="00CE3BCA"/>
    <w:rsid w:val="00D039D6"/>
    <w:rsid w:val="00D04B87"/>
    <w:rsid w:val="00D10276"/>
    <w:rsid w:val="00D1160F"/>
    <w:rsid w:val="00D637C7"/>
    <w:rsid w:val="00D82C7F"/>
    <w:rsid w:val="00D90A4A"/>
    <w:rsid w:val="00DA02CB"/>
    <w:rsid w:val="00DA0502"/>
    <w:rsid w:val="00DB5F19"/>
    <w:rsid w:val="00DC511A"/>
    <w:rsid w:val="00E11462"/>
    <w:rsid w:val="00E17D9C"/>
    <w:rsid w:val="00E27937"/>
    <w:rsid w:val="00E365CA"/>
    <w:rsid w:val="00E8223F"/>
    <w:rsid w:val="00E826C1"/>
    <w:rsid w:val="00E878E0"/>
    <w:rsid w:val="00EB1982"/>
    <w:rsid w:val="00F044C6"/>
    <w:rsid w:val="00F06C5A"/>
    <w:rsid w:val="00F116C2"/>
    <w:rsid w:val="00F2512F"/>
    <w:rsid w:val="00F932E8"/>
    <w:rsid w:val="00FD2D30"/>
    <w:rsid w:val="00FD442B"/>
    <w:rsid w:val="00FE2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73F11"/>
  <w15:chartTrackingRefBased/>
  <w15:docId w15:val="{6645E059-E5A6-7F43-B747-EED50431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41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141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51690"/>
    <w:rPr>
      <w:sz w:val="16"/>
      <w:szCs w:val="16"/>
    </w:rPr>
  </w:style>
  <w:style w:type="paragraph" w:styleId="CommentText">
    <w:name w:val="annotation text"/>
    <w:basedOn w:val="Normal"/>
    <w:link w:val="CommentTextChar"/>
    <w:uiPriority w:val="99"/>
    <w:semiHidden/>
    <w:unhideWhenUsed/>
    <w:rsid w:val="00A51690"/>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51690"/>
    <w:rPr>
      <w:sz w:val="20"/>
      <w:szCs w:val="20"/>
    </w:rPr>
  </w:style>
  <w:style w:type="paragraph" w:styleId="Revision">
    <w:name w:val="Revision"/>
    <w:hidden/>
    <w:uiPriority w:val="99"/>
    <w:semiHidden/>
    <w:rsid w:val="004F1ED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055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517"/>
    <w:rPr>
      <w:rFonts w:ascii="Segoe UI" w:eastAsia="Times New Roman" w:hAnsi="Segoe UI" w:cs="Segoe UI"/>
      <w:sz w:val="18"/>
      <w:szCs w:val="18"/>
    </w:rPr>
  </w:style>
  <w:style w:type="character" w:styleId="Hyperlink">
    <w:name w:val="Hyperlink"/>
    <w:basedOn w:val="DefaultParagraphFont"/>
    <w:uiPriority w:val="99"/>
    <w:unhideWhenUsed/>
    <w:rsid w:val="00220BF6"/>
    <w:rPr>
      <w:color w:val="0563C1" w:themeColor="hyperlink"/>
      <w:u w:val="single"/>
    </w:rPr>
  </w:style>
  <w:style w:type="paragraph" w:styleId="NormalWeb">
    <w:name w:val="Normal (Web)"/>
    <w:basedOn w:val="Normal"/>
    <w:uiPriority w:val="99"/>
    <w:unhideWhenUsed/>
    <w:rsid w:val="00220BF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walabdull@yahoo.com" TargetMode="External"/><Relationship Id="rId3" Type="http://schemas.openxmlformats.org/officeDocument/2006/relationships/webSettings" Target="webSettings.xml"/><Relationship Id="rId7" Type="http://schemas.openxmlformats.org/officeDocument/2006/relationships/hyperlink" Target="mailto:matteo@olemiss.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snow1@unl.edu" TargetMode="External"/><Relationship Id="rId5" Type="http://schemas.openxmlformats.org/officeDocument/2006/relationships/hyperlink" Target="mailto:tmoshood@gmail.com" TargetMode="External"/><Relationship Id="rId10" Type="http://schemas.openxmlformats.org/officeDocument/2006/relationships/theme" Target="theme/theme1.xml"/><Relationship Id="rId4" Type="http://schemas.openxmlformats.org/officeDocument/2006/relationships/hyperlink" Target="mailto:lawalabdull@yahoo.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ABUKHALID</cp:lastModifiedBy>
  <cp:revision>8</cp:revision>
  <dcterms:created xsi:type="dcterms:W3CDTF">2022-02-13T17:12:00Z</dcterms:created>
  <dcterms:modified xsi:type="dcterms:W3CDTF">2022-04-15T10:17:00Z</dcterms:modified>
</cp:coreProperties>
</file>