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BE5E7" w14:textId="20CD11DC" w:rsidR="00A5280E" w:rsidRPr="0091730C" w:rsidRDefault="00787C8B" w:rsidP="0091730C">
      <w:pPr>
        <w:rPr>
          <w:sz w:val="20"/>
          <w:szCs w:val="21"/>
        </w:rPr>
      </w:pPr>
      <w:r w:rsidRPr="00171F35">
        <w:rPr>
          <w:rFonts w:hint="eastAsia"/>
          <w:b/>
          <w:bCs/>
          <w:sz w:val="20"/>
          <w:szCs w:val="21"/>
        </w:rPr>
        <w:t>Fig</w:t>
      </w:r>
      <w:r w:rsidR="00FE3231">
        <w:rPr>
          <w:rFonts w:hint="eastAsia"/>
          <w:b/>
          <w:bCs/>
          <w:sz w:val="20"/>
          <w:szCs w:val="21"/>
        </w:rPr>
        <w:t>.</w:t>
      </w:r>
      <w:r w:rsidRPr="00171F35">
        <w:rPr>
          <w:b/>
          <w:bCs/>
          <w:sz w:val="20"/>
          <w:szCs w:val="21"/>
        </w:rPr>
        <w:t xml:space="preserve"> </w:t>
      </w:r>
      <w:r w:rsidRPr="00171F35">
        <w:rPr>
          <w:rFonts w:hint="eastAsia"/>
          <w:b/>
          <w:bCs/>
          <w:sz w:val="20"/>
          <w:szCs w:val="21"/>
        </w:rPr>
        <w:t>S</w:t>
      </w:r>
      <w:r w:rsidRPr="00171F35">
        <w:rPr>
          <w:b/>
          <w:bCs/>
          <w:sz w:val="20"/>
          <w:szCs w:val="21"/>
        </w:rPr>
        <w:t>1</w:t>
      </w:r>
      <w:r w:rsidRPr="00171F35">
        <w:rPr>
          <w:sz w:val="20"/>
          <w:szCs w:val="21"/>
        </w:rPr>
        <w:t xml:space="preserve"> </w:t>
      </w:r>
      <w:r w:rsidR="0091730C" w:rsidRPr="00171F35">
        <w:rPr>
          <w:rFonts w:hint="eastAsia"/>
          <w:sz w:val="20"/>
          <w:szCs w:val="21"/>
        </w:rPr>
        <w:t>Alpha</w:t>
      </w:r>
      <w:r w:rsidR="0091730C" w:rsidRPr="00171F35">
        <w:rPr>
          <w:sz w:val="20"/>
          <w:szCs w:val="21"/>
        </w:rPr>
        <w:t xml:space="preserve"> (A) </w:t>
      </w:r>
      <w:r w:rsidR="0091730C" w:rsidRPr="00171F35">
        <w:rPr>
          <w:rFonts w:hint="eastAsia"/>
          <w:sz w:val="20"/>
          <w:szCs w:val="21"/>
        </w:rPr>
        <w:t>a</w:t>
      </w:r>
      <w:r w:rsidR="0091730C" w:rsidRPr="00171F35">
        <w:rPr>
          <w:sz w:val="20"/>
          <w:szCs w:val="21"/>
        </w:rPr>
        <w:t xml:space="preserve">nd Beta (B, C) diversity of </w:t>
      </w:r>
      <w:r w:rsidR="0091730C" w:rsidRPr="00171F35">
        <w:rPr>
          <w:rFonts w:hint="eastAsia"/>
          <w:sz w:val="20"/>
          <w:szCs w:val="21"/>
        </w:rPr>
        <w:t>total</w:t>
      </w:r>
      <w:r w:rsidR="0091730C" w:rsidRPr="00171F35">
        <w:rPr>
          <w:sz w:val="20"/>
          <w:szCs w:val="21"/>
        </w:rPr>
        <w:t xml:space="preserve"> bacteria in HBM, infant and maternal feces. PERMANOVA was used to calculate difference</w:t>
      </w:r>
      <w:r w:rsidR="0091730C">
        <w:rPr>
          <w:sz w:val="20"/>
          <w:szCs w:val="21"/>
        </w:rPr>
        <w:t>s</w:t>
      </w:r>
      <w:r w:rsidR="0091730C" w:rsidRPr="00171F35">
        <w:rPr>
          <w:sz w:val="20"/>
          <w:szCs w:val="21"/>
        </w:rPr>
        <w:t xml:space="preserve"> among samples based on Bray-Curtis distance. Heatmap of total bacterial composition in HBM, infant and maternal feces </w:t>
      </w:r>
      <w:r w:rsidR="0091730C" w:rsidRPr="00171F35">
        <w:rPr>
          <w:rFonts w:hint="eastAsia"/>
          <w:sz w:val="20"/>
          <w:szCs w:val="21"/>
        </w:rPr>
        <w:t>(D)</w:t>
      </w:r>
      <w:r w:rsidR="0091730C" w:rsidRPr="00171F35">
        <w:rPr>
          <w:sz w:val="20"/>
          <w:szCs w:val="21"/>
        </w:rPr>
        <w:t>. Gen</w:t>
      </w:r>
      <w:r w:rsidR="0091730C">
        <w:rPr>
          <w:sz w:val="20"/>
          <w:szCs w:val="21"/>
        </w:rPr>
        <w:t>era</w:t>
      </w:r>
      <w:r w:rsidR="0091730C" w:rsidRPr="00171F35">
        <w:rPr>
          <w:sz w:val="20"/>
          <w:szCs w:val="21"/>
        </w:rPr>
        <w:t xml:space="preserve"> of relative abundance</w:t>
      </w:r>
      <w:r w:rsidR="0091730C">
        <w:rPr>
          <w:sz w:val="20"/>
          <w:szCs w:val="21"/>
        </w:rPr>
        <w:t>s</w:t>
      </w:r>
      <w:r w:rsidR="0091730C" w:rsidRPr="00171F35">
        <w:rPr>
          <w:sz w:val="20"/>
          <w:szCs w:val="21"/>
        </w:rPr>
        <w:t xml:space="preserve"> </w:t>
      </w:r>
      <w:r w:rsidR="0091730C">
        <w:rPr>
          <w:sz w:val="20"/>
          <w:szCs w:val="21"/>
        </w:rPr>
        <w:t>&gt;</w:t>
      </w:r>
      <w:r w:rsidR="0091730C" w:rsidRPr="00171F35">
        <w:rPr>
          <w:sz w:val="20"/>
          <w:szCs w:val="21"/>
        </w:rPr>
        <w:t xml:space="preserve"> 0.01% and calculated with Log10 </w:t>
      </w:r>
      <w:r w:rsidR="0091730C">
        <w:rPr>
          <w:sz w:val="20"/>
          <w:szCs w:val="21"/>
        </w:rPr>
        <w:t>are presented</w:t>
      </w:r>
      <w:r w:rsidR="0091730C" w:rsidRPr="00171F35">
        <w:rPr>
          <w:sz w:val="20"/>
          <w:szCs w:val="21"/>
        </w:rPr>
        <w:t xml:space="preserve">. </w:t>
      </w:r>
      <w:r w:rsidR="0091730C">
        <w:rPr>
          <w:sz w:val="20"/>
          <w:szCs w:val="21"/>
        </w:rPr>
        <w:t>The d</w:t>
      </w:r>
      <w:r w:rsidR="0091730C" w:rsidRPr="00171F35">
        <w:rPr>
          <w:sz w:val="20"/>
          <w:szCs w:val="21"/>
        </w:rPr>
        <w:t>arker color correspond</w:t>
      </w:r>
      <w:r w:rsidR="0091730C">
        <w:rPr>
          <w:sz w:val="20"/>
          <w:szCs w:val="21"/>
        </w:rPr>
        <w:t>s</w:t>
      </w:r>
      <w:r w:rsidR="0091730C" w:rsidRPr="00171F35">
        <w:rPr>
          <w:sz w:val="20"/>
          <w:szCs w:val="21"/>
        </w:rPr>
        <w:t xml:space="preserve"> to higher relative abundance. Significant difference of </w:t>
      </w:r>
      <w:r w:rsidR="0091730C" w:rsidRPr="0042393A">
        <w:rPr>
          <w:sz w:val="20"/>
          <w:szCs w:val="21"/>
        </w:rPr>
        <w:t>genera</w:t>
      </w:r>
      <w:r w:rsidR="0091730C" w:rsidRPr="00171F35">
        <w:rPr>
          <w:sz w:val="20"/>
          <w:szCs w:val="21"/>
        </w:rPr>
        <w:t xml:space="preserve"> between different samples (E).</w:t>
      </w:r>
      <w:r w:rsidR="0091730C" w:rsidRPr="00171F35">
        <w:rPr>
          <w:rFonts w:hint="eastAsia"/>
          <w:sz w:val="20"/>
          <w:szCs w:val="21"/>
        </w:rPr>
        <w:t xml:space="preserve"> </w:t>
      </w:r>
      <w:r w:rsidR="0091730C" w:rsidRPr="00171F35">
        <w:rPr>
          <w:sz w:val="20"/>
          <w:szCs w:val="21"/>
        </w:rPr>
        <w:t>*, P&lt;0.05, three stages of infant feces compared to corresponding HBM. #, P&lt;0.05, ##, P&lt;0.01, three stages of HBM and infant feces compared to maternal feces. HBM, IF, MF stand for group HBM, infant and maternal feces. BC, BT, BM, IC, IT, and IM stand for colostrum, transitional milk, mature milk and infant feces corresponding to HBM stages.</w:t>
      </w:r>
      <w:r w:rsidRPr="00171F35">
        <w:rPr>
          <w:sz w:val="20"/>
          <w:szCs w:val="21"/>
        </w:rPr>
        <w:t xml:space="preserve"> </w:t>
      </w:r>
      <w:r w:rsidR="00487CFF">
        <w:t xml:space="preserve"> </w:t>
      </w:r>
    </w:p>
    <w:p w14:paraId="17296F1A" w14:textId="4FCDF4F3" w:rsidR="0091730C" w:rsidRDefault="0091730C">
      <w:pPr>
        <w:sectPr w:rsidR="0091730C">
          <w:pgSz w:w="11906" w:h="16838"/>
          <w:pgMar w:top="1440" w:right="1800" w:bottom="1440" w:left="1800" w:header="851" w:footer="992" w:gutter="0"/>
          <w:cols w:space="425"/>
          <w:docGrid w:type="lines" w:linePitch="312"/>
        </w:sectPr>
      </w:pPr>
      <w:r>
        <w:rPr>
          <w:noProof/>
        </w:rPr>
        <w:drawing>
          <wp:inline distT="0" distB="0" distL="0" distR="0" wp14:anchorId="2B3AE439" wp14:editId="5E4ECC05">
            <wp:extent cx="5592871" cy="5304677"/>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stretch>
                      <a:fillRect/>
                    </a:stretch>
                  </pic:blipFill>
                  <pic:spPr>
                    <a:xfrm>
                      <a:off x="0" y="0"/>
                      <a:ext cx="5596385" cy="5308010"/>
                    </a:xfrm>
                    <a:prstGeom prst="rect">
                      <a:avLst/>
                    </a:prstGeom>
                  </pic:spPr>
                </pic:pic>
              </a:graphicData>
            </a:graphic>
          </wp:inline>
        </w:drawing>
      </w:r>
    </w:p>
    <w:p w14:paraId="611CA045" w14:textId="07F03416" w:rsidR="00B74279" w:rsidRDefault="00787C8B">
      <w:r w:rsidRPr="00171F35">
        <w:rPr>
          <w:rFonts w:hint="eastAsia"/>
          <w:b/>
          <w:bCs/>
          <w:sz w:val="20"/>
          <w:szCs w:val="21"/>
        </w:rPr>
        <w:lastRenderedPageBreak/>
        <w:t>F</w:t>
      </w:r>
      <w:r w:rsidRPr="00171F35">
        <w:rPr>
          <w:b/>
          <w:bCs/>
          <w:sz w:val="20"/>
          <w:szCs w:val="21"/>
        </w:rPr>
        <w:t>ig</w:t>
      </w:r>
      <w:r w:rsidR="00FE3231">
        <w:rPr>
          <w:b/>
          <w:bCs/>
          <w:sz w:val="20"/>
          <w:szCs w:val="21"/>
        </w:rPr>
        <w:t>.</w:t>
      </w:r>
      <w:r w:rsidRPr="00171F35">
        <w:rPr>
          <w:b/>
          <w:bCs/>
          <w:sz w:val="20"/>
          <w:szCs w:val="21"/>
        </w:rPr>
        <w:t xml:space="preserve"> S2</w:t>
      </w:r>
      <w:r w:rsidRPr="00171F35">
        <w:rPr>
          <w:sz w:val="20"/>
          <w:szCs w:val="21"/>
        </w:rPr>
        <w:t xml:space="preserve"> </w:t>
      </w:r>
      <w:r w:rsidR="000027D7" w:rsidRPr="00171F35">
        <w:rPr>
          <w:rFonts w:hint="eastAsia"/>
          <w:sz w:val="20"/>
          <w:szCs w:val="21"/>
        </w:rPr>
        <w:t>Alpha</w:t>
      </w:r>
      <w:r w:rsidR="000027D7" w:rsidRPr="00171F35">
        <w:rPr>
          <w:sz w:val="20"/>
          <w:szCs w:val="21"/>
        </w:rPr>
        <w:t xml:space="preserve"> (A, C, E) </w:t>
      </w:r>
      <w:r w:rsidR="000027D7" w:rsidRPr="00171F35">
        <w:rPr>
          <w:rFonts w:hint="eastAsia"/>
          <w:sz w:val="20"/>
          <w:szCs w:val="21"/>
        </w:rPr>
        <w:t>a</w:t>
      </w:r>
      <w:r w:rsidR="000027D7" w:rsidRPr="00171F35">
        <w:rPr>
          <w:sz w:val="20"/>
          <w:szCs w:val="21"/>
        </w:rPr>
        <w:t xml:space="preserve">nd Beta (B, D, F) diversity of </w:t>
      </w:r>
      <w:r w:rsidR="000027D7" w:rsidRPr="00171F35">
        <w:rPr>
          <w:rFonts w:hint="eastAsia"/>
          <w:sz w:val="20"/>
          <w:szCs w:val="21"/>
        </w:rPr>
        <w:t>total</w:t>
      </w:r>
      <w:r w:rsidR="000027D7" w:rsidRPr="00171F35">
        <w:rPr>
          <w:sz w:val="20"/>
          <w:szCs w:val="21"/>
        </w:rPr>
        <w:t xml:space="preserve">, sIgA-coated and sIgA-uncoated </w:t>
      </w:r>
      <w:r w:rsidR="000027D7" w:rsidRPr="00171F35">
        <w:rPr>
          <w:i/>
          <w:iCs/>
          <w:sz w:val="20"/>
          <w:szCs w:val="21"/>
        </w:rPr>
        <w:t>Bifidobacterium</w:t>
      </w:r>
      <w:r w:rsidR="000027D7" w:rsidRPr="00171F35">
        <w:rPr>
          <w:sz w:val="20"/>
          <w:szCs w:val="21"/>
        </w:rPr>
        <w:t xml:space="preserve"> in HBM, infant and maternal feces. PERMANOVA was used to calculate difference</w:t>
      </w:r>
      <w:r w:rsidR="000027D7">
        <w:rPr>
          <w:sz w:val="20"/>
          <w:szCs w:val="21"/>
        </w:rPr>
        <w:t>s</w:t>
      </w:r>
      <w:r w:rsidR="000027D7" w:rsidRPr="00171F35">
        <w:rPr>
          <w:sz w:val="20"/>
          <w:szCs w:val="21"/>
        </w:rPr>
        <w:t xml:space="preserve"> among samples based on Bary-Curtis distance. *, P&lt;0.05, three stages of infant feces compared to corresponding HBM. #, P&lt;0.05, ##, P&lt;0.01, three stages of HBM and infant feces compared to maternal feces. HBM, IF, MF stand for group HBM, infant and maternal feces. BC, BT, BM, IC, IT, and IM stand for colostrum, transitional milk, mature milk and infant feces corresponding to HBM stages. IFI, MFI stand for sIgA-coated bacteria in group HBM, infant and maternal feces. BCI, BTI, BMI, ICI, ITI, and IMI stand for sIg</w:t>
      </w:r>
      <w:r w:rsidR="000027D7" w:rsidRPr="00171F35">
        <w:rPr>
          <w:rFonts w:hint="eastAsia"/>
          <w:sz w:val="20"/>
          <w:szCs w:val="21"/>
        </w:rPr>
        <w:t>A</w:t>
      </w:r>
      <w:r w:rsidR="000027D7" w:rsidRPr="00171F35">
        <w:rPr>
          <w:sz w:val="20"/>
          <w:szCs w:val="21"/>
        </w:rPr>
        <w:t>-coated bacteria in colostrum, transitional milk, mature milk and infant feces corresponding to HBM stages. BCNI, BTNI, BMNI, ICNI, ITNI, and IMNI stand for sIg</w:t>
      </w:r>
      <w:r w:rsidR="000027D7" w:rsidRPr="00171F35">
        <w:rPr>
          <w:rFonts w:hint="eastAsia"/>
          <w:sz w:val="20"/>
          <w:szCs w:val="21"/>
        </w:rPr>
        <w:t>A</w:t>
      </w:r>
      <w:r w:rsidR="000027D7" w:rsidRPr="00171F35">
        <w:rPr>
          <w:sz w:val="20"/>
          <w:szCs w:val="21"/>
        </w:rPr>
        <w:t>-uncoated bacteria in colostrum, transitional milk, mature milk and infant feces corresponding to HBM stages.</w:t>
      </w:r>
    </w:p>
    <w:p w14:paraId="367F8BDF" w14:textId="517D65AF" w:rsidR="00487CFF" w:rsidRDefault="00487CFF">
      <w:r>
        <w:rPr>
          <w:rFonts w:hint="eastAsia"/>
          <w:noProof/>
        </w:rPr>
        <w:drawing>
          <wp:inline distT="0" distB="0" distL="0" distR="0" wp14:anchorId="2590DEBD" wp14:editId="0D0F9E02">
            <wp:extent cx="5699342" cy="5539464"/>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6994" cy="5546901"/>
                    </a:xfrm>
                    <a:prstGeom prst="rect">
                      <a:avLst/>
                    </a:prstGeom>
                  </pic:spPr>
                </pic:pic>
              </a:graphicData>
            </a:graphic>
          </wp:inline>
        </w:drawing>
      </w:r>
    </w:p>
    <w:p w14:paraId="3990A33E" w14:textId="178077C5" w:rsidR="00487CFF" w:rsidRDefault="00487CFF">
      <w:pPr>
        <w:sectPr w:rsidR="00487CFF">
          <w:pgSz w:w="11906" w:h="16838"/>
          <w:pgMar w:top="1440" w:right="1800" w:bottom="1440" w:left="1800" w:header="851" w:footer="992" w:gutter="0"/>
          <w:cols w:space="425"/>
          <w:docGrid w:type="lines" w:linePitch="312"/>
        </w:sectPr>
      </w:pPr>
    </w:p>
    <w:p w14:paraId="45939CF4" w14:textId="0A649376" w:rsidR="00957F01" w:rsidRPr="00171F35" w:rsidRDefault="00957F01" w:rsidP="00957F01">
      <w:pPr>
        <w:rPr>
          <w:sz w:val="20"/>
          <w:szCs w:val="21"/>
        </w:rPr>
      </w:pPr>
      <w:r w:rsidRPr="00171F35">
        <w:rPr>
          <w:rFonts w:hint="eastAsia"/>
          <w:b/>
          <w:bCs/>
          <w:sz w:val="20"/>
          <w:szCs w:val="21"/>
        </w:rPr>
        <w:lastRenderedPageBreak/>
        <w:t>F</w:t>
      </w:r>
      <w:r w:rsidRPr="00171F35">
        <w:rPr>
          <w:b/>
          <w:bCs/>
          <w:sz w:val="20"/>
          <w:szCs w:val="21"/>
        </w:rPr>
        <w:t>ig</w:t>
      </w:r>
      <w:r w:rsidR="00FE3231">
        <w:rPr>
          <w:b/>
          <w:bCs/>
          <w:sz w:val="20"/>
          <w:szCs w:val="21"/>
        </w:rPr>
        <w:t>.</w:t>
      </w:r>
      <w:r w:rsidRPr="00171F35">
        <w:rPr>
          <w:b/>
          <w:bCs/>
          <w:sz w:val="20"/>
          <w:szCs w:val="21"/>
        </w:rPr>
        <w:t xml:space="preserve"> S3 </w:t>
      </w:r>
      <w:r w:rsidR="00CB2FFE" w:rsidRPr="00171F35">
        <w:rPr>
          <w:sz w:val="20"/>
          <w:szCs w:val="21"/>
        </w:rPr>
        <w:t xml:space="preserve">Alpha (A) and Beta (B) diversity of </w:t>
      </w:r>
      <w:r w:rsidR="00CB2FFE" w:rsidRPr="00171F35">
        <w:rPr>
          <w:i/>
          <w:iCs/>
          <w:sz w:val="20"/>
          <w:szCs w:val="21"/>
        </w:rPr>
        <w:t>Lactobacillus</w:t>
      </w:r>
      <w:r w:rsidR="00CB2FFE" w:rsidRPr="00171F35">
        <w:rPr>
          <w:sz w:val="20"/>
          <w:szCs w:val="21"/>
        </w:rPr>
        <w:t xml:space="preserve"> in infant and maternal feces. PERMANOVA was used to calculate difference among samples based on Bary-Curtis distance. Relative abundance of </w:t>
      </w:r>
      <w:r w:rsidR="00CB2FFE" w:rsidRPr="00171F35">
        <w:rPr>
          <w:i/>
          <w:iCs/>
          <w:sz w:val="20"/>
          <w:szCs w:val="21"/>
        </w:rPr>
        <w:t>Lactobacillus</w:t>
      </w:r>
      <w:r w:rsidR="00CB2FFE" w:rsidRPr="00171F35">
        <w:rPr>
          <w:sz w:val="20"/>
          <w:szCs w:val="21"/>
        </w:rPr>
        <w:t xml:space="preserve"> was calculated with Log10 (C). Darker color correspond</w:t>
      </w:r>
      <w:r w:rsidR="00CB2FFE">
        <w:rPr>
          <w:sz w:val="20"/>
          <w:szCs w:val="21"/>
        </w:rPr>
        <w:t>s</w:t>
      </w:r>
      <w:r w:rsidR="00CB2FFE" w:rsidRPr="00171F35">
        <w:rPr>
          <w:sz w:val="20"/>
          <w:szCs w:val="21"/>
        </w:rPr>
        <w:t xml:space="preserve"> to the genus </w:t>
      </w:r>
      <w:r w:rsidR="00CB2FFE">
        <w:rPr>
          <w:sz w:val="20"/>
          <w:szCs w:val="21"/>
        </w:rPr>
        <w:t>of</w:t>
      </w:r>
      <w:r w:rsidR="00CB2FFE" w:rsidRPr="00171F35">
        <w:rPr>
          <w:sz w:val="20"/>
          <w:szCs w:val="21"/>
        </w:rPr>
        <w:t xml:space="preserve"> higher relative abundance. Significant difference</w:t>
      </w:r>
      <w:r w:rsidR="00CB2FFE">
        <w:rPr>
          <w:sz w:val="20"/>
          <w:szCs w:val="21"/>
        </w:rPr>
        <w:t>s</w:t>
      </w:r>
      <w:r w:rsidR="00CB2FFE" w:rsidRPr="00171F35">
        <w:rPr>
          <w:sz w:val="20"/>
          <w:szCs w:val="21"/>
        </w:rPr>
        <w:t xml:space="preserve"> </w:t>
      </w:r>
      <w:r w:rsidR="00CB2FFE">
        <w:rPr>
          <w:sz w:val="20"/>
          <w:szCs w:val="21"/>
        </w:rPr>
        <w:t>within</w:t>
      </w:r>
      <w:r w:rsidR="00CB2FFE" w:rsidRPr="00171F35">
        <w:rPr>
          <w:sz w:val="20"/>
          <w:szCs w:val="21"/>
        </w:rPr>
        <w:t xml:space="preserve"> </w:t>
      </w:r>
      <w:r w:rsidR="00CB2FFE" w:rsidRPr="00171F35">
        <w:rPr>
          <w:i/>
          <w:iCs/>
          <w:sz w:val="20"/>
          <w:szCs w:val="21"/>
        </w:rPr>
        <w:t>Lactobacillus</w:t>
      </w:r>
      <w:r w:rsidR="00CB2FFE">
        <w:rPr>
          <w:sz w:val="20"/>
          <w:szCs w:val="21"/>
        </w:rPr>
        <w:t xml:space="preserve"> species</w:t>
      </w:r>
      <w:r w:rsidR="00CB2FFE" w:rsidRPr="00171F35">
        <w:rPr>
          <w:sz w:val="20"/>
          <w:szCs w:val="21"/>
        </w:rPr>
        <w:t xml:space="preserve"> </w:t>
      </w:r>
      <w:r w:rsidR="00CB2FFE">
        <w:rPr>
          <w:sz w:val="20"/>
          <w:szCs w:val="21"/>
        </w:rPr>
        <w:t>across</w:t>
      </w:r>
      <w:r w:rsidR="00CB2FFE" w:rsidRPr="00171F35">
        <w:rPr>
          <w:sz w:val="20"/>
          <w:szCs w:val="21"/>
        </w:rPr>
        <w:t xml:space="preserve"> different samples (D). #, P&lt;0.05, three stages of infant feces compared to maternal feces.</w:t>
      </w:r>
      <w:r w:rsidR="00CB2FFE" w:rsidRPr="00171F35">
        <w:rPr>
          <w:rFonts w:hint="eastAsia"/>
          <w:sz w:val="20"/>
          <w:szCs w:val="21"/>
        </w:rPr>
        <w:t xml:space="preserve"> </w:t>
      </w:r>
      <w:r w:rsidR="00CB2FFE" w:rsidRPr="00171F35">
        <w:rPr>
          <w:sz w:val="20"/>
          <w:szCs w:val="21"/>
        </w:rPr>
        <w:t>IC, IT, and IM stand for infant feces corresponding to colostrum, transitional milk, mature milk. MF stands for maternal feces.</w:t>
      </w:r>
    </w:p>
    <w:p w14:paraId="0D3D0EEF" w14:textId="1803DFC1" w:rsidR="00AC22DA" w:rsidRPr="00257735" w:rsidRDefault="00AC22DA">
      <w:r>
        <w:rPr>
          <w:rFonts w:hint="eastAsia"/>
          <w:noProof/>
        </w:rPr>
        <w:drawing>
          <wp:inline distT="0" distB="0" distL="0" distR="0" wp14:anchorId="67ABA3C9" wp14:editId="3EC763CB">
            <wp:extent cx="5039868" cy="4850892"/>
            <wp:effectExtent l="0" t="0" r="889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868" cy="4850892"/>
                    </a:xfrm>
                    <a:prstGeom prst="rect">
                      <a:avLst/>
                    </a:prstGeom>
                  </pic:spPr>
                </pic:pic>
              </a:graphicData>
            </a:graphic>
          </wp:inline>
        </w:drawing>
      </w:r>
    </w:p>
    <w:sectPr w:rsidR="00AC22DA" w:rsidRPr="002577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3D96E" w14:textId="77777777" w:rsidR="009E68D9" w:rsidRDefault="009E68D9" w:rsidP="00257735">
      <w:r>
        <w:separator/>
      </w:r>
    </w:p>
  </w:endnote>
  <w:endnote w:type="continuationSeparator" w:id="0">
    <w:p w14:paraId="773C4EAC" w14:textId="77777777" w:rsidR="009E68D9" w:rsidRDefault="009E68D9" w:rsidP="0025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630CB" w14:textId="77777777" w:rsidR="009E68D9" w:rsidRDefault="009E68D9" w:rsidP="00257735">
      <w:r>
        <w:separator/>
      </w:r>
    </w:p>
  </w:footnote>
  <w:footnote w:type="continuationSeparator" w:id="0">
    <w:p w14:paraId="4C5C3363" w14:textId="77777777" w:rsidR="009E68D9" w:rsidRDefault="009E68D9" w:rsidP="00257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8D"/>
    <w:rsid w:val="000027D7"/>
    <w:rsid w:val="001A16AB"/>
    <w:rsid w:val="00257735"/>
    <w:rsid w:val="002643EC"/>
    <w:rsid w:val="0026627D"/>
    <w:rsid w:val="002B039F"/>
    <w:rsid w:val="004279F2"/>
    <w:rsid w:val="00487CFF"/>
    <w:rsid w:val="00503E5E"/>
    <w:rsid w:val="00580041"/>
    <w:rsid w:val="006D4EC0"/>
    <w:rsid w:val="00787C8B"/>
    <w:rsid w:val="0091730C"/>
    <w:rsid w:val="00957F01"/>
    <w:rsid w:val="009E68D9"/>
    <w:rsid w:val="00A5280E"/>
    <w:rsid w:val="00A64B4C"/>
    <w:rsid w:val="00AC22DA"/>
    <w:rsid w:val="00B03569"/>
    <w:rsid w:val="00B72C95"/>
    <w:rsid w:val="00B74279"/>
    <w:rsid w:val="00C73FE0"/>
    <w:rsid w:val="00CB2FFE"/>
    <w:rsid w:val="00E3268D"/>
    <w:rsid w:val="00FE3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755B14"/>
  <w14:defaultImageDpi w14:val="32767"/>
  <w15:chartTrackingRefBased/>
  <w15:docId w15:val="{A812B38B-A912-4183-BB4F-A49FA2CA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7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7735"/>
    <w:rPr>
      <w:sz w:val="18"/>
      <w:szCs w:val="18"/>
    </w:rPr>
  </w:style>
  <w:style w:type="paragraph" w:styleId="a5">
    <w:name w:val="footer"/>
    <w:basedOn w:val="a"/>
    <w:link w:val="a6"/>
    <w:uiPriority w:val="99"/>
    <w:unhideWhenUsed/>
    <w:rsid w:val="00257735"/>
    <w:pPr>
      <w:tabs>
        <w:tab w:val="center" w:pos="4153"/>
        <w:tab w:val="right" w:pos="8306"/>
      </w:tabs>
      <w:snapToGrid w:val="0"/>
      <w:jc w:val="left"/>
    </w:pPr>
    <w:rPr>
      <w:sz w:val="18"/>
      <w:szCs w:val="18"/>
    </w:rPr>
  </w:style>
  <w:style w:type="character" w:customStyle="1" w:styleId="a6">
    <w:name w:val="页脚 字符"/>
    <w:basedOn w:val="a0"/>
    <w:link w:val="a5"/>
    <w:uiPriority w:val="99"/>
    <w:rsid w:val="002577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EFB2-2A50-41AF-96D4-6BB32A0B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Dingmengfan</dc:creator>
  <cp:keywords/>
  <dc:description/>
  <cp:lastModifiedBy>Bo Yang</cp:lastModifiedBy>
  <cp:revision>11</cp:revision>
  <dcterms:created xsi:type="dcterms:W3CDTF">2021-08-18T13:43:00Z</dcterms:created>
  <dcterms:modified xsi:type="dcterms:W3CDTF">2022-04-09T13:16:00Z</dcterms:modified>
</cp:coreProperties>
</file>