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8D148D" w14:textId="3FF47F7E" w:rsidR="008B2744" w:rsidRPr="00BB1454" w:rsidRDefault="00F167BE" w:rsidP="00502299">
      <w:pPr>
        <w:spacing w:after="120" w:line="276" w:lineRule="auto"/>
        <w:rPr>
          <w:sz w:val="24"/>
          <w:szCs w:val="24"/>
        </w:rPr>
      </w:pPr>
      <w:r w:rsidRPr="00BB1454">
        <w:rPr>
          <w:sz w:val="24"/>
          <w:szCs w:val="24"/>
        </w:rPr>
        <w:t>Supplemental Materials</w:t>
      </w:r>
      <w:r w:rsidR="00502299" w:rsidRPr="00BB1454">
        <w:rPr>
          <w:sz w:val="24"/>
          <w:szCs w:val="24"/>
        </w:rPr>
        <w:t xml:space="preserve"> for “</w:t>
      </w:r>
      <w:r w:rsidR="005F46B8" w:rsidRPr="005F46B8">
        <w:rPr>
          <w:sz w:val="24"/>
          <w:szCs w:val="24"/>
        </w:rPr>
        <w:t>Empirical evaluation of internal validation methods for prediction in large-scale clinical data with rare-event outcomes: a case study in suicide risk prediction</w:t>
      </w:r>
      <w:r w:rsidR="00502299" w:rsidRPr="00BB1454">
        <w:rPr>
          <w:sz w:val="24"/>
          <w:szCs w:val="24"/>
        </w:rPr>
        <w:t xml:space="preserve">” </w:t>
      </w:r>
    </w:p>
    <w:p w14:paraId="33845296" w14:textId="76611D81" w:rsidR="00502299" w:rsidRPr="00800344" w:rsidRDefault="00502299" w:rsidP="00502299">
      <w:pPr>
        <w:spacing w:after="120" w:line="276" w:lineRule="auto"/>
        <w:rPr>
          <w:sz w:val="24"/>
          <w:szCs w:val="24"/>
        </w:rPr>
      </w:pPr>
    </w:p>
    <w:p w14:paraId="06B5D5FA" w14:textId="4D4F8330" w:rsidR="00502299" w:rsidRPr="00800344" w:rsidRDefault="00502299" w:rsidP="00502299">
      <w:pPr>
        <w:spacing w:after="120" w:line="276" w:lineRule="auto"/>
        <w:rPr>
          <w:sz w:val="24"/>
          <w:szCs w:val="24"/>
        </w:rPr>
      </w:pPr>
      <w:r w:rsidRPr="00800344">
        <w:rPr>
          <w:sz w:val="24"/>
          <w:szCs w:val="24"/>
        </w:rPr>
        <w:t>p. 2</w:t>
      </w:r>
      <w:r w:rsidRPr="00800344">
        <w:rPr>
          <w:sz w:val="24"/>
          <w:szCs w:val="24"/>
        </w:rPr>
        <w:tab/>
        <w:t xml:space="preserve">Additional </w:t>
      </w:r>
      <w:r w:rsidR="00F167BE" w:rsidRPr="00800344">
        <w:rPr>
          <w:sz w:val="24"/>
          <w:szCs w:val="24"/>
        </w:rPr>
        <w:t>analytic details</w:t>
      </w:r>
      <w:r w:rsidRPr="00800344">
        <w:rPr>
          <w:sz w:val="24"/>
          <w:szCs w:val="24"/>
        </w:rPr>
        <w:t xml:space="preserve"> </w:t>
      </w:r>
    </w:p>
    <w:p w14:paraId="2681CEC9" w14:textId="6AEAD11B" w:rsidR="00502299" w:rsidRPr="00800344" w:rsidRDefault="00502299" w:rsidP="00502299">
      <w:pPr>
        <w:spacing w:after="120" w:line="276" w:lineRule="auto"/>
        <w:rPr>
          <w:sz w:val="24"/>
          <w:szCs w:val="24"/>
        </w:rPr>
      </w:pPr>
      <w:r w:rsidRPr="00800344">
        <w:rPr>
          <w:sz w:val="24"/>
          <w:szCs w:val="24"/>
        </w:rPr>
        <w:t xml:space="preserve">p. </w:t>
      </w:r>
      <w:r w:rsidR="00FD325E">
        <w:rPr>
          <w:sz w:val="24"/>
          <w:szCs w:val="24"/>
        </w:rPr>
        <w:t>7</w:t>
      </w:r>
      <w:r w:rsidRPr="00800344">
        <w:rPr>
          <w:sz w:val="24"/>
          <w:szCs w:val="24"/>
        </w:rPr>
        <w:tab/>
      </w:r>
      <w:r w:rsidRPr="00800344">
        <w:rPr>
          <w:b/>
          <w:bCs/>
          <w:sz w:val="24"/>
          <w:szCs w:val="24"/>
        </w:rPr>
        <w:t xml:space="preserve">Table </w:t>
      </w:r>
      <w:r w:rsidR="00F167BE" w:rsidRPr="00800344">
        <w:rPr>
          <w:b/>
          <w:bCs/>
          <w:sz w:val="24"/>
          <w:szCs w:val="24"/>
        </w:rPr>
        <w:t>S</w:t>
      </w:r>
      <w:r w:rsidRPr="00800344">
        <w:rPr>
          <w:b/>
          <w:bCs/>
          <w:sz w:val="24"/>
          <w:szCs w:val="24"/>
        </w:rPr>
        <w:t>1:</w:t>
      </w:r>
      <w:r w:rsidRPr="00800344">
        <w:rPr>
          <w:sz w:val="24"/>
          <w:szCs w:val="24"/>
        </w:rPr>
        <w:t xml:space="preserve"> Data availability dates for participating sites</w:t>
      </w:r>
    </w:p>
    <w:p w14:paraId="2ED086FC" w14:textId="3313F80C" w:rsidR="00502299" w:rsidRPr="00800344" w:rsidRDefault="00502299" w:rsidP="00502299">
      <w:pPr>
        <w:spacing w:after="120" w:line="276" w:lineRule="auto"/>
        <w:rPr>
          <w:sz w:val="24"/>
          <w:szCs w:val="24"/>
        </w:rPr>
      </w:pPr>
      <w:r w:rsidRPr="00800344">
        <w:rPr>
          <w:sz w:val="24"/>
          <w:szCs w:val="24"/>
        </w:rPr>
        <w:t xml:space="preserve">p. </w:t>
      </w:r>
      <w:r w:rsidR="00FD325E">
        <w:rPr>
          <w:sz w:val="24"/>
          <w:szCs w:val="24"/>
        </w:rPr>
        <w:t>8</w:t>
      </w:r>
      <w:r w:rsidRPr="00800344">
        <w:rPr>
          <w:sz w:val="24"/>
          <w:szCs w:val="24"/>
        </w:rPr>
        <w:tab/>
      </w:r>
      <w:r w:rsidRPr="00800344">
        <w:rPr>
          <w:b/>
          <w:bCs/>
          <w:sz w:val="24"/>
          <w:szCs w:val="24"/>
        </w:rPr>
        <w:t xml:space="preserve">Table </w:t>
      </w:r>
      <w:r w:rsidR="00F167BE" w:rsidRPr="00800344">
        <w:rPr>
          <w:b/>
          <w:bCs/>
          <w:sz w:val="24"/>
          <w:szCs w:val="24"/>
        </w:rPr>
        <w:t>S</w:t>
      </w:r>
      <w:r w:rsidRPr="00800344">
        <w:rPr>
          <w:b/>
          <w:bCs/>
          <w:sz w:val="24"/>
          <w:szCs w:val="24"/>
        </w:rPr>
        <w:t xml:space="preserve">2: </w:t>
      </w:r>
      <w:r w:rsidRPr="00800344">
        <w:rPr>
          <w:sz w:val="24"/>
          <w:szCs w:val="24"/>
        </w:rPr>
        <w:t>List of all predictors for random forest models</w:t>
      </w:r>
    </w:p>
    <w:p w14:paraId="1CA2BA95" w14:textId="79414531" w:rsidR="00936F3F" w:rsidRPr="00800344" w:rsidRDefault="00936F3F" w:rsidP="00936F3F">
      <w:pPr>
        <w:spacing w:after="120" w:line="276" w:lineRule="auto"/>
        <w:ind w:left="720" w:hanging="720"/>
        <w:rPr>
          <w:sz w:val="24"/>
          <w:szCs w:val="24"/>
        </w:rPr>
      </w:pPr>
      <w:r w:rsidRPr="00800344">
        <w:rPr>
          <w:sz w:val="24"/>
          <w:szCs w:val="24"/>
        </w:rPr>
        <w:t>p. 1</w:t>
      </w:r>
      <w:r w:rsidR="00FD325E">
        <w:rPr>
          <w:sz w:val="24"/>
          <w:szCs w:val="24"/>
        </w:rPr>
        <w:t>4</w:t>
      </w:r>
      <w:r w:rsidRPr="00800344">
        <w:rPr>
          <w:sz w:val="24"/>
          <w:szCs w:val="24"/>
        </w:rPr>
        <w:tab/>
      </w:r>
      <w:r w:rsidRPr="00800344">
        <w:rPr>
          <w:b/>
          <w:bCs/>
          <w:sz w:val="24"/>
          <w:szCs w:val="24"/>
        </w:rPr>
        <w:t>Table S</w:t>
      </w:r>
      <w:r>
        <w:rPr>
          <w:b/>
          <w:bCs/>
          <w:sz w:val="24"/>
          <w:szCs w:val="24"/>
        </w:rPr>
        <w:t>3</w:t>
      </w:r>
      <w:r w:rsidRPr="00800344">
        <w:rPr>
          <w:b/>
          <w:bCs/>
          <w:sz w:val="24"/>
          <w:szCs w:val="24"/>
        </w:rPr>
        <w:t>:</w:t>
      </w:r>
      <w:r w:rsidRPr="00800344">
        <w:rPr>
          <w:sz w:val="24"/>
          <w:szCs w:val="24"/>
        </w:rPr>
        <w:t xml:space="preserve"> Cross-validated AUC estimates for tuning parameter selection for (a) split-sample prediction model and (b) entire-sample prediction model</w:t>
      </w:r>
    </w:p>
    <w:p w14:paraId="3BADFC66" w14:textId="55ED7A51" w:rsidR="003538F4" w:rsidRPr="00800344" w:rsidRDefault="003538F4" w:rsidP="00502299">
      <w:pPr>
        <w:spacing w:after="120" w:line="276" w:lineRule="auto"/>
        <w:rPr>
          <w:sz w:val="24"/>
          <w:szCs w:val="24"/>
        </w:rPr>
      </w:pPr>
      <w:r w:rsidRPr="00800344">
        <w:rPr>
          <w:sz w:val="24"/>
          <w:szCs w:val="24"/>
        </w:rPr>
        <w:t xml:space="preserve">p. </w:t>
      </w:r>
      <w:r w:rsidR="00CA68E1" w:rsidRPr="00800344">
        <w:rPr>
          <w:sz w:val="24"/>
          <w:szCs w:val="24"/>
        </w:rPr>
        <w:t>1</w:t>
      </w:r>
      <w:r w:rsidR="00FD325E">
        <w:rPr>
          <w:sz w:val="24"/>
          <w:szCs w:val="24"/>
        </w:rPr>
        <w:t>5</w:t>
      </w:r>
      <w:r w:rsidRPr="00800344">
        <w:rPr>
          <w:sz w:val="24"/>
          <w:szCs w:val="24"/>
        </w:rPr>
        <w:tab/>
      </w:r>
      <w:r w:rsidRPr="00800344">
        <w:rPr>
          <w:b/>
          <w:bCs/>
          <w:sz w:val="24"/>
          <w:szCs w:val="24"/>
        </w:rPr>
        <w:t>Table S</w:t>
      </w:r>
      <w:r w:rsidR="00936F3F">
        <w:rPr>
          <w:b/>
          <w:bCs/>
          <w:sz w:val="24"/>
          <w:szCs w:val="24"/>
        </w:rPr>
        <w:t>4</w:t>
      </w:r>
      <w:r w:rsidRPr="00800344">
        <w:rPr>
          <w:b/>
          <w:bCs/>
          <w:sz w:val="24"/>
          <w:szCs w:val="24"/>
        </w:rPr>
        <w:t>:</w:t>
      </w:r>
      <w:r w:rsidRPr="00800344">
        <w:rPr>
          <w:sz w:val="24"/>
          <w:szCs w:val="24"/>
        </w:rPr>
        <w:t xml:space="preserve"> Description of development and prospective sample</w:t>
      </w:r>
    </w:p>
    <w:p w14:paraId="43C123FC" w14:textId="7D75A4E0" w:rsidR="00A45302" w:rsidRPr="00800344" w:rsidRDefault="00A45302" w:rsidP="003F2EB4">
      <w:pPr>
        <w:spacing w:after="120" w:line="276" w:lineRule="auto"/>
        <w:ind w:left="720" w:hanging="720"/>
        <w:rPr>
          <w:sz w:val="24"/>
          <w:szCs w:val="24"/>
        </w:rPr>
      </w:pPr>
      <w:r w:rsidRPr="00800344">
        <w:rPr>
          <w:sz w:val="24"/>
          <w:szCs w:val="24"/>
        </w:rPr>
        <w:t xml:space="preserve">p. </w:t>
      </w:r>
      <w:r w:rsidR="00CA68E1" w:rsidRPr="00800344">
        <w:rPr>
          <w:sz w:val="24"/>
          <w:szCs w:val="24"/>
        </w:rPr>
        <w:t>1</w:t>
      </w:r>
      <w:r w:rsidR="00FD325E">
        <w:rPr>
          <w:sz w:val="24"/>
          <w:szCs w:val="24"/>
        </w:rPr>
        <w:t>6</w:t>
      </w:r>
      <w:r w:rsidRPr="00800344">
        <w:rPr>
          <w:sz w:val="24"/>
          <w:szCs w:val="24"/>
        </w:rPr>
        <w:tab/>
      </w:r>
      <w:r w:rsidRPr="00800344">
        <w:rPr>
          <w:b/>
          <w:bCs/>
          <w:sz w:val="24"/>
          <w:szCs w:val="24"/>
        </w:rPr>
        <w:t>Table S5:</w:t>
      </w:r>
      <w:r w:rsidRPr="00800344">
        <w:rPr>
          <w:sz w:val="24"/>
          <w:szCs w:val="24"/>
        </w:rPr>
        <w:t xml:space="preserve"> Specificity (95% CI) of prediction models from split-sample and entire sample estimation approaches in the development dataset and prospective validation dataset</w:t>
      </w:r>
    </w:p>
    <w:p w14:paraId="433F7CDC" w14:textId="1A5363F8" w:rsidR="00051727" w:rsidRPr="00800344" w:rsidRDefault="00051727" w:rsidP="003F2EB4">
      <w:pPr>
        <w:spacing w:after="120" w:line="276" w:lineRule="auto"/>
        <w:ind w:left="720" w:hanging="720"/>
        <w:rPr>
          <w:sz w:val="24"/>
          <w:szCs w:val="24"/>
        </w:rPr>
      </w:pPr>
      <w:r w:rsidRPr="00800344">
        <w:rPr>
          <w:sz w:val="24"/>
          <w:szCs w:val="24"/>
        </w:rPr>
        <w:t>p.</w:t>
      </w:r>
      <w:r w:rsidR="00CA68E1" w:rsidRPr="00800344">
        <w:rPr>
          <w:sz w:val="24"/>
          <w:szCs w:val="24"/>
        </w:rPr>
        <w:t xml:space="preserve"> 1</w:t>
      </w:r>
      <w:r w:rsidR="00FD325E">
        <w:rPr>
          <w:sz w:val="24"/>
          <w:szCs w:val="24"/>
        </w:rPr>
        <w:t>7</w:t>
      </w:r>
      <w:r w:rsidRPr="00800344">
        <w:rPr>
          <w:sz w:val="24"/>
          <w:szCs w:val="24"/>
        </w:rPr>
        <w:tab/>
      </w:r>
      <w:r w:rsidRPr="00800344">
        <w:rPr>
          <w:b/>
          <w:bCs/>
          <w:sz w:val="24"/>
          <w:szCs w:val="24"/>
        </w:rPr>
        <w:t>Figure S1:</w:t>
      </w:r>
      <w:r w:rsidRPr="00800344">
        <w:rPr>
          <w:sz w:val="24"/>
          <w:szCs w:val="24"/>
        </w:rPr>
        <w:t xml:space="preserve"> Moving estimate of </w:t>
      </w:r>
      <w:r w:rsidR="00F43135" w:rsidRPr="00800344">
        <w:rPr>
          <w:sz w:val="24"/>
          <w:szCs w:val="24"/>
        </w:rPr>
        <w:t xml:space="preserve">(a) cross-validated and (b) bootstrap optimism-corrected </w:t>
      </w:r>
      <w:r w:rsidR="00FE7AC9" w:rsidRPr="00800344">
        <w:rPr>
          <w:sz w:val="24"/>
          <w:szCs w:val="24"/>
        </w:rPr>
        <w:t xml:space="preserve">AUC (95% CI), 1-500 bootstrap samples </w:t>
      </w:r>
    </w:p>
    <w:p w14:paraId="3A4A0CFB" w14:textId="7CD148DF" w:rsidR="00F43135" w:rsidRPr="00800344" w:rsidRDefault="00F43135" w:rsidP="00F43135">
      <w:pPr>
        <w:spacing w:after="120" w:line="276" w:lineRule="auto"/>
        <w:ind w:left="720" w:hanging="720"/>
        <w:rPr>
          <w:sz w:val="24"/>
          <w:szCs w:val="24"/>
        </w:rPr>
      </w:pPr>
      <w:r w:rsidRPr="00800344">
        <w:rPr>
          <w:sz w:val="24"/>
          <w:szCs w:val="24"/>
        </w:rPr>
        <w:t>p.</w:t>
      </w:r>
      <w:r w:rsidR="00CA68E1" w:rsidRPr="00800344">
        <w:rPr>
          <w:sz w:val="24"/>
          <w:szCs w:val="24"/>
        </w:rPr>
        <w:t xml:space="preserve"> 1</w:t>
      </w:r>
      <w:r w:rsidR="00FD325E">
        <w:rPr>
          <w:sz w:val="24"/>
          <w:szCs w:val="24"/>
        </w:rPr>
        <w:t>9</w:t>
      </w:r>
      <w:r w:rsidRPr="00800344">
        <w:rPr>
          <w:sz w:val="24"/>
          <w:szCs w:val="24"/>
        </w:rPr>
        <w:tab/>
      </w:r>
      <w:r w:rsidRPr="00800344">
        <w:rPr>
          <w:b/>
          <w:bCs/>
          <w:sz w:val="24"/>
          <w:szCs w:val="24"/>
        </w:rPr>
        <w:t>Figure S2:</w:t>
      </w:r>
      <w:r w:rsidRPr="00800344">
        <w:rPr>
          <w:sz w:val="24"/>
          <w:szCs w:val="24"/>
        </w:rPr>
        <w:t xml:space="preserve"> Moving estimate of (a) cross-validated and (b) bootstrap optimism-corrected </w:t>
      </w:r>
      <w:r w:rsidR="009E5F9B" w:rsidRPr="00800344">
        <w:rPr>
          <w:sz w:val="24"/>
          <w:szCs w:val="24"/>
        </w:rPr>
        <w:t xml:space="preserve">sensitivity </w:t>
      </w:r>
      <w:r w:rsidRPr="00800344">
        <w:rPr>
          <w:sz w:val="24"/>
          <w:szCs w:val="24"/>
        </w:rPr>
        <w:t>(95% CI)</w:t>
      </w:r>
      <w:r w:rsidR="009E5F9B" w:rsidRPr="00800344">
        <w:rPr>
          <w:sz w:val="24"/>
          <w:szCs w:val="24"/>
        </w:rPr>
        <w:t xml:space="preserve"> a</w:t>
      </w:r>
      <w:r w:rsidR="007B3098" w:rsidRPr="00800344">
        <w:rPr>
          <w:sz w:val="24"/>
          <w:szCs w:val="24"/>
        </w:rPr>
        <w:t>bove</w:t>
      </w:r>
      <w:r w:rsidR="009E5F9B" w:rsidRPr="00800344">
        <w:rPr>
          <w:sz w:val="24"/>
          <w:szCs w:val="24"/>
        </w:rPr>
        <w:t xml:space="preserve"> 99</w:t>
      </w:r>
      <w:r w:rsidR="009E5F9B" w:rsidRPr="00800344">
        <w:rPr>
          <w:sz w:val="24"/>
          <w:szCs w:val="24"/>
          <w:vertAlign w:val="superscript"/>
        </w:rPr>
        <w:t>th</w:t>
      </w:r>
      <w:r w:rsidR="009E5F9B" w:rsidRPr="00800344">
        <w:rPr>
          <w:sz w:val="24"/>
          <w:szCs w:val="24"/>
        </w:rPr>
        <w:t xml:space="preserve"> percentile threshold</w:t>
      </w:r>
      <w:r w:rsidRPr="00800344">
        <w:rPr>
          <w:sz w:val="24"/>
          <w:szCs w:val="24"/>
        </w:rPr>
        <w:t xml:space="preserve">, 1-500 bootstrap samples </w:t>
      </w:r>
    </w:p>
    <w:p w14:paraId="3CD6BC64" w14:textId="1664F827" w:rsidR="00CA68E1" w:rsidRPr="00800344" w:rsidRDefault="00CA68E1" w:rsidP="00F43135">
      <w:pPr>
        <w:spacing w:after="120" w:line="276" w:lineRule="auto"/>
        <w:ind w:left="720" w:hanging="720"/>
        <w:rPr>
          <w:sz w:val="24"/>
          <w:szCs w:val="24"/>
        </w:rPr>
      </w:pPr>
      <w:r w:rsidRPr="00800344">
        <w:rPr>
          <w:sz w:val="24"/>
          <w:szCs w:val="24"/>
        </w:rPr>
        <w:t>p. 2</w:t>
      </w:r>
      <w:r w:rsidR="00FD325E">
        <w:rPr>
          <w:sz w:val="24"/>
          <w:szCs w:val="24"/>
        </w:rPr>
        <w:t>1</w:t>
      </w:r>
      <w:r w:rsidRPr="00800344">
        <w:rPr>
          <w:sz w:val="24"/>
          <w:szCs w:val="24"/>
        </w:rPr>
        <w:tab/>
        <w:t>References</w:t>
      </w:r>
    </w:p>
    <w:p w14:paraId="5B2E7107" w14:textId="77777777" w:rsidR="00FE7AC9" w:rsidRPr="00800344" w:rsidRDefault="00FE7AC9" w:rsidP="003F2EB4">
      <w:pPr>
        <w:spacing w:after="120" w:line="276" w:lineRule="auto"/>
        <w:ind w:left="720" w:hanging="720"/>
        <w:rPr>
          <w:sz w:val="24"/>
          <w:szCs w:val="24"/>
        </w:rPr>
      </w:pPr>
    </w:p>
    <w:p w14:paraId="0E1E235B" w14:textId="77777777" w:rsidR="00502299" w:rsidRPr="00800344" w:rsidRDefault="00502299" w:rsidP="00502299">
      <w:pPr>
        <w:spacing w:after="120" w:line="276" w:lineRule="auto"/>
        <w:rPr>
          <w:sz w:val="24"/>
          <w:szCs w:val="24"/>
        </w:rPr>
      </w:pPr>
    </w:p>
    <w:p w14:paraId="7FFC9D0D" w14:textId="77777777" w:rsidR="00F167BE" w:rsidRPr="00800344" w:rsidRDefault="00F167BE" w:rsidP="00502299">
      <w:pPr>
        <w:spacing w:after="120" w:line="276" w:lineRule="auto"/>
        <w:rPr>
          <w:sz w:val="24"/>
          <w:szCs w:val="24"/>
        </w:rPr>
        <w:sectPr w:rsidR="00F167BE" w:rsidRPr="00800344" w:rsidSect="008B749D">
          <w:footerReference w:type="even" r:id="rId7"/>
          <w:footerReference w:type="default" r:id="rId8"/>
          <w:pgSz w:w="12240" w:h="15840"/>
          <w:pgMar w:top="1440" w:right="1440" w:bottom="1440" w:left="1440" w:header="720" w:footer="720" w:gutter="0"/>
          <w:cols w:space="720"/>
          <w:docGrid w:linePitch="360"/>
        </w:sectPr>
      </w:pPr>
    </w:p>
    <w:p w14:paraId="5C1BC255" w14:textId="10EEE4F1" w:rsidR="00896952" w:rsidRPr="00800344" w:rsidRDefault="00F167BE" w:rsidP="004F09BC">
      <w:pPr>
        <w:spacing w:after="120" w:line="276" w:lineRule="auto"/>
        <w:rPr>
          <w:b/>
          <w:bCs/>
          <w:sz w:val="24"/>
          <w:szCs w:val="24"/>
        </w:rPr>
      </w:pPr>
      <w:r w:rsidRPr="00800344">
        <w:rPr>
          <w:b/>
          <w:bCs/>
          <w:sz w:val="24"/>
          <w:szCs w:val="24"/>
        </w:rPr>
        <w:lastRenderedPageBreak/>
        <w:t>Additional analytic details</w:t>
      </w:r>
      <w:r w:rsidR="004F09BC" w:rsidRPr="00800344">
        <w:rPr>
          <w:b/>
          <w:bCs/>
          <w:sz w:val="24"/>
          <w:szCs w:val="24"/>
        </w:rPr>
        <w:t xml:space="preserve"> </w:t>
      </w:r>
      <w:r w:rsidR="00896952" w:rsidRPr="00800344">
        <w:rPr>
          <w:sz w:val="24"/>
          <w:szCs w:val="24"/>
        </w:rPr>
        <w:t xml:space="preserve">on our analytic approach for estimating and validating suicide prediction models. </w:t>
      </w:r>
    </w:p>
    <w:p w14:paraId="4EC2C8BF" w14:textId="1CE74EE6" w:rsidR="00896952" w:rsidRPr="00800344" w:rsidRDefault="00896952" w:rsidP="00896952">
      <w:pPr>
        <w:rPr>
          <w:sz w:val="24"/>
          <w:szCs w:val="24"/>
        </w:rPr>
      </w:pPr>
      <w:r w:rsidRPr="00800344">
        <w:rPr>
          <w:sz w:val="24"/>
          <w:szCs w:val="24"/>
          <w:u w:val="single"/>
        </w:rPr>
        <w:t xml:space="preserve">Study setting: </w:t>
      </w:r>
      <w:r w:rsidRPr="00800344">
        <w:rPr>
          <w:sz w:val="24"/>
          <w:szCs w:val="24"/>
        </w:rPr>
        <w:t>Seven health systems contributed data for this analysis: HealthPartners; Henry Ford Health System; and the Colorado, Hawaii, Northwest, Southern California, and Washington regions of Kaiser Permanente. Each site is a member of the Mental Health Research Network and, as such, maintains a research data warehouse following the Health Care Systems Research Network’s Virtual Data Warehouse (VDW) model.</w:t>
      </w:r>
      <w:r w:rsidR="003E4CE5">
        <w:rPr>
          <w:sz w:val="24"/>
          <w:szCs w:val="24"/>
        </w:rPr>
        <w:fldChar w:fldCharType="begin">
          <w:fldData xml:space="preserve">PEVuZE5vdGU+PENpdGU+PEF1dGhvcj5Sb3NzPC9BdXRob3I+PFllYXI+MjAxNDwvWWVhcj48UmVj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</w:fldData>
        </w:fldChar>
      </w:r>
      <w:r w:rsidR="003E4CE5">
        <w:rPr>
          <w:sz w:val="24"/>
          <w:szCs w:val="24"/>
        </w:rPr>
        <w:instrText xml:space="preserve"> ADDIN EN.CITE </w:instrText>
      </w:r>
      <w:r w:rsidR="003E4CE5">
        <w:rPr>
          <w:sz w:val="24"/>
          <w:szCs w:val="24"/>
        </w:rPr>
        <w:fldChar w:fldCharType="begin">
          <w:fldData xml:space="preserve">PEVuZE5vdGU+PENpdGU+PEF1dGhvcj5Sb3NzPC9BdXRob3I+PFllYXI+MjAxNDwvWWVhcj48UmVj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</w:fldData>
        </w:fldChar>
      </w:r>
      <w:r w:rsidR="003E4CE5">
        <w:rPr>
          <w:sz w:val="24"/>
          <w:szCs w:val="24"/>
        </w:rPr>
        <w:instrText xml:space="preserve"> ADDIN EN.CITE.DATA </w:instrText>
      </w:r>
      <w:r w:rsidR="003E4CE5">
        <w:rPr>
          <w:sz w:val="24"/>
          <w:szCs w:val="24"/>
        </w:rPr>
      </w:r>
      <w:r w:rsidR="003E4CE5">
        <w:rPr>
          <w:sz w:val="24"/>
          <w:szCs w:val="24"/>
        </w:rPr>
        <w:fldChar w:fldCharType="end"/>
      </w:r>
      <w:r w:rsidR="003E4CE5">
        <w:rPr>
          <w:sz w:val="24"/>
          <w:szCs w:val="24"/>
        </w:rPr>
      </w:r>
      <w:r w:rsidR="003E4CE5">
        <w:rPr>
          <w:sz w:val="24"/>
          <w:szCs w:val="24"/>
        </w:rPr>
        <w:fldChar w:fldCharType="separate"/>
      </w:r>
      <w:r w:rsidR="003E4CE5" w:rsidRPr="003E4CE5">
        <w:rPr>
          <w:noProof/>
          <w:sz w:val="24"/>
          <w:szCs w:val="24"/>
          <w:vertAlign w:val="superscript"/>
        </w:rPr>
        <w:t>1</w:t>
      </w:r>
      <w:r w:rsidR="003E4CE5">
        <w:rPr>
          <w:sz w:val="24"/>
          <w:szCs w:val="24"/>
        </w:rPr>
        <w:fldChar w:fldCharType="end"/>
      </w:r>
      <w:r w:rsidRPr="00800344">
        <w:rPr>
          <w:sz w:val="24"/>
          <w:szCs w:val="24"/>
        </w:rPr>
        <w:t xml:space="preserve"> The VDW contains insurance enrollment records, electronic health records, insurance claims, dispensed prescriptions, state mortality records, and census-derived neighborhood characteristics.</w:t>
      </w:r>
    </w:p>
    <w:p w14:paraId="56223BA9" w14:textId="0744D48E" w:rsidR="003252B0" w:rsidRDefault="00896952" w:rsidP="003252B0">
      <w:pPr>
        <w:rPr>
          <w:sz w:val="24"/>
          <w:szCs w:val="24"/>
        </w:rPr>
      </w:pPr>
      <w:r w:rsidRPr="00800344">
        <w:rPr>
          <w:sz w:val="24"/>
          <w:szCs w:val="24"/>
          <w:u w:val="single"/>
        </w:rPr>
        <w:t>Dataset, inclusion and exclusion criteria:</w:t>
      </w:r>
      <w:r w:rsidRPr="00800344">
        <w:rPr>
          <w:sz w:val="24"/>
          <w:szCs w:val="24"/>
        </w:rPr>
        <w:t xml:space="preserve"> Analysis includes all outpatient mental health visits at the participating health systems for patients age 13 years or older between January 1, 2009 and September 30, 2017 with complete capture of cause of death data. (Dates for availability of cause of death data are in Table S1.) Patients did not need to be enrolled in the health system at the time of the visit, nor did they need to remain enrolled for the 90-day outcome follow-up window because health systems have access to mortality records for all patients. Because many patients had multiple outpatient mental health visits during the study period, the analytic dataset may contain more than one visit per patient.</w:t>
      </w:r>
    </w:p>
    <w:p w14:paraId="769AF88A" w14:textId="67CE4E3F" w:rsidR="004E544D" w:rsidRPr="00800344" w:rsidRDefault="004E544D" w:rsidP="003252B0">
      <w:pPr>
        <w:rPr>
          <w:sz w:val="24"/>
          <w:szCs w:val="24"/>
        </w:rPr>
      </w:pPr>
      <w:r w:rsidRPr="004E544D">
        <w:rPr>
          <w:sz w:val="24"/>
          <w:szCs w:val="24"/>
        </w:rPr>
        <w:t>The sample was divided into a development dataset containing all visits from January 1, 2009-September 30, 2014 and a prospective validation dataset containing visits from January 1, 2015- September 30, 2017. The development dataset was used for prediction model estimation and internal validation. The prospective validation dataset was used to evaluate future performance of prediction models estimated in the development dataset</w:t>
      </w:r>
      <w:r>
        <w:rPr>
          <w:sz w:val="24"/>
          <w:szCs w:val="24"/>
        </w:rPr>
        <w:t>.</w:t>
      </w:r>
      <w:r w:rsidRPr="004E544D">
        <w:rPr>
          <w:sz w:val="24"/>
          <w:szCs w:val="24"/>
        </w:rPr>
        <w:t xml:space="preserve"> Visits from October 1, 2014- December 31, 2014 were discarded to ensure no suicides appeared in both datasets.</w:t>
      </w:r>
    </w:p>
    <w:p w14:paraId="641999BB" w14:textId="50D50A1B" w:rsidR="003252B0" w:rsidRPr="00800344" w:rsidRDefault="003252B0" w:rsidP="003252B0">
      <w:pPr>
        <w:rPr>
          <w:sz w:val="24"/>
          <w:szCs w:val="24"/>
        </w:rPr>
      </w:pPr>
      <w:r w:rsidRPr="00800344">
        <w:rPr>
          <w:i/>
          <w:iCs/>
          <w:sz w:val="24"/>
          <w:szCs w:val="24"/>
        </w:rPr>
        <w:t>Rationale for visit-level sampling framework:</w:t>
      </w:r>
      <w:r w:rsidRPr="00800344">
        <w:rPr>
          <w:sz w:val="24"/>
          <w:szCs w:val="24"/>
        </w:rPr>
        <w:t xml:space="preserve"> We estimated prediction models for suicide risk following an outpatient mental health visit (rather than predicting risk on the person level) because risk of suicide varies over time within a person. Our data span several years in which people may have multiple suicide attempts, as well as period</w:t>
      </w:r>
      <w:r w:rsidR="008E099C" w:rsidRPr="00800344">
        <w:rPr>
          <w:sz w:val="24"/>
          <w:szCs w:val="24"/>
        </w:rPr>
        <w:t>s</w:t>
      </w:r>
      <w:r w:rsidRPr="00800344">
        <w:rPr>
          <w:sz w:val="24"/>
          <w:szCs w:val="24"/>
        </w:rPr>
        <w:t xml:space="preserve"> of time with lower suicide risk. The goal of developing suicide risk prediction models is to ultimately use them in a clinical setting to guide suicide prevention interventions at the time of a visit. Suicide prevention interventions have both a time and financial cost, so they are not provided to a person indefinitely, and they do not alter risk permanently. So, determining when to give an intervention is as important as determining who should receive it.</w:t>
      </w:r>
    </w:p>
    <w:p w14:paraId="67638B6A" w14:textId="28525874" w:rsidR="003252B0" w:rsidRPr="00800344" w:rsidRDefault="003252B0" w:rsidP="003252B0">
      <w:pPr>
        <w:rPr>
          <w:sz w:val="24"/>
          <w:szCs w:val="24"/>
        </w:rPr>
      </w:pPr>
      <w:r w:rsidRPr="00800344">
        <w:rPr>
          <w:sz w:val="24"/>
          <w:szCs w:val="24"/>
          <w:u w:val="single"/>
        </w:rPr>
        <w:t xml:space="preserve">Outcome: </w:t>
      </w:r>
      <w:r w:rsidRPr="00800344">
        <w:rPr>
          <w:sz w:val="24"/>
          <w:szCs w:val="24"/>
        </w:rPr>
        <w:t>Suicide deaths in the 90 days following an outpatient mental health visit were identified from state death certificates indicating definite or probable suicides. In the case of a patient having multiple visits within 90 days, the outcome follow-up windows for those visits overlap. The same suicide death may be preceded by more than one visit in the 90 days beforehand. As a result, the number of visits with a suicide death within 90 days will be greater than the number of unique suicide deaths observed.</w:t>
      </w:r>
      <w:r w:rsidR="008E099C" w:rsidRPr="00800344">
        <w:rPr>
          <w:sz w:val="24"/>
          <w:szCs w:val="24"/>
        </w:rPr>
        <w:t xml:space="preserve"> </w:t>
      </w:r>
    </w:p>
    <w:p w14:paraId="7A181661" w14:textId="5A686464" w:rsidR="008E099C" w:rsidRPr="00800344" w:rsidRDefault="008E099C" w:rsidP="003252B0">
      <w:pPr>
        <w:rPr>
          <w:sz w:val="24"/>
          <w:szCs w:val="24"/>
        </w:rPr>
      </w:pPr>
      <w:r w:rsidRPr="00800344">
        <w:rPr>
          <w:sz w:val="24"/>
          <w:szCs w:val="24"/>
        </w:rPr>
        <w:lastRenderedPageBreak/>
        <w:t>Visit dates for the development and prospective validation datasets were defined with a 90</w:t>
      </w:r>
      <w:r w:rsidR="007C3283">
        <w:rPr>
          <w:sz w:val="24"/>
          <w:szCs w:val="24"/>
        </w:rPr>
        <w:t>-</w:t>
      </w:r>
      <w:r w:rsidRPr="00800344">
        <w:rPr>
          <w:sz w:val="24"/>
          <w:szCs w:val="24"/>
        </w:rPr>
        <w:t xml:space="preserve">day gap so that there are no suicide deaths appearing in both the development and prospective samples. </w:t>
      </w:r>
    </w:p>
    <w:p w14:paraId="762EE06E" w14:textId="0B0623CF" w:rsidR="003252B0" w:rsidRPr="00800344" w:rsidRDefault="003252B0" w:rsidP="008E099C">
      <w:pPr>
        <w:rPr>
          <w:sz w:val="24"/>
          <w:szCs w:val="24"/>
          <w:u w:val="single"/>
        </w:rPr>
      </w:pPr>
      <w:r w:rsidRPr="00800344">
        <w:rPr>
          <w:i/>
          <w:iCs/>
          <w:sz w:val="24"/>
          <w:szCs w:val="24"/>
        </w:rPr>
        <w:t>Rationale for including injuries or poisonings with undetermined intent:</w:t>
      </w:r>
      <w:r w:rsidRPr="00800344">
        <w:rPr>
          <w:sz w:val="24"/>
          <w:szCs w:val="24"/>
        </w:rPr>
        <w:t xml:space="preserve"> Including these deaths in the outcome definition increases ascertainment of probable suicide deaths by 5-10% in Mental Health Research Network sites.</w:t>
      </w:r>
      <w:r w:rsidR="003E4CE5">
        <w:rPr>
          <w:sz w:val="24"/>
          <w:szCs w:val="24"/>
        </w:rPr>
        <w:fldChar w:fldCharType="begin">
          <w:fldData xml:space="preserve">PEVuZE5vdGU+PENpdGU+PEF1dGhvcj5TaW1vbjwvQXV0aG9yPjxZZWFyPjIwMTY8L1llYXI+PFJl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</w:fldData>
        </w:fldChar>
      </w:r>
      <w:r w:rsidR="003E4CE5">
        <w:rPr>
          <w:sz w:val="24"/>
          <w:szCs w:val="24"/>
        </w:rPr>
        <w:instrText xml:space="preserve"> ADDIN EN.CITE </w:instrText>
      </w:r>
      <w:r w:rsidR="003E4CE5">
        <w:rPr>
          <w:sz w:val="24"/>
          <w:szCs w:val="24"/>
        </w:rPr>
        <w:fldChar w:fldCharType="begin">
          <w:fldData xml:space="preserve">PEVuZE5vdGU+PENpdGU+PEF1dGhvcj5TaW1vbjwvQXV0aG9yPjxZZWFyPjIwMTY8L1llYXI+PFJl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</w:fldData>
        </w:fldChar>
      </w:r>
      <w:r w:rsidR="003E4CE5">
        <w:rPr>
          <w:sz w:val="24"/>
          <w:szCs w:val="24"/>
        </w:rPr>
        <w:instrText xml:space="preserve"> ADDIN EN.CITE.DATA </w:instrText>
      </w:r>
      <w:r w:rsidR="003E4CE5">
        <w:rPr>
          <w:sz w:val="24"/>
          <w:szCs w:val="24"/>
        </w:rPr>
      </w:r>
      <w:r w:rsidR="003E4CE5">
        <w:rPr>
          <w:sz w:val="24"/>
          <w:szCs w:val="24"/>
        </w:rPr>
        <w:fldChar w:fldCharType="end"/>
      </w:r>
      <w:r w:rsidR="003E4CE5">
        <w:rPr>
          <w:sz w:val="24"/>
          <w:szCs w:val="24"/>
        </w:rPr>
      </w:r>
      <w:r w:rsidR="003E4CE5">
        <w:rPr>
          <w:sz w:val="24"/>
          <w:szCs w:val="24"/>
        </w:rPr>
        <w:fldChar w:fldCharType="separate"/>
      </w:r>
      <w:r w:rsidR="003E4CE5" w:rsidRPr="003E4CE5">
        <w:rPr>
          <w:noProof/>
          <w:sz w:val="24"/>
          <w:szCs w:val="24"/>
          <w:vertAlign w:val="superscript"/>
        </w:rPr>
        <w:t>2, 3</w:t>
      </w:r>
      <w:r w:rsidR="003E4CE5">
        <w:rPr>
          <w:sz w:val="24"/>
          <w:szCs w:val="24"/>
        </w:rPr>
        <w:fldChar w:fldCharType="end"/>
      </w:r>
      <w:r w:rsidRPr="00800344">
        <w:rPr>
          <w:sz w:val="24"/>
          <w:szCs w:val="24"/>
        </w:rPr>
        <w:t xml:space="preserve"> This outcome definition has also been evaluated outside of participating health systems.</w:t>
      </w:r>
      <w:r w:rsidR="003E4CE5">
        <w:rPr>
          <w:sz w:val="24"/>
          <w:szCs w:val="24"/>
        </w:rPr>
        <w:fldChar w:fldCharType="begin">
          <w:fldData xml:space="preserve">PEVuZE5vdGU+PENpdGU+PEF1dGhvcj5CYWtzdDwvQXV0aG9yPjxZZWFyPjIwMTY8L1llYXI+PFJl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</w:fldData>
        </w:fldChar>
      </w:r>
      <w:r w:rsidR="003E4CE5">
        <w:rPr>
          <w:sz w:val="24"/>
          <w:szCs w:val="24"/>
        </w:rPr>
        <w:instrText xml:space="preserve"> ADDIN EN.CITE </w:instrText>
      </w:r>
      <w:r w:rsidR="003E4CE5">
        <w:rPr>
          <w:sz w:val="24"/>
          <w:szCs w:val="24"/>
        </w:rPr>
        <w:fldChar w:fldCharType="begin">
          <w:fldData xml:space="preserve">PEVuZE5vdGU+PENpdGU+PEF1dGhvcj5CYWtzdDwvQXV0aG9yPjxZZWFyPjIwMTY8L1llYXI+PFJl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</w:fldData>
        </w:fldChar>
      </w:r>
      <w:r w:rsidR="003E4CE5">
        <w:rPr>
          <w:sz w:val="24"/>
          <w:szCs w:val="24"/>
        </w:rPr>
        <w:instrText xml:space="preserve"> ADDIN EN.CITE.DATA </w:instrText>
      </w:r>
      <w:r w:rsidR="003E4CE5">
        <w:rPr>
          <w:sz w:val="24"/>
          <w:szCs w:val="24"/>
        </w:rPr>
      </w:r>
      <w:r w:rsidR="003E4CE5">
        <w:rPr>
          <w:sz w:val="24"/>
          <w:szCs w:val="24"/>
        </w:rPr>
        <w:fldChar w:fldCharType="end"/>
      </w:r>
      <w:r w:rsidR="003E4CE5">
        <w:rPr>
          <w:sz w:val="24"/>
          <w:szCs w:val="24"/>
        </w:rPr>
      </w:r>
      <w:r w:rsidR="003E4CE5">
        <w:rPr>
          <w:sz w:val="24"/>
          <w:szCs w:val="24"/>
        </w:rPr>
        <w:fldChar w:fldCharType="separate"/>
      </w:r>
      <w:r w:rsidR="003E4CE5" w:rsidRPr="003E4CE5">
        <w:rPr>
          <w:noProof/>
          <w:sz w:val="24"/>
          <w:szCs w:val="24"/>
          <w:vertAlign w:val="superscript"/>
        </w:rPr>
        <w:t>4, 5</w:t>
      </w:r>
      <w:r w:rsidR="003E4CE5">
        <w:rPr>
          <w:sz w:val="24"/>
          <w:szCs w:val="24"/>
        </w:rPr>
        <w:fldChar w:fldCharType="end"/>
      </w:r>
      <w:r w:rsidRPr="00800344">
        <w:rPr>
          <w:sz w:val="24"/>
          <w:szCs w:val="24"/>
        </w:rPr>
        <w:t xml:space="preserve"> </w:t>
      </w:r>
    </w:p>
    <w:p w14:paraId="5CAC7A00" w14:textId="15E45FB8" w:rsidR="003252B0" w:rsidRPr="00800344" w:rsidRDefault="003252B0" w:rsidP="003252B0">
      <w:pPr>
        <w:rPr>
          <w:sz w:val="24"/>
          <w:szCs w:val="24"/>
        </w:rPr>
      </w:pPr>
      <w:r w:rsidRPr="00800344">
        <w:rPr>
          <w:i/>
          <w:iCs/>
          <w:sz w:val="24"/>
          <w:szCs w:val="24"/>
        </w:rPr>
        <w:t xml:space="preserve">Rationale for 90-day outcome window: </w:t>
      </w:r>
      <w:r w:rsidRPr="00800344">
        <w:rPr>
          <w:sz w:val="24"/>
          <w:szCs w:val="24"/>
        </w:rPr>
        <w:t>The 90-day time window for observing suicide deaths was defined in collaboration with clinical leaders. While using a 30-day follow-up period reduces the overlap in follow-up across visits (and resulting correlated outcomes), it does not remove this statistical concern. Using a shorter time window also reduces the event rate substantially, which reduces statistical power to estimate models that discriminate risk well and reduces the precision of model validation estimates. (Here, statistical power refers to the likelihood that true predictors of the outcome will be identified, avoiding type II errors, and risk will be estimated accurately.) The 90-day follow-up window was also preferred by our clinical collaborators because many of the empirically supported interventions to address suicide risk (e.g.</w:t>
      </w:r>
      <w:r w:rsidR="008E099C" w:rsidRPr="00800344">
        <w:rPr>
          <w:sz w:val="24"/>
          <w:szCs w:val="24"/>
        </w:rPr>
        <w:t>,</w:t>
      </w:r>
      <w:r w:rsidRPr="00800344">
        <w:rPr>
          <w:sz w:val="24"/>
          <w:szCs w:val="24"/>
        </w:rPr>
        <w:t xml:space="preserve"> Dialectical Behavior Therapy, safety planning) would be expected to take effect over that period. </w:t>
      </w:r>
    </w:p>
    <w:p w14:paraId="4749F9BB" w14:textId="6A039F33" w:rsidR="003252B0" w:rsidRPr="00800344" w:rsidRDefault="003252B0" w:rsidP="00CC00F7">
      <w:pPr>
        <w:rPr>
          <w:sz w:val="24"/>
          <w:szCs w:val="24"/>
        </w:rPr>
      </w:pPr>
      <w:r w:rsidRPr="00800344">
        <w:rPr>
          <w:i/>
          <w:iCs/>
          <w:sz w:val="24"/>
          <w:szCs w:val="24"/>
        </w:rPr>
        <w:t xml:space="preserve">Rationale for a binary vs. time-to-event outcome: </w:t>
      </w:r>
      <w:r w:rsidRPr="00800344">
        <w:rPr>
          <w:sz w:val="24"/>
          <w:szCs w:val="24"/>
        </w:rPr>
        <w:t xml:space="preserve">We chose to model suicide death as a binary outcome rather than a time-to-event outcome for several reasons. First, censored follow-up was not a concern because all visits in the analysis had mortality data available for 90 days following the visit. Second, there are many more computationally efficient options for estimating prediction models for large datasets—our data included several million visits and over 100 predictors--with binary outcomes than with survival outcomes. Third, while modeling suicide as a time-to-event outcome following a visit would allow for censoring follow-up at the time of the next visit (and, thus, avoid overlapping follow-up windows), censoring would be informative (people with more mental health visits have higher suicide risk) and violate the independent censoring assumption required of standard survival models; we are not aware of options for estimating partially conditional survival models (as are needed to accommodate informative censoring) with big data. With a binary outcome, we were able to examine a </w:t>
      </w:r>
      <w:r w:rsidR="004A00B4" w:rsidRPr="00800344">
        <w:rPr>
          <w:sz w:val="24"/>
          <w:szCs w:val="24"/>
        </w:rPr>
        <w:t xml:space="preserve">prediction model estimation and validation with a </w:t>
      </w:r>
      <w:r w:rsidRPr="00800344">
        <w:rPr>
          <w:sz w:val="24"/>
          <w:szCs w:val="24"/>
        </w:rPr>
        <w:t>tree-based ensemble model (random forest).</w:t>
      </w:r>
    </w:p>
    <w:p w14:paraId="6E9E332D" w14:textId="6E1C2ED4" w:rsidR="00CC00F7" w:rsidRPr="00800344" w:rsidRDefault="00CC00F7" w:rsidP="006E41F6">
      <w:pPr>
        <w:rPr>
          <w:sz w:val="24"/>
          <w:szCs w:val="24"/>
        </w:rPr>
      </w:pPr>
      <w:r w:rsidRPr="00800344">
        <w:rPr>
          <w:sz w:val="24"/>
          <w:szCs w:val="24"/>
          <w:u w:val="single"/>
        </w:rPr>
        <w:t>Predictors:</w:t>
      </w:r>
      <w:r w:rsidRPr="00800344">
        <w:rPr>
          <w:sz w:val="24"/>
          <w:szCs w:val="24"/>
        </w:rPr>
        <w:t xml:space="preserve"> Predictor definitions and interactions were specified in advance of conducting the analysis and followed those used in Simon et al (2018).</w:t>
      </w:r>
      <w:r w:rsidR="008B2744">
        <w:rPr>
          <w:sz w:val="24"/>
          <w:szCs w:val="24"/>
        </w:rPr>
        <w:fldChar w:fldCharType="begin">
          <w:fldData xml:space="preserve">PEVuZE5vdGU+PENpdGU+PEF1dGhvcj5TaW1vbjwvQXV0aG9yPjxZZWFyPjIwMTg8L1llYXI+PFJl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</w:fldData>
        </w:fldChar>
      </w:r>
      <w:r w:rsidR="003E4CE5">
        <w:rPr>
          <w:sz w:val="24"/>
          <w:szCs w:val="24"/>
        </w:rPr>
        <w:instrText xml:space="preserve"> ADDIN EN.CITE </w:instrText>
      </w:r>
      <w:r w:rsidR="003E4CE5">
        <w:rPr>
          <w:sz w:val="24"/>
          <w:szCs w:val="24"/>
        </w:rPr>
        <w:fldChar w:fldCharType="begin">
          <w:fldData xml:space="preserve">PEVuZE5vdGU+PENpdGU+PEF1dGhvcj5TaW1vbjwvQXV0aG9yPjxZZWFyPjIwMTg8L1llYXI+PFJl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</w:fldData>
        </w:fldChar>
      </w:r>
      <w:r w:rsidR="003E4CE5">
        <w:rPr>
          <w:sz w:val="24"/>
          <w:szCs w:val="24"/>
        </w:rPr>
        <w:instrText xml:space="preserve"> ADDIN EN.CITE.DATA </w:instrText>
      </w:r>
      <w:r w:rsidR="003E4CE5">
        <w:rPr>
          <w:sz w:val="24"/>
          <w:szCs w:val="24"/>
        </w:rPr>
      </w:r>
      <w:r w:rsidR="003E4CE5">
        <w:rPr>
          <w:sz w:val="24"/>
          <w:szCs w:val="24"/>
        </w:rPr>
        <w:fldChar w:fldCharType="end"/>
      </w:r>
      <w:r w:rsidR="008B2744">
        <w:rPr>
          <w:sz w:val="24"/>
          <w:szCs w:val="24"/>
        </w:rPr>
      </w:r>
      <w:r w:rsidR="008B2744">
        <w:rPr>
          <w:sz w:val="24"/>
          <w:szCs w:val="24"/>
        </w:rPr>
        <w:fldChar w:fldCharType="separate"/>
      </w:r>
      <w:r w:rsidR="00C121DA" w:rsidRPr="00C121DA">
        <w:rPr>
          <w:noProof/>
          <w:sz w:val="24"/>
          <w:szCs w:val="24"/>
          <w:vertAlign w:val="superscript"/>
        </w:rPr>
        <w:t>3</w:t>
      </w:r>
      <w:r w:rsidR="008B2744">
        <w:rPr>
          <w:sz w:val="24"/>
          <w:szCs w:val="24"/>
        </w:rPr>
        <w:fldChar w:fldCharType="end"/>
      </w:r>
      <w:r w:rsidRPr="00800344">
        <w:rPr>
          <w:sz w:val="24"/>
          <w:szCs w:val="24"/>
        </w:rPr>
        <w:t xml:space="preserve"> All predictors are reported in Table S2. </w:t>
      </w:r>
    </w:p>
    <w:p w14:paraId="11B84B79" w14:textId="0143DCB5" w:rsidR="006E41F6" w:rsidRPr="00800344" w:rsidRDefault="006E41F6" w:rsidP="006E41F6">
      <w:pPr>
        <w:rPr>
          <w:sz w:val="24"/>
          <w:szCs w:val="24"/>
        </w:rPr>
      </w:pPr>
      <w:r w:rsidRPr="00800344">
        <w:rPr>
          <w:sz w:val="24"/>
          <w:szCs w:val="24"/>
          <w:u w:val="single"/>
        </w:rPr>
        <w:t>Missing and incomplete data:</w:t>
      </w:r>
      <w:r w:rsidRPr="00800344">
        <w:rPr>
          <w:sz w:val="24"/>
          <w:szCs w:val="24"/>
        </w:rPr>
        <w:t xml:space="preserve"> Outcome status was not missing for any visit, as each site’s VDW contains mortality data from state and national death registries. Missing predictor information was captured using indicator variables, e.g., a binary indicator that there was no response to the 9</w:t>
      </w:r>
      <w:r w:rsidRPr="00800344">
        <w:rPr>
          <w:sz w:val="24"/>
          <w:szCs w:val="24"/>
          <w:vertAlign w:val="superscript"/>
        </w:rPr>
        <w:t>th</w:t>
      </w:r>
      <w:r w:rsidRPr="00800344">
        <w:rPr>
          <w:sz w:val="24"/>
          <w:szCs w:val="24"/>
        </w:rPr>
        <w:t xml:space="preserve"> item on the PHQ-9. </w:t>
      </w:r>
    </w:p>
    <w:p w14:paraId="794DFD7B" w14:textId="3797896C" w:rsidR="006E41F6" w:rsidRPr="00800344" w:rsidRDefault="006E41F6" w:rsidP="006E41F6">
      <w:pPr>
        <w:rPr>
          <w:sz w:val="24"/>
          <w:szCs w:val="24"/>
        </w:rPr>
      </w:pPr>
      <w:r w:rsidRPr="00800344">
        <w:rPr>
          <w:sz w:val="24"/>
          <w:szCs w:val="24"/>
        </w:rPr>
        <w:lastRenderedPageBreak/>
        <w:t>Rates of PHQ-9 response</w:t>
      </w:r>
      <w:r w:rsidRPr="00800344">
        <w:rPr>
          <w:sz w:val="24"/>
          <w:szCs w:val="24"/>
        </w:rPr>
        <w:fldChar w:fldCharType="begin">
          <w:fldData xml:space="preserve">PEVuZE5vdGU+PENpdGU+PEF1dGhvcj5Lcm9lbmtlPC9BdXRob3I+PFllYXI+MjAwMTwvWWVhcj48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==
</w:fldData>
        </w:fldChar>
      </w:r>
      <w:r w:rsidR="003E4CE5">
        <w:rPr>
          <w:sz w:val="24"/>
          <w:szCs w:val="24"/>
        </w:rPr>
        <w:instrText xml:space="preserve"> ADDIN EN.CITE </w:instrText>
      </w:r>
      <w:r w:rsidR="003E4CE5">
        <w:rPr>
          <w:sz w:val="24"/>
          <w:szCs w:val="24"/>
        </w:rPr>
        <w:fldChar w:fldCharType="begin">
          <w:fldData xml:space="preserve">PEVuZE5vdGU+PENpdGU+PEF1dGhvcj5Lcm9lbmtlPC9BdXRob3I+PFllYXI+MjAwMTwvWWVhcj48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==
</w:fldData>
        </w:fldChar>
      </w:r>
      <w:r w:rsidR="003E4CE5">
        <w:rPr>
          <w:sz w:val="24"/>
          <w:szCs w:val="24"/>
        </w:rPr>
        <w:instrText xml:space="preserve"> ADDIN EN.CITE.DATA </w:instrText>
      </w:r>
      <w:r w:rsidR="003E4CE5">
        <w:rPr>
          <w:sz w:val="24"/>
          <w:szCs w:val="24"/>
        </w:rPr>
      </w:r>
      <w:r w:rsidR="003E4CE5">
        <w:rPr>
          <w:sz w:val="24"/>
          <w:szCs w:val="24"/>
        </w:rPr>
        <w:fldChar w:fldCharType="end"/>
      </w:r>
      <w:r w:rsidRPr="00800344">
        <w:rPr>
          <w:sz w:val="24"/>
          <w:szCs w:val="24"/>
        </w:rPr>
      </w:r>
      <w:r w:rsidRPr="00800344">
        <w:rPr>
          <w:sz w:val="24"/>
          <w:szCs w:val="24"/>
        </w:rPr>
        <w:fldChar w:fldCharType="separate"/>
      </w:r>
      <w:r w:rsidR="00C121DA" w:rsidRPr="00C121DA">
        <w:rPr>
          <w:noProof/>
          <w:sz w:val="24"/>
          <w:szCs w:val="24"/>
          <w:vertAlign w:val="superscript"/>
        </w:rPr>
        <w:t>6</w:t>
      </w:r>
      <w:r w:rsidRPr="00800344">
        <w:rPr>
          <w:sz w:val="24"/>
          <w:szCs w:val="24"/>
        </w:rPr>
        <w:fldChar w:fldCharType="end"/>
      </w:r>
      <w:r w:rsidRPr="00800344">
        <w:rPr>
          <w:sz w:val="24"/>
          <w:szCs w:val="24"/>
        </w:rPr>
        <w:t xml:space="preserve"> changed during the study period. Earlier in the study period, use of the PHQ-9 was at provider discretion; later, most health systems contributing data to this sample recommended use of the PHQ-9 for all outpatient mental health visits. PHQ-9 surveys with a minimum of 6 items completed were included in a patient’s clinical history while those with fewer than 6 items completed were discarded. When response to one or more of the first eight items (PHQ-8) is missing, the total PHQ-8 score is taken to be the average response to all completed items (excluding the 9</w:t>
      </w:r>
      <w:r w:rsidRPr="00800344">
        <w:rPr>
          <w:sz w:val="24"/>
          <w:szCs w:val="24"/>
          <w:vertAlign w:val="superscript"/>
        </w:rPr>
        <w:t>th</w:t>
      </w:r>
      <w:r w:rsidRPr="00800344">
        <w:rPr>
          <w:sz w:val="24"/>
          <w:szCs w:val="24"/>
        </w:rPr>
        <w:t xml:space="preserve"> item) multiplied by eight. The 9</w:t>
      </w:r>
      <w:r w:rsidRPr="00800344">
        <w:rPr>
          <w:sz w:val="24"/>
          <w:szCs w:val="24"/>
          <w:vertAlign w:val="superscript"/>
        </w:rPr>
        <w:t>th</w:t>
      </w:r>
      <w:r w:rsidRPr="00800344">
        <w:rPr>
          <w:sz w:val="24"/>
          <w:szCs w:val="24"/>
        </w:rPr>
        <w:t xml:space="preserve"> item, which asks specifically about suicidal ideation, is summarized separately and includes a category for missing responses.</w:t>
      </w:r>
    </w:p>
    <w:p w14:paraId="739EC393" w14:textId="74BE41E6" w:rsidR="006E41F6" w:rsidRPr="00800344" w:rsidRDefault="006E41F6" w:rsidP="00C7647E">
      <w:pPr>
        <w:rPr>
          <w:sz w:val="24"/>
          <w:szCs w:val="24"/>
        </w:rPr>
      </w:pPr>
      <w:r w:rsidRPr="00800344">
        <w:rPr>
          <w:sz w:val="24"/>
          <w:szCs w:val="24"/>
        </w:rPr>
        <w:t>Observation of clinical history was incomplete for people without 5 years of prior health insurance enrollment prior to the study visit, so recorded prior diagnoses, prescriptions, encounters, and comorbidities were under-counted. Our analysis included all visits from patients with shorter enrollment because we wanted to estimate prediction models that could be used to guide care for all patients (not just those with 5 years of enrollment) and because lack of continuous, long-term health insurance enrollment is associated with other social determinants of health (e.g., stable employment) that may be risk factors for suicide. Duration of health plan coverage at the time of the study visit was also included as a predictor. Work conducted by our research group after the starting the project presented here has found that more complex variable definitions (e.g., counting the number of times a diagnosis was present in a patient’s history vs. using a binary indicator of any diagnosis) and variable definitions that adjusted for length of enrollment (e.g., the proportion of months enrolled in which a diagnosis was present) did not improve performance of suicide prediction models.</w:t>
      </w:r>
      <w:r w:rsidR="007D36B5" w:rsidRPr="00800344">
        <w:rPr>
          <w:sz w:val="24"/>
          <w:szCs w:val="24"/>
        </w:rPr>
        <w:t xml:space="preserve"> </w:t>
      </w:r>
    </w:p>
    <w:p w14:paraId="2762F84C" w14:textId="76537E9A" w:rsidR="002C1A83" w:rsidRDefault="007D36B5" w:rsidP="00AA58B3">
      <w:pPr>
        <w:spacing w:after="120"/>
        <w:rPr>
          <w:sz w:val="24"/>
          <w:szCs w:val="24"/>
        </w:rPr>
      </w:pPr>
      <w:r w:rsidRPr="00800344">
        <w:rPr>
          <w:sz w:val="24"/>
          <w:szCs w:val="24"/>
          <w:u w:val="single"/>
        </w:rPr>
        <w:t>Prediction model estimation with random forest:</w:t>
      </w:r>
      <w:r w:rsidRPr="00800344">
        <w:rPr>
          <w:sz w:val="24"/>
          <w:szCs w:val="24"/>
        </w:rPr>
        <w:t xml:space="preserve"> </w:t>
      </w:r>
      <w:r w:rsidR="002C1A83" w:rsidRPr="002C1A83">
        <w:rPr>
          <w:sz w:val="24"/>
          <w:szCs w:val="24"/>
        </w:rPr>
        <w:t>We used random forest models to estimate the probability of 90-day suicide.</w:t>
      </w:r>
      <w:r w:rsidR="00635D5D">
        <w:rPr>
          <w:sz w:val="24"/>
          <w:szCs w:val="24"/>
        </w:rPr>
        <w:fldChar w:fldCharType="begin"/>
      </w:r>
      <w:r w:rsidR="00060B85">
        <w:rPr>
          <w:sz w:val="24"/>
          <w:szCs w:val="24"/>
        </w:rPr>
        <w:instrText xml:space="preserve"> ADDIN EN.CITE &lt;EndNote&gt;&lt;Cite&gt;&lt;Author&gt;Breiman&lt;/Author&gt;&lt;Year&gt;2001&lt;/Year&gt;&lt;RecNum&gt;613&lt;/RecNum&gt;&lt;DisplayText&gt;&lt;style face="superscript"&gt;7&lt;/style&gt;&lt;/DisplayText&gt;&lt;record&gt;&lt;rec-number&gt;613&lt;/rec-number&gt;&lt;foreign-keys&gt;&lt;key app="EN" db-id="2ta92aw9v9v509evsa9xdszlftwewtzd0ttr" timestamp="1627935393" guid="e124ff27-4e8c-4c4e-96af-c0bed36a7fd8"&gt;613&lt;/key&gt;&lt;/foreign-keys&gt;&lt;ref-type name="Journal Article"&gt;17&lt;/ref-type&gt;&lt;contributors&gt;&lt;authors&gt;&lt;author&gt;Breiman, Leo&lt;/author&gt;&lt;/authors&gt;&lt;/contributors&gt;&lt;titles&gt;&lt;title&gt;Random forests&lt;/title&gt;&lt;secondary-title&gt;Mach Learn&lt;/secondary-title&gt;&lt;/titles&gt;&lt;periodical&gt;&lt;full-title&gt;Mach Learn&lt;/full-title&gt;&lt;/periodical&gt;&lt;pages&gt;5-32&lt;/pages&gt;&lt;volume&gt;45&lt;/volume&gt;&lt;number&gt;1&lt;/number&gt;&lt;dates&gt;&lt;year&gt;2001&lt;/year&gt;&lt;/dates&gt;&lt;isbn&gt;0885-6125&lt;/isbn&gt;&lt;urls&gt;&lt;/urls&gt;&lt;/record&gt;&lt;/Cite&gt;&lt;/EndNote&gt;</w:instrText>
      </w:r>
      <w:r w:rsidR="00635D5D">
        <w:rPr>
          <w:sz w:val="24"/>
          <w:szCs w:val="24"/>
        </w:rPr>
        <w:fldChar w:fldCharType="separate"/>
      </w:r>
      <w:r w:rsidR="00C121DA" w:rsidRPr="00C121DA">
        <w:rPr>
          <w:noProof/>
          <w:sz w:val="24"/>
          <w:szCs w:val="24"/>
          <w:vertAlign w:val="superscript"/>
        </w:rPr>
        <w:t>7</w:t>
      </w:r>
      <w:r w:rsidR="00635D5D">
        <w:rPr>
          <w:sz w:val="24"/>
          <w:szCs w:val="24"/>
        </w:rPr>
        <w:fldChar w:fldCharType="end"/>
      </w:r>
      <w:r w:rsidR="002C1A83" w:rsidRPr="002C1A83">
        <w:rPr>
          <w:sz w:val="24"/>
          <w:szCs w:val="24"/>
        </w:rPr>
        <w:t xml:space="preserve"> Random forests apply a bootstrap aggregating technique: bootstrap resampling is done to obtain samples in which to estimate each classification tree in the random forest. We stratified this resampling on outcome status to maintain a constant event rate across trees. The Gini index, which measures node impurity, was used as the node-splitting rule.</w:t>
      </w:r>
      <w:r w:rsidR="0082635D">
        <w:rPr>
          <w:sz w:val="24"/>
          <w:szCs w:val="24"/>
        </w:rPr>
        <w:fldChar w:fldCharType="begin"/>
      </w:r>
      <w:r w:rsidR="003E4CE5">
        <w:rPr>
          <w:sz w:val="24"/>
          <w:szCs w:val="24"/>
        </w:rPr>
        <w:instrText xml:space="preserve"> ADDIN EN.CITE &lt;EndNote&gt;&lt;Cite&gt;&lt;Author&gt;Breiman&lt;/Author&gt;&lt;Year&gt;1996&lt;/Year&gt;&lt;RecNum&gt;679&lt;/RecNum&gt;&lt;DisplayText&gt;&lt;style face="superscript"&gt;8&lt;/style&gt;&lt;/DisplayText&gt;&lt;record&gt;&lt;rec-number&gt;679&lt;/rec-number&gt;&lt;foreign-keys&gt;&lt;key app="EN" db-id="2ta92aw9v9v509evsa9xdszlftwewtzd0ttr" timestamp="1627935430" guid="e0888e5a-b9c7-4f15-a0b7-893d1199cfbd"&gt;679&lt;/key&gt;&lt;/foreign-keys&gt;&lt;ref-type name="Journal Article"&gt;17&lt;/ref-type&gt;&lt;contributors&gt;&lt;authors&gt;&lt;author&gt;Breiman, Leo&lt;/author&gt;&lt;/authors&gt;&lt;/contributors&gt;&lt;titles&gt;&lt;title&gt;Some properties of splitting criteria&lt;/title&gt;&lt;secondary-title&gt;Mach Learn&lt;/secondary-title&gt;&lt;/titles&gt;&lt;periodical&gt;&lt;full-title&gt;Mach Learn&lt;/full-title&gt;&lt;/periodical&gt;&lt;pages&gt;41-47&lt;/pages&gt;&lt;volume&gt;24&lt;/volume&gt;&lt;number&gt;1&lt;/number&gt;&lt;dates&gt;&lt;year&gt;1996&lt;/year&gt;&lt;/dates&gt;&lt;isbn&gt;0885-6125&lt;/isbn&gt;&lt;urls&gt;&lt;/urls&gt;&lt;/record&gt;&lt;/Cite&gt;&lt;/EndNote&gt;</w:instrText>
      </w:r>
      <w:r w:rsidR="0082635D">
        <w:rPr>
          <w:sz w:val="24"/>
          <w:szCs w:val="24"/>
        </w:rPr>
        <w:fldChar w:fldCharType="separate"/>
      </w:r>
      <w:r w:rsidR="00C121DA" w:rsidRPr="00C121DA">
        <w:rPr>
          <w:noProof/>
          <w:sz w:val="24"/>
          <w:szCs w:val="24"/>
          <w:vertAlign w:val="superscript"/>
        </w:rPr>
        <w:t>8</w:t>
      </w:r>
      <w:r w:rsidR="0082635D">
        <w:rPr>
          <w:sz w:val="24"/>
          <w:szCs w:val="24"/>
        </w:rPr>
        <w:fldChar w:fldCharType="end"/>
      </w:r>
      <w:r w:rsidR="002C1A83" w:rsidRPr="002C1A83">
        <w:rPr>
          <w:sz w:val="24"/>
          <w:szCs w:val="24"/>
        </w:rPr>
        <w:t xml:space="preserve"> Each tree returned estimated probabilities equal to the proportion of events among visits in each terminal node. Predicted suicide risk for a visit was obtained by averaging predictions from each tree in the random forest.</w:t>
      </w:r>
      <w:r w:rsidR="002C1A83">
        <w:rPr>
          <w:sz w:val="24"/>
          <w:szCs w:val="24"/>
        </w:rPr>
        <w:t xml:space="preserve"> </w:t>
      </w:r>
    </w:p>
    <w:p w14:paraId="3B1920FE" w14:textId="70CE2230" w:rsidR="00AA58B3" w:rsidRDefault="002C1A83" w:rsidP="00AA58B3">
      <w:pPr>
        <w:spacing w:after="120"/>
        <w:rPr>
          <w:sz w:val="24"/>
          <w:szCs w:val="24"/>
        </w:rPr>
      </w:pPr>
      <w:r w:rsidRPr="002C1A83">
        <w:rPr>
          <w:sz w:val="24"/>
          <w:szCs w:val="24"/>
        </w:rPr>
        <w:t>With each sample used for model estimation, 5-fold cross-validation was used to select the tuning parameter combination that optimized out-of-fold area under the curve (AUC).</w:t>
      </w:r>
      <w:r w:rsidR="00897ABF">
        <w:rPr>
          <w:sz w:val="24"/>
          <w:szCs w:val="24"/>
        </w:rPr>
        <w:fldChar w:fldCharType="begin"/>
      </w:r>
      <w:r w:rsidR="00897ABF">
        <w:rPr>
          <w:sz w:val="24"/>
          <w:szCs w:val="24"/>
        </w:rPr>
        <w:instrText xml:space="preserve"> ADDIN EN.CITE &lt;EndNote&gt;&lt;Cite&gt;&lt;Author&gt;Hanley&lt;/Author&gt;&lt;Year&gt;1983&lt;/Year&gt;&lt;RecNum&gt;695&lt;/RecNum&gt;&lt;DisplayText&gt;&lt;style face="superscript"&gt;9&lt;/style&gt;&lt;/DisplayText&gt;&lt;record&gt;&lt;rec-number&gt;695&lt;/rec-number&gt;&lt;foreign-keys&gt;&lt;key app="EN" db-id="2ta92aw9v9v509evsa9xdszlftwewtzd0ttr" timestamp="1627945685"&gt;695&lt;/key&gt;&lt;/foreign-keys&gt;&lt;ref-type name="Journal Article"&gt;17&lt;/ref-type&gt;&lt;contributors&gt;&lt;authors&gt;&lt;author&gt;Hanley, J. A.&lt;/author&gt;&lt;author&gt;McNeil, B. J.&lt;/author&gt;&lt;/authors&gt;&lt;/contributors&gt;&lt;titles&gt;&lt;title&gt;A method of comparing the areas under receiver operating characteristic curves derived from the same cases&lt;/title&gt;&lt;secondary-title&gt;Radiology&lt;/secondary-title&gt;&lt;/titles&gt;&lt;periodical&gt;&lt;full-title&gt;Radiology&lt;/full-title&gt;&lt;/periodical&gt;&lt;pages&gt;839-43&lt;/pages&gt;&lt;volume&gt;148&lt;/volume&gt;&lt;number&gt;3&lt;/number&gt;&lt;edition&gt;1983/09/01&lt;/edition&gt;&lt;keywords&gt;&lt;keyword&gt;Models, Theoretical&lt;/keyword&gt;&lt;keyword&gt;Probability&lt;/keyword&gt;&lt;keyword&gt;*Statistics as Topic&lt;/keyword&gt;&lt;keyword&gt;*Technology, Radiologic&lt;/keyword&gt;&lt;/keywords&gt;&lt;dates&gt;&lt;year&gt;1983&lt;/year&gt;&lt;pub-dates&gt;&lt;date&gt;Sep&lt;/date&gt;&lt;/pub-dates&gt;&lt;/dates&gt;&lt;isbn&gt;0033-8419 (Print)&amp;#xD;0033-8419 (Linking)&lt;/isbn&gt;&lt;accession-num&gt;6878708&lt;/accession-num&gt;&lt;urls&gt;&lt;related-urls&gt;&lt;url&gt;https://www.ncbi.nlm.nih.gov/pubmed/6878708&lt;/url&gt;&lt;/related-urls&gt;&lt;/urls&gt;&lt;electronic-resource-num&gt;10.1148/radiology.148.3.6878708&lt;/electronic-resource-num&gt;&lt;/record&gt;&lt;/Cite&gt;&lt;/EndNote&gt;</w:instrText>
      </w:r>
      <w:r w:rsidR="00897ABF">
        <w:rPr>
          <w:sz w:val="24"/>
          <w:szCs w:val="24"/>
        </w:rPr>
        <w:fldChar w:fldCharType="separate"/>
      </w:r>
      <w:r w:rsidR="00897ABF" w:rsidRPr="00897ABF">
        <w:rPr>
          <w:noProof/>
          <w:sz w:val="24"/>
          <w:szCs w:val="24"/>
          <w:vertAlign w:val="superscript"/>
        </w:rPr>
        <w:t>9</w:t>
      </w:r>
      <w:r w:rsidR="00897ABF">
        <w:rPr>
          <w:sz w:val="24"/>
          <w:szCs w:val="24"/>
        </w:rPr>
        <w:fldChar w:fldCharType="end"/>
      </w:r>
      <w:r w:rsidRPr="002C1A83">
        <w:rPr>
          <w:sz w:val="24"/>
          <w:szCs w:val="24"/>
        </w:rPr>
        <w:t xml:space="preserve"> People, rather than visits, were randomly assigned to folds (so that all visits from a person appeared in the same fold).</w:t>
      </w:r>
      <w:r w:rsidR="0082635D">
        <w:rPr>
          <w:sz w:val="24"/>
          <w:szCs w:val="24"/>
        </w:rPr>
        <w:fldChar w:fldCharType="begin"/>
      </w:r>
      <w:r w:rsidR="00897ABF">
        <w:rPr>
          <w:sz w:val="24"/>
          <w:szCs w:val="24"/>
        </w:rPr>
        <w:instrText xml:space="preserve"> ADDIN EN.CITE &lt;EndNote&gt;&lt;Cite&gt;&lt;Author&gt;Coley&lt;/Author&gt;&lt;Year&gt;2021&lt;/Year&gt;&lt;RecNum&gt;691&lt;/RecNum&gt;&lt;DisplayText&gt;&lt;style face="superscript"&gt;10&lt;/style&gt;&lt;/DisplayText&gt;&lt;record&gt;&lt;rec-number&gt;691&lt;/rec-number&gt;&lt;foreign-keys&gt;&lt;key app="EN" db-id="2ta92aw9v9v509evsa9xdszlftwewtzd0ttr" timestamp="1627939819" guid="62b21ac4-32ad-479b-9dac-8143c0e529da"&gt;691&lt;/key&gt;&lt;/foreign-keys&gt;&lt;ref-type name="Journal Article"&gt;17&lt;/ref-type&gt;&lt;contributors&gt;&lt;authors&gt;&lt;author&gt;Coley, R. Y.&lt;/author&gt;&lt;author&gt;Walker, R. L.&lt;/author&gt;&lt;author&gt;Cruz, M.&lt;/author&gt;&lt;author&gt;Simon, G. E.&lt;/author&gt;&lt;author&gt;Shortreed, S. M.&lt;/author&gt;&lt;/authors&gt;&lt;/contributors&gt;&lt;auth-address&gt;Kaiser Permanente Washington Health Research Institute, Seattle, WA, USA.&amp;#xD;Department of Biostatistics, University of Washington, Seattle, WA, USA.&lt;/auth-address&gt;&lt;titles&gt;&lt;title&gt;Clinical risk prediction models and informative cluster size: Assessing the performance of a suicide risk prediction algorithm&lt;/title&gt;&lt;secondary-title&gt;Biom J&lt;/secondary-title&gt;&lt;/titles&gt;&lt;periodical&gt;&lt;full-title&gt;Biom J&lt;/full-title&gt;&lt;/periodical&gt;&lt;edition&gt;2021/05/26&lt;/edition&gt;&lt;keywords&gt;&lt;keyword&gt;correlated data&lt;/keyword&gt;&lt;keyword&gt;electronic health records&lt;/keyword&gt;&lt;keyword&gt;machine learning&lt;/keyword&gt;&lt;keyword&gt;nonignorable cluster size&lt;/keyword&gt;&lt;keyword&gt;predictive analytics&lt;/keyword&gt;&lt;/keywords&gt;&lt;dates&gt;&lt;year&gt;2021&lt;/year&gt;&lt;pub-dates&gt;&lt;date&gt;May 24&lt;/date&gt;&lt;/pub-dates&gt;&lt;/dates&gt;&lt;isbn&gt;1521-4036 (Electronic)&amp;#xD;0323-3847 (Linking)&lt;/isbn&gt;&lt;accession-num&gt;34031916&lt;/accession-num&gt;&lt;urls&gt;&lt;related-urls&gt;&lt;url&gt;https://www.ncbi.nlm.nih.gov/pubmed/34031916&lt;/url&gt;&lt;/related-urls&gt;&lt;/urls&gt;&lt;electronic-resource-num&gt;10.1002/bimj.202000199&lt;/electronic-resource-num&gt;&lt;/record&gt;&lt;/Cite&gt;&lt;/EndNote&gt;</w:instrText>
      </w:r>
      <w:r w:rsidR="0082635D">
        <w:rPr>
          <w:sz w:val="24"/>
          <w:szCs w:val="24"/>
        </w:rPr>
        <w:fldChar w:fldCharType="separate"/>
      </w:r>
      <w:r w:rsidR="00897ABF" w:rsidRPr="00897ABF">
        <w:rPr>
          <w:noProof/>
          <w:sz w:val="24"/>
          <w:szCs w:val="24"/>
          <w:vertAlign w:val="superscript"/>
        </w:rPr>
        <w:t>10</w:t>
      </w:r>
      <w:r w:rsidR="0082635D">
        <w:rPr>
          <w:sz w:val="24"/>
          <w:szCs w:val="24"/>
        </w:rPr>
        <w:fldChar w:fldCharType="end"/>
      </w:r>
      <w:r w:rsidRPr="002C1A83">
        <w:rPr>
          <w:sz w:val="24"/>
          <w:szCs w:val="24"/>
        </w:rPr>
        <w:t xml:space="preserve"> Cross-validation folds were additionally stratified by event status, to obtain an equal number of people with suicide across the folds. We estimated random forest models with 100 trees because our prior analyses with these data have shown improvements in performance plateau after about 50 trees.</w:t>
      </w:r>
    </w:p>
    <w:p w14:paraId="2AD99941" w14:textId="1AB9639C" w:rsidR="00C7647E" w:rsidRPr="00800344" w:rsidRDefault="007D36B5" w:rsidP="00AA58B3">
      <w:pPr>
        <w:spacing w:after="120"/>
        <w:rPr>
          <w:sz w:val="24"/>
          <w:szCs w:val="24"/>
        </w:rPr>
      </w:pPr>
      <w:r w:rsidRPr="00800344">
        <w:rPr>
          <w:sz w:val="24"/>
          <w:szCs w:val="24"/>
        </w:rPr>
        <w:t>We used the ranger package in R to estimate random forest models</w:t>
      </w:r>
      <w:r w:rsidR="00861340" w:rsidRPr="00800344">
        <w:rPr>
          <w:sz w:val="24"/>
          <w:szCs w:val="24"/>
        </w:rPr>
        <w:t>.</w:t>
      </w:r>
      <w:r w:rsidR="00897ABF">
        <w:fldChar w:fldCharType="begin"/>
      </w:r>
      <w:r w:rsidR="00897ABF">
        <w:instrText xml:space="preserve"> ADDIN EN.CITE &lt;EndNote&gt;&lt;Cite&gt;&lt;Author&gt;Breiman&lt;/Author&gt;&lt;Year&gt;1996&lt;/Year&gt;&lt;RecNum&gt;679&lt;/RecNum&gt;&lt;DisplayText&gt;&lt;style face="superscript"&gt;8, 11&lt;/style&gt;&lt;/DisplayText&gt;&lt;record&gt;&lt;rec-number&gt;679&lt;/rec-number&gt;&lt;foreign-keys&gt;&lt;key app="EN" db-id="2ta92aw9v9v509evsa9xdszlftwewtzd0ttr" timestamp="1627935430" guid="e0888e5a-b9c7-4f15-a0b7-893d1199cfbd"&gt;679&lt;/key&gt;&lt;/foreign-keys&gt;&lt;ref-type name="Journal Article"&gt;17&lt;/ref-type&gt;&lt;contributors&gt;&lt;authors&gt;&lt;author&gt;Breiman, Leo&lt;/author&gt;&lt;/authors&gt;&lt;/contributors&gt;&lt;titles&gt;&lt;title&gt;Some properties of splitting criteria&lt;/title&gt;&lt;secondary-title&gt;Mach Learn&lt;/secondary-title&gt;&lt;/titles&gt;&lt;periodical&gt;&lt;full-title&gt;Mach Learn&lt;/full-title&gt;&lt;/periodical&gt;&lt;pages&gt;41-47&lt;/pages&gt;&lt;volume&gt;24&lt;/volume&gt;&lt;number&gt;1&lt;/number&gt;&lt;dates&gt;&lt;year&gt;1996&lt;/year&gt;&lt;/dates&gt;&lt;isbn&gt;0885-6125&lt;/isbn&gt;&lt;urls&gt;&lt;/urls&gt;&lt;/record&gt;&lt;/Cite&gt;&lt;Cite&gt;&lt;Author&gt;Wright&lt;/Author&gt;&lt;Year&gt;2017&lt;/Year&gt;&lt;RecNum&gt;348&lt;/RecNum&gt;&lt;record&gt;&lt;rec-number&gt;348&lt;/rec-number&gt;&lt;foreign-keys&gt;&lt;key app="EN" db-id="2ta92aw9v9v509evsa9xdszlftwewtzd0ttr" timestamp="1627935330" guid="8353d1b4-cffa-47e1-a2b8-8f1957dd5635"&gt;348&lt;/key&gt;&lt;/foreign-keys&gt;&lt;ref-type name="Journal Article"&gt;17&lt;/ref-type&gt;&lt;contributors&gt;&lt;authors&gt;&lt;author&gt;Wright, Marvin&lt;/author&gt;&lt;author&gt;Ziegler, Andreas&lt;/author&gt;&lt;/authors&gt;&lt;/contributors&gt;&lt;titles&gt;&lt;title&gt;Ranger: A fast implementation of random forests for high dimensional data in C++ and R&lt;/title&gt;&lt;secondary-title&gt;J Stat Softw&lt;/secondary-title&gt;&lt;/titles&gt;&lt;periodical&gt;&lt;full-title&gt;J Stat Softw&lt;/full-title&gt;&lt;/periodical&gt;&lt;pages&gt;1-17&lt;/pages&gt;&lt;volume&gt;77&lt;/volume&gt;&lt;number&gt;1&lt;/number&gt;&lt;dates&gt;&lt;year&gt;2017&lt;/year&gt;&lt;/dates&gt;&lt;urls&gt;&lt;related-urls&gt;&lt;url&gt;https://arxiv.org/abs/1508.04409v2&lt;/url&gt;&lt;/related-urls&gt;&lt;/urls&gt;&lt;electronic-resource-num&gt;10.18637/jss.v077.i01&lt;/electronic-resource-num&gt;&lt;/record&gt;&lt;/Cite&gt;&lt;/EndNote&gt;</w:instrText>
      </w:r>
      <w:r w:rsidR="00897ABF">
        <w:fldChar w:fldCharType="separate"/>
      </w:r>
      <w:r w:rsidR="00897ABF" w:rsidRPr="00897ABF">
        <w:rPr>
          <w:noProof/>
          <w:vertAlign w:val="superscript"/>
        </w:rPr>
        <w:t>8, 11</w:t>
      </w:r>
      <w:r w:rsidR="00897ABF">
        <w:fldChar w:fldCharType="end"/>
      </w:r>
    </w:p>
    <w:p w14:paraId="4C4840F3" w14:textId="4DB59714" w:rsidR="00AA58B3" w:rsidRPr="00AA58B3" w:rsidRDefault="00AA58B3" w:rsidP="00C7647E">
      <w:pPr>
        <w:rPr>
          <w:sz w:val="24"/>
          <w:szCs w:val="24"/>
        </w:rPr>
      </w:pPr>
      <w:r>
        <w:rPr>
          <w:sz w:val="24"/>
          <w:szCs w:val="24"/>
          <w:u w:val="single"/>
        </w:rPr>
        <w:lastRenderedPageBreak/>
        <w:t xml:space="preserve">Tuning parameter selection: </w:t>
      </w:r>
      <w:r w:rsidRPr="00AA58B3">
        <w:rPr>
          <w:sz w:val="24"/>
          <w:szCs w:val="24"/>
        </w:rPr>
        <w:t>The split-sample prediction model was estimated in the training dataset using a random forest model with tuning parameters selected by cross-validation: 5 predictors randomly sampled at each node and a minimum terminal node size of 25,000. The out-of-fold AUC obtained by cross-validation was 0.811 (Table S</w:t>
      </w:r>
      <w:r>
        <w:rPr>
          <w:sz w:val="24"/>
          <w:szCs w:val="24"/>
        </w:rPr>
        <w:t>3</w:t>
      </w:r>
      <w:r w:rsidRPr="00AA58B3">
        <w:rPr>
          <w:sz w:val="24"/>
          <w:szCs w:val="24"/>
        </w:rPr>
        <w:t>(a)). The entire-sample random forest prediction model optimal tuning parameters were 11 predictors sampled at each node and a minimum terminal node size of 100,000 (out-of-fold AUC=0.832, Table S</w:t>
      </w:r>
      <w:r>
        <w:rPr>
          <w:sz w:val="24"/>
          <w:szCs w:val="24"/>
        </w:rPr>
        <w:t>3</w:t>
      </w:r>
      <w:r w:rsidRPr="00AA58B3">
        <w:rPr>
          <w:sz w:val="24"/>
          <w:szCs w:val="24"/>
        </w:rPr>
        <w:t>(b)).</w:t>
      </w:r>
    </w:p>
    <w:p w14:paraId="4D6AB63B" w14:textId="21837C67" w:rsidR="007E0D53" w:rsidRDefault="00C7647E" w:rsidP="00C7647E">
      <w:pPr>
        <w:rPr>
          <w:sz w:val="24"/>
          <w:szCs w:val="24"/>
        </w:rPr>
      </w:pPr>
      <w:r w:rsidRPr="00800344">
        <w:rPr>
          <w:sz w:val="24"/>
          <w:szCs w:val="24"/>
          <w:u w:val="single"/>
        </w:rPr>
        <w:t>Performance measures:</w:t>
      </w:r>
      <w:r w:rsidRPr="00800344">
        <w:rPr>
          <w:sz w:val="24"/>
          <w:szCs w:val="24"/>
        </w:rPr>
        <w:t xml:space="preserve"> We evaluated predictive accuracy using several common measures—area under the curve, sensitivity, specificity, and positive predictive value (PPV). AUC quantifies risk discrimination and provides a convenient summary of how well risk is ordered across the entire sample. As clinical implementation of suicide prediction models in health systems generally use a binary risk prediction (patient currently at higher risk or suicide vs. not), we also examined measures of classification accuracy (sensitivity, specificity, and PPV) at the 99</w:t>
      </w:r>
      <w:r w:rsidRPr="00800344">
        <w:rPr>
          <w:sz w:val="24"/>
          <w:szCs w:val="24"/>
          <w:vertAlign w:val="superscript"/>
        </w:rPr>
        <w:t>th</w:t>
      </w:r>
      <w:r w:rsidRPr="00800344">
        <w:rPr>
          <w:sz w:val="24"/>
          <w:szCs w:val="24"/>
        </w:rPr>
        <w:t>, 95</w:t>
      </w:r>
      <w:r w:rsidRPr="00800344">
        <w:rPr>
          <w:sz w:val="24"/>
          <w:szCs w:val="24"/>
          <w:vertAlign w:val="superscript"/>
        </w:rPr>
        <w:t>th</w:t>
      </w:r>
      <w:r w:rsidRPr="00800344">
        <w:rPr>
          <w:sz w:val="24"/>
          <w:szCs w:val="24"/>
        </w:rPr>
        <w:t>, 90</w:t>
      </w:r>
      <w:r w:rsidRPr="00800344">
        <w:rPr>
          <w:sz w:val="24"/>
          <w:szCs w:val="24"/>
          <w:vertAlign w:val="superscript"/>
        </w:rPr>
        <w:t>th</w:t>
      </w:r>
      <w:r w:rsidRPr="00800344">
        <w:rPr>
          <w:sz w:val="24"/>
          <w:szCs w:val="24"/>
        </w:rPr>
        <w:t>, and 75</w:t>
      </w:r>
      <w:r w:rsidRPr="00800344">
        <w:rPr>
          <w:sz w:val="24"/>
          <w:szCs w:val="24"/>
          <w:vertAlign w:val="superscript"/>
        </w:rPr>
        <w:t>th</w:t>
      </w:r>
      <w:r w:rsidRPr="00800344">
        <w:rPr>
          <w:sz w:val="24"/>
          <w:szCs w:val="24"/>
        </w:rPr>
        <w:t xml:space="preserve"> percentiles of the distribution of predictions in the training dataset. </w:t>
      </w:r>
    </w:p>
    <w:p w14:paraId="3205A5C1" w14:textId="2D74966C" w:rsidR="007E0D53" w:rsidRDefault="007E0D53" w:rsidP="00C7647E">
      <w:pPr>
        <w:rPr>
          <w:sz w:val="24"/>
          <w:szCs w:val="24"/>
        </w:rPr>
      </w:pPr>
      <w:r>
        <w:rPr>
          <w:sz w:val="24"/>
          <w:szCs w:val="24"/>
        </w:rPr>
        <w:t xml:space="preserve">Due to space constraints, specificity results are included in the supplement (Table S5), rather than in the primary manuscript. Specificity in the prospective validation set was similar for the split-sample and entire-sample prediction models. Estimates of specificity in the development dataset were similar for all internal validation approaches. </w:t>
      </w:r>
    </w:p>
    <w:p w14:paraId="78D913B9" w14:textId="55337468" w:rsidR="00C7647E" w:rsidRPr="00800344" w:rsidRDefault="00C7647E" w:rsidP="00C7647E">
      <w:pPr>
        <w:rPr>
          <w:sz w:val="24"/>
          <w:szCs w:val="24"/>
        </w:rPr>
      </w:pPr>
      <w:r w:rsidRPr="00800344">
        <w:rPr>
          <w:sz w:val="24"/>
          <w:szCs w:val="24"/>
        </w:rPr>
        <w:t xml:space="preserve">We did not evaluate negative predictive value (NPV) because, since suicide is a rare event, the NPV is nearly one for a binary prediction rule defined at all risk thresholds examined. </w:t>
      </w:r>
    </w:p>
    <w:p w14:paraId="4F36D656" w14:textId="5A021ADD" w:rsidR="001B0CFF" w:rsidRPr="00800344" w:rsidRDefault="001B0CFF" w:rsidP="00C7647E">
      <w:pPr>
        <w:rPr>
          <w:sz w:val="24"/>
          <w:szCs w:val="24"/>
        </w:rPr>
      </w:pPr>
      <w:r w:rsidRPr="00800344">
        <w:rPr>
          <w:sz w:val="24"/>
          <w:szCs w:val="24"/>
        </w:rPr>
        <w:t>NB on PPV: PPV can be an informative measure to consider when balancing benefits and harms of a treatment in a population, but there is disagreement over what PPV is adequate for suicide prediction models</w:t>
      </w:r>
      <w:r w:rsidR="007D2904">
        <w:rPr>
          <w:sz w:val="24"/>
          <w:szCs w:val="24"/>
        </w:rPr>
        <w:t>.</w:t>
      </w:r>
      <w:r w:rsidR="00897ABF">
        <w:rPr>
          <w:sz w:val="24"/>
          <w:szCs w:val="24"/>
        </w:rPr>
        <w:fldChar w:fldCharType="begin">
          <w:fldData xml:space="preserve">PEVuZE5vdGU+PENpdGU+PEF1dGhvcj5CZWxzaGVyPC9BdXRob3I+PFllYXI+MjAxOTwvWWVhcj48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</w:fldData>
        </w:fldChar>
      </w:r>
      <w:r w:rsidR="00897ABF">
        <w:rPr>
          <w:sz w:val="24"/>
          <w:szCs w:val="24"/>
        </w:rPr>
        <w:instrText xml:space="preserve"> ADDIN EN.CITE </w:instrText>
      </w:r>
      <w:r w:rsidR="00897ABF">
        <w:rPr>
          <w:sz w:val="24"/>
          <w:szCs w:val="24"/>
        </w:rPr>
        <w:fldChar w:fldCharType="begin">
          <w:fldData xml:space="preserve">PEVuZE5vdGU+PENpdGU+PEF1dGhvcj5CZWxzaGVyPC9BdXRob3I+PFllYXI+MjAxOTwvWWVhcj48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</w:fldData>
        </w:fldChar>
      </w:r>
      <w:r w:rsidR="00897ABF">
        <w:rPr>
          <w:sz w:val="24"/>
          <w:szCs w:val="24"/>
        </w:rPr>
        <w:instrText xml:space="preserve"> ADDIN EN.CITE.DATA </w:instrText>
      </w:r>
      <w:r w:rsidR="00897ABF">
        <w:rPr>
          <w:sz w:val="24"/>
          <w:szCs w:val="24"/>
        </w:rPr>
      </w:r>
      <w:r w:rsidR="00897ABF">
        <w:rPr>
          <w:sz w:val="24"/>
          <w:szCs w:val="24"/>
        </w:rPr>
        <w:fldChar w:fldCharType="end"/>
      </w:r>
      <w:r w:rsidR="00897ABF">
        <w:rPr>
          <w:sz w:val="24"/>
          <w:szCs w:val="24"/>
        </w:rPr>
      </w:r>
      <w:r w:rsidR="00897ABF">
        <w:rPr>
          <w:sz w:val="24"/>
          <w:szCs w:val="24"/>
        </w:rPr>
        <w:fldChar w:fldCharType="separate"/>
      </w:r>
      <w:r w:rsidR="00897ABF" w:rsidRPr="00897ABF">
        <w:rPr>
          <w:noProof/>
          <w:sz w:val="24"/>
          <w:szCs w:val="24"/>
          <w:vertAlign w:val="superscript"/>
        </w:rPr>
        <w:t>12, 13</w:t>
      </w:r>
      <w:r w:rsidR="00897ABF">
        <w:rPr>
          <w:sz w:val="24"/>
          <w:szCs w:val="24"/>
        </w:rPr>
        <w:fldChar w:fldCharType="end"/>
      </w:r>
      <w:r w:rsidRPr="00800344">
        <w:rPr>
          <w:sz w:val="24"/>
          <w:szCs w:val="24"/>
        </w:rPr>
        <w:t xml:space="preserve"> PPV is also influenced by the event rate in a population, with a higher event rate corresponding to a greater PPV. Because the event rate was lower in our prospective validation set, PPV was overestimated in the development dataset by all internal validation methods, that is, our comparison of estimated PPV between the development and prospective validation datasets quantifies this temporal trend as well as the optimism of internal validation estimates. Despite this limitation, we included PPV estimates because this measure of performance is clinically relevant.</w:t>
      </w:r>
    </w:p>
    <w:p w14:paraId="7D34546D" w14:textId="4435502E" w:rsidR="00C7647E" w:rsidRPr="00800344" w:rsidRDefault="001B0CFF" w:rsidP="00C7647E">
      <w:pPr>
        <w:rPr>
          <w:sz w:val="24"/>
          <w:szCs w:val="24"/>
        </w:rPr>
      </w:pPr>
      <w:r w:rsidRPr="00800344">
        <w:rPr>
          <w:sz w:val="24"/>
          <w:szCs w:val="24"/>
        </w:rPr>
        <w:t xml:space="preserve">The Brier score, </w:t>
      </w:r>
      <w:r w:rsidR="00C7647E" w:rsidRPr="00800344">
        <w:rPr>
          <w:sz w:val="24"/>
          <w:szCs w:val="24"/>
        </w:rPr>
        <w:t xml:space="preserve">equivalent to the mean squared error for a binary outcome is often used as an alternative to the AUC in rare event prediction because the AUC can be sensitive to small changes in prediction when there are a small number of events observed. Similar to PPV, </w:t>
      </w:r>
      <w:r w:rsidRPr="00800344">
        <w:rPr>
          <w:sz w:val="24"/>
          <w:szCs w:val="24"/>
        </w:rPr>
        <w:t>however,</w:t>
      </w:r>
      <w:r w:rsidR="00C7647E" w:rsidRPr="00800344">
        <w:rPr>
          <w:sz w:val="24"/>
          <w:szCs w:val="24"/>
        </w:rPr>
        <w:t xml:space="preserve"> </w:t>
      </w:r>
      <w:r w:rsidRPr="00800344">
        <w:rPr>
          <w:sz w:val="24"/>
          <w:szCs w:val="24"/>
        </w:rPr>
        <w:t xml:space="preserve">the </w:t>
      </w:r>
      <w:r w:rsidR="00C7647E" w:rsidRPr="00800344">
        <w:rPr>
          <w:sz w:val="24"/>
          <w:szCs w:val="24"/>
        </w:rPr>
        <w:t xml:space="preserve">Brier score </w:t>
      </w:r>
      <w:r w:rsidRPr="00800344">
        <w:rPr>
          <w:sz w:val="24"/>
          <w:szCs w:val="24"/>
        </w:rPr>
        <w:t>is</w:t>
      </w:r>
      <w:r w:rsidR="00C7647E" w:rsidRPr="00800344">
        <w:rPr>
          <w:sz w:val="24"/>
          <w:szCs w:val="24"/>
        </w:rPr>
        <w:t xml:space="preserve"> </w:t>
      </w:r>
      <w:r w:rsidRPr="00800344">
        <w:rPr>
          <w:sz w:val="24"/>
          <w:szCs w:val="24"/>
        </w:rPr>
        <w:t xml:space="preserve">also </w:t>
      </w:r>
      <w:r w:rsidR="00C7647E" w:rsidRPr="00800344">
        <w:rPr>
          <w:sz w:val="24"/>
          <w:szCs w:val="24"/>
        </w:rPr>
        <w:t>influence</w:t>
      </w:r>
      <w:r w:rsidR="00CE24A1" w:rsidRPr="00800344">
        <w:rPr>
          <w:sz w:val="24"/>
          <w:szCs w:val="24"/>
        </w:rPr>
        <w:t>d</w:t>
      </w:r>
      <w:r w:rsidR="00C7647E" w:rsidRPr="00800344">
        <w:rPr>
          <w:sz w:val="24"/>
          <w:szCs w:val="24"/>
        </w:rPr>
        <w:t xml:space="preserve"> by event rate,</w:t>
      </w:r>
      <w:r w:rsidRPr="00800344">
        <w:rPr>
          <w:sz w:val="24"/>
          <w:szCs w:val="24"/>
        </w:rPr>
        <w:t xml:space="preserve"> such that the Brier score evaluated in the prospective validation set would also </w:t>
      </w:r>
      <w:r w:rsidR="00CE24A1" w:rsidRPr="00800344">
        <w:rPr>
          <w:sz w:val="24"/>
          <w:szCs w:val="24"/>
        </w:rPr>
        <w:t>reflect the rate of suicide death. Given this limitation and that the Brier score is not commonly used by clinical stakeholders when deciding whether or not to implement a prediction model, we did not examine Brier score for this analysis.</w:t>
      </w:r>
    </w:p>
    <w:p w14:paraId="65320B94" w14:textId="2854BE1E" w:rsidR="00FA290A" w:rsidRPr="00800344" w:rsidRDefault="00C7647E" w:rsidP="00FA290A">
      <w:pPr>
        <w:rPr>
          <w:sz w:val="24"/>
          <w:szCs w:val="24"/>
        </w:rPr>
      </w:pPr>
      <w:r w:rsidRPr="00800344">
        <w:rPr>
          <w:sz w:val="24"/>
          <w:szCs w:val="24"/>
        </w:rPr>
        <w:t xml:space="preserve">Finally, we declined to examine prediction model </w:t>
      </w:r>
      <w:r w:rsidRPr="007D2904">
        <w:rPr>
          <w:sz w:val="24"/>
          <w:szCs w:val="24"/>
        </w:rPr>
        <w:t>calibration</w:t>
      </w:r>
      <w:r w:rsidRPr="00800344">
        <w:rPr>
          <w:b/>
          <w:bCs/>
          <w:sz w:val="24"/>
          <w:szCs w:val="24"/>
        </w:rPr>
        <w:t xml:space="preserve"> </w:t>
      </w:r>
      <w:r w:rsidRPr="00800344">
        <w:rPr>
          <w:sz w:val="24"/>
          <w:szCs w:val="24"/>
        </w:rPr>
        <w:t xml:space="preserve">because it is not relevant to how models for suicide risk prediction models are used in practice. Continuous risk scores are used to select thresholds for intervention based on health system capacity and expected benefit for </w:t>
      </w:r>
      <w:r w:rsidRPr="00800344">
        <w:rPr>
          <w:sz w:val="24"/>
          <w:szCs w:val="24"/>
        </w:rPr>
        <w:lastRenderedPageBreak/>
        <w:t xml:space="preserve">the planned intervention, but absolute estimated risks are not used to inform care. Moreover, calibration is a secondary measure of model performance relative to discrimination and classification accuracy because prediction models can easily be re-calibrated so that predictions better align with observed rates. </w:t>
      </w:r>
    </w:p>
    <w:p w14:paraId="4BF31D88" w14:textId="400BF3BF" w:rsidR="00FA290A" w:rsidRPr="00800344" w:rsidRDefault="00FA290A" w:rsidP="00FA290A">
      <w:pPr>
        <w:spacing w:after="120" w:line="276" w:lineRule="auto"/>
        <w:rPr>
          <w:sz w:val="24"/>
          <w:szCs w:val="24"/>
        </w:rPr>
      </w:pPr>
      <w:r w:rsidRPr="00800344">
        <w:rPr>
          <w:sz w:val="24"/>
          <w:szCs w:val="24"/>
          <w:u w:val="single"/>
        </w:rPr>
        <w:t>Alternate measures of optimism:</w:t>
      </w:r>
      <w:r w:rsidRPr="00800344">
        <w:rPr>
          <w:sz w:val="24"/>
          <w:szCs w:val="24"/>
        </w:rPr>
        <w:t xml:space="preserve"> </w:t>
      </w:r>
      <w:r w:rsidR="00592C0F" w:rsidRPr="00800344">
        <w:rPr>
          <w:sz w:val="24"/>
          <w:szCs w:val="24"/>
        </w:rPr>
        <w:t xml:space="preserve">In </w:t>
      </w:r>
      <w:r w:rsidR="00592C0F" w:rsidRPr="00800344">
        <w:rPr>
          <w:i/>
          <w:iCs/>
          <w:sz w:val="24"/>
          <w:szCs w:val="24"/>
        </w:rPr>
        <w:t>Clinical prediction models: A practical approach to development, validation, and updating</w:t>
      </w:r>
      <w:r w:rsidR="00592C0F" w:rsidRPr="00800344">
        <w:rPr>
          <w:sz w:val="24"/>
          <w:szCs w:val="24"/>
        </w:rPr>
        <w:t xml:space="preserve">, </w:t>
      </w:r>
      <w:proofErr w:type="spellStart"/>
      <w:r w:rsidR="00592C0F" w:rsidRPr="00800344">
        <w:rPr>
          <w:sz w:val="24"/>
          <w:szCs w:val="24"/>
        </w:rPr>
        <w:t>Steyerberg</w:t>
      </w:r>
      <w:proofErr w:type="spellEnd"/>
      <w:r w:rsidR="00592C0F" w:rsidRPr="00800344">
        <w:rPr>
          <w:sz w:val="24"/>
          <w:szCs w:val="24"/>
        </w:rPr>
        <w:t xml:space="preserve"> also proposes an “approximate optimism correction” method that uses a similar bootstrapping approach to the</w:t>
      </w:r>
      <w:r w:rsidR="009450D2" w:rsidRPr="00800344">
        <w:rPr>
          <w:sz w:val="24"/>
          <w:szCs w:val="24"/>
        </w:rPr>
        <w:t xml:space="preserve"> “exact”</w:t>
      </w:r>
      <w:r w:rsidR="00592C0F" w:rsidRPr="00800344">
        <w:rPr>
          <w:sz w:val="24"/>
          <w:szCs w:val="24"/>
        </w:rPr>
        <w:t xml:space="preserve"> bootstrap optimism correction method examined in this manuscript</w:t>
      </w:r>
      <w:r w:rsidR="00E4672D">
        <w:rPr>
          <w:sz w:val="24"/>
          <w:szCs w:val="24"/>
        </w:rPr>
        <w:t>.</w:t>
      </w:r>
      <w:r w:rsidR="0082635D">
        <w:rPr>
          <w:sz w:val="24"/>
          <w:szCs w:val="24"/>
        </w:rPr>
        <w:fldChar w:fldCharType="begin"/>
      </w:r>
      <w:r w:rsidR="00897ABF">
        <w:rPr>
          <w:sz w:val="24"/>
          <w:szCs w:val="24"/>
        </w:rPr>
        <w:instrText xml:space="preserve"> ADDIN EN.CITE &lt;EndNote&gt;&lt;Cite&gt;&lt;Author&gt;Steyerberg&lt;/Author&gt;&lt;Year&gt;2019&lt;/Year&gt;&lt;RecNum&gt;692&lt;/RecNum&gt;&lt;DisplayText&gt;&lt;style face="superscript"&gt;14&lt;/style&gt;&lt;/DisplayText&gt;&lt;record&gt;&lt;rec-number&gt;692&lt;/rec-number&gt;&lt;foreign-keys&gt;&lt;key app="EN" db-id="2ta92aw9v9v509evsa9xdszlftwewtzd0ttr" timestamp="1627940089" guid="e6c789d6-bf40-48de-b1ef-5c25084daeb9"&gt;692&lt;/key&gt;&lt;/foreign-keys&gt;&lt;ref-type name="Book"&gt;6&lt;/ref-type&gt;&lt;contributors&gt;&lt;authors&gt;&lt;author&gt;Steyerberg, Ewout W&lt;/author&gt;&lt;/authors&gt;&lt;/contributors&gt;&lt;titles&gt;&lt;title&gt;Clinical prediction models&lt;/title&gt;&lt;/titles&gt;&lt;dates&gt;&lt;year&gt;2019&lt;/year&gt;&lt;/dates&gt;&lt;publisher&gt;Springer&lt;/publisher&gt;&lt;isbn&gt;038777243X&lt;/isbn&gt;&lt;urls&gt;&lt;/urls&gt;&lt;/record&gt;&lt;/Cite&gt;&lt;/EndNote&gt;</w:instrText>
      </w:r>
      <w:r w:rsidR="0082635D">
        <w:rPr>
          <w:sz w:val="24"/>
          <w:szCs w:val="24"/>
        </w:rPr>
        <w:fldChar w:fldCharType="separate"/>
      </w:r>
      <w:r w:rsidR="00897ABF" w:rsidRPr="00897ABF">
        <w:rPr>
          <w:noProof/>
          <w:sz w:val="24"/>
          <w:szCs w:val="24"/>
          <w:vertAlign w:val="superscript"/>
        </w:rPr>
        <w:t>14</w:t>
      </w:r>
      <w:r w:rsidR="0082635D">
        <w:rPr>
          <w:sz w:val="24"/>
          <w:szCs w:val="24"/>
        </w:rPr>
        <w:fldChar w:fldCharType="end"/>
      </w:r>
      <w:r w:rsidR="00592C0F" w:rsidRPr="00800344">
        <w:rPr>
          <w:sz w:val="24"/>
          <w:szCs w:val="24"/>
        </w:rPr>
        <w:t xml:space="preserve"> This approximate approach takes the average across all bootstrap samples </w:t>
      </w:r>
      <m:oMath>
        <m:r>
          <w:rPr>
            <w:rFonts w:ascii="Cambria Math" w:hAnsi="Cambria Math"/>
            <w:sz w:val="24"/>
            <w:szCs w:val="24"/>
          </w:rPr>
          <m:t xml:space="preserve">b=1,…, B </m:t>
        </m:r>
      </m:oMath>
      <w:r w:rsidR="009450D2" w:rsidRPr="00800344">
        <w:rPr>
          <w:sz w:val="24"/>
          <w:szCs w:val="24"/>
        </w:rPr>
        <w:t xml:space="preserve">of the </w:t>
      </w:r>
      <w:r w:rsidR="00592C0F" w:rsidRPr="00800344">
        <w:rPr>
          <w:sz w:val="24"/>
          <w:szCs w:val="24"/>
        </w:rPr>
        <w:t xml:space="preserve">performance </w:t>
      </w:r>
      <w:r w:rsidR="009450D2" w:rsidRPr="00800344">
        <w:rPr>
          <w:sz w:val="24"/>
          <w:szCs w:val="24"/>
        </w:rPr>
        <w:t>a</w:t>
      </w:r>
      <w:r w:rsidR="00592C0F" w:rsidRPr="00800344">
        <w:rPr>
          <w:sz w:val="24"/>
          <w:szCs w:val="24"/>
        </w:rPr>
        <w:t xml:space="preserve"> prediction model estimated in </w:t>
      </w:r>
      <w:r w:rsidR="009450D2" w:rsidRPr="00800344">
        <w:rPr>
          <w:sz w:val="24"/>
          <w:szCs w:val="24"/>
        </w:rPr>
        <w:t xml:space="preserve">the </w:t>
      </w:r>
      <w:r w:rsidR="00592C0F" w:rsidRPr="00800344">
        <w:rPr>
          <w:sz w:val="24"/>
          <w:szCs w:val="24"/>
        </w:rPr>
        <w:t xml:space="preserve">bootstrap sample, </w:t>
      </w:r>
      <m:oMath>
        <m:sSup>
          <m:sSupPr>
            <m:ctrlPr>
              <w:rPr>
                <w:rFonts w:ascii="Cambria Math" w:hAnsi="Cambria Math"/>
                <w:i/>
                <w:sz w:val="24"/>
                <w:szCs w:val="24"/>
              </w:rPr>
            </m:ctrlPr>
          </m:sSupPr>
          <m:e>
            <m:r>
              <w:rPr>
                <w:rFonts w:ascii="Cambria Math" w:hAnsi="Cambria Math"/>
                <w:sz w:val="24"/>
                <w:szCs w:val="24"/>
              </w:rPr>
              <m:t>m</m:t>
            </m:r>
          </m:e>
          <m:sup>
            <m:r>
              <w:rPr>
                <w:rFonts w:ascii="Cambria Math" w:hAnsi="Cambria Math"/>
                <w:sz w:val="24"/>
                <w:szCs w:val="24"/>
              </w:rPr>
              <m:t>(b)</m:t>
            </m:r>
          </m:sup>
        </m:sSup>
        <m:r>
          <w:rPr>
            <w:rFonts w:ascii="Cambria Math" w:hAnsi="Cambria Math"/>
            <w:sz w:val="24"/>
            <w:szCs w:val="24"/>
          </w:rPr>
          <m:t>,</m:t>
        </m:r>
      </m:oMath>
      <w:r w:rsidR="00592C0F" w:rsidRPr="00800344">
        <w:rPr>
          <w:sz w:val="24"/>
          <w:szCs w:val="24"/>
        </w:rPr>
        <w:t xml:space="preserve"> as evaluated in the original development dataset</w:t>
      </w:r>
      <w:r w:rsidR="009450D2" w:rsidRPr="00800344">
        <w:rPr>
          <w:sz w:val="24"/>
          <w:szCs w:val="24"/>
        </w:rPr>
        <w:t xml:space="preserve"> </w:t>
      </w:r>
      <w:r w:rsidR="009450D2" w:rsidRPr="00800344">
        <w:rPr>
          <w:i/>
          <w:iCs/>
          <w:sz w:val="24"/>
          <w:szCs w:val="24"/>
        </w:rPr>
        <w:t>s</w:t>
      </w:r>
      <w:r w:rsidR="009450D2" w:rsidRPr="00800344">
        <w:rPr>
          <w:i/>
          <w:iCs/>
          <w:sz w:val="24"/>
          <w:szCs w:val="24"/>
          <w:vertAlign w:val="subscript"/>
        </w:rPr>
        <w:t>0</w:t>
      </w:r>
      <w:r w:rsidR="00592C0F" w:rsidRPr="00800344">
        <w:rPr>
          <w:sz w:val="24"/>
          <w:szCs w:val="24"/>
        </w:rPr>
        <w:t>. For example, the approximate optimism-corrected AUC is:</w:t>
      </w:r>
    </w:p>
    <w:p w14:paraId="4731AF14" w14:textId="63B0BA20" w:rsidR="00592C0F" w:rsidRPr="00800344" w:rsidRDefault="00C5280B" w:rsidP="00592C0F">
      <w:pPr>
        <w:spacing w:after="120" w:line="360" w:lineRule="auto"/>
        <w:rPr>
          <w:sz w:val="24"/>
          <w:szCs w:val="24"/>
        </w:rPr>
      </w:pPr>
      <m:oMathPara>
        <m:oMath>
          <m:sSub>
            <m:sSubPr>
              <m:ctrlPr>
                <w:rPr>
                  <w:rFonts w:ascii="Cambria Math" w:hAnsi="Cambria Math"/>
                  <w:i/>
                  <w:sz w:val="24"/>
                  <w:szCs w:val="24"/>
                </w:rPr>
              </m:ctrlPr>
            </m:sSubPr>
            <m:e>
              <m:r>
                <w:rPr>
                  <w:rFonts w:ascii="Cambria Math" w:hAnsi="Cambria Math"/>
                  <w:sz w:val="24"/>
                  <w:szCs w:val="24"/>
                </w:rPr>
                <m:t>AUC</m:t>
              </m:r>
            </m:e>
            <m:sub>
              <m:r>
                <w:rPr>
                  <w:rFonts w:ascii="Cambria Math" w:hAnsi="Cambria Math"/>
                  <w:sz w:val="24"/>
                  <w:szCs w:val="24"/>
                </w:rPr>
                <m:t>approximate</m:t>
              </m:r>
            </m:sub>
          </m:sSub>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B</m:t>
              </m:r>
            </m:den>
          </m:f>
          <m:nary>
            <m:naryPr>
              <m:chr m:val="∑"/>
              <m:limLoc m:val="undOvr"/>
              <m:ctrlPr>
                <w:rPr>
                  <w:rFonts w:ascii="Cambria Math" w:hAnsi="Cambria Math"/>
                  <w:i/>
                  <w:sz w:val="24"/>
                  <w:szCs w:val="24"/>
                </w:rPr>
              </m:ctrlPr>
            </m:naryPr>
            <m:sub>
              <m:r>
                <w:rPr>
                  <w:rFonts w:ascii="Cambria Math" w:hAnsi="Cambria Math"/>
                  <w:sz w:val="24"/>
                  <w:szCs w:val="24"/>
                </w:rPr>
                <m:t>b=1</m:t>
              </m:r>
            </m:sub>
            <m:sup>
              <m:r>
                <w:rPr>
                  <w:rFonts w:ascii="Cambria Math" w:hAnsi="Cambria Math"/>
                  <w:sz w:val="24"/>
                  <w:szCs w:val="24"/>
                </w:rPr>
                <m:t>B</m:t>
              </m:r>
            </m:sup>
            <m:e>
              <m:r>
                <w:rPr>
                  <w:rFonts w:ascii="Cambria Math" w:hAnsi="Cambria Math"/>
                  <w:sz w:val="24"/>
                  <w:szCs w:val="24"/>
                </w:rPr>
                <m:t>AUC(</m:t>
              </m:r>
              <m:sSup>
                <m:sSupPr>
                  <m:ctrlPr>
                    <w:rPr>
                      <w:rFonts w:ascii="Cambria Math" w:hAnsi="Cambria Math"/>
                      <w:i/>
                      <w:sz w:val="24"/>
                      <w:szCs w:val="24"/>
                    </w:rPr>
                  </m:ctrlPr>
                </m:sSupPr>
                <m:e>
                  <m:r>
                    <w:rPr>
                      <w:rFonts w:ascii="Cambria Math" w:hAnsi="Cambria Math"/>
                      <w:sz w:val="24"/>
                      <w:szCs w:val="24"/>
                    </w:rPr>
                    <m:t>m</m:t>
                  </m:r>
                </m:e>
                <m:sup>
                  <m:d>
                    <m:dPr>
                      <m:ctrlPr>
                        <w:rPr>
                          <w:rFonts w:ascii="Cambria Math" w:hAnsi="Cambria Math"/>
                          <w:i/>
                          <w:sz w:val="24"/>
                          <w:szCs w:val="24"/>
                        </w:rPr>
                      </m:ctrlPr>
                    </m:dPr>
                    <m:e>
                      <m:r>
                        <w:rPr>
                          <w:rFonts w:ascii="Cambria Math" w:hAnsi="Cambria Math"/>
                          <w:sz w:val="24"/>
                          <w:szCs w:val="24"/>
                        </w:rPr>
                        <m:t>b</m:t>
                      </m:r>
                    </m:e>
                  </m:d>
                </m:sup>
              </m:sSup>
              <m:r>
                <w:rPr>
                  <w:rFonts w:ascii="Cambria Math" w:hAnsi="Cambria Math"/>
                  <w:sz w:val="24"/>
                  <w:szCs w:val="24"/>
                </w:rPr>
                <m:t xml:space="preserve">, </m:t>
              </m:r>
              <m:sSub>
                <m:sSubPr>
                  <m:ctrlPr>
                    <w:rPr>
                      <w:rFonts w:ascii="Cambria Math" w:hAnsi="Cambria Math"/>
                      <w:i/>
                      <w:sz w:val="24"/>
                      <w:szCs w:val="24"/>
                    </w:rPr>
                  </m:ctrlPr>
                </m:sSubPr>
                <m:e>
                  <m:r>
                    <w:rPr>
                      <w:rFonts w:ascii="Cambria Math" w:hAnsi="Cambria Math"/>
                      <w:sz w:val="24"/>
                      <w:szCs w:val="24"/>
                    </w:rPr>
                    <m:t>s</m:t>
                  </m:r>
                </m:e>
                <m:sub>
                  <m:r>
                    <w:rPr>
                      <w:rFonts w:ascii="Cambria Math" w:hAnsi="Cambria Math"/>
                      <w:sz w:val="24"/>
                      <w:szCs w:val="24"/>
                    </w:rPr>
                    <m:t>0</m:t>
                  </m:r>
                </m:sub>
              </m:sSub>
              <m:r>
                <w:rPr>
                  <w:rFonts w:ascii="Cambria Math" w:hAnsi="Cambria Math"/>
                  <w:sz w:val="24"/>
                  <w:szCs w:val="24"/>
                </w:rPr>
                <m:t>)</m:t>
              </m:r>
            </m:e>
          </m:nary>
          <m:r>
            <w:rPr>
              <w:rFonts w:ascii="Cambria Math" w:hAnsi="Cambria Math"/>
              <w:sz w:val="24"/>
              <w:szCs w:val="24"/>
            </w:rPr>
            <m:t xml:space="preserve">. </m:t>
          </m:r>
        </m:oMath>
      </m:oMathPara>
    </w:p>
    <w:p w14:paraId="5A6A9DB9" w14:textId="77777777" w:rsidR="00592C0F" w:rsidRPr="00800344" w:rsidRDefault="00592C0F" w:rsidP="00FA290A">
      <w:pPr>
        <w:spacing w:after="120" w:line="276" w:lineRule="auto"/>
        <w:rPr>
          <w:sz w:val="24"/>
          <w:szCs w:val="24"/>
        </w:rPr>
      </w:pPr>
    </w:p>
    <w:p w14:paraId="10CB4A1E" w14:textId="42E77E0A" w:rsidR="009450D2" w:rsidRPr="00800344" w:rsidRDefault="009450D2" w:rsidP="00FA290A">
      <w:pPr>
        <w:spacing w:after="120" w:line="276" w:lineRule="auto"/>
        <w:rPr>
          <w:sz w:val="24"/>
          <w:szCs w:val="24"/>
        </w:rPr>
      </w:pPr>
      <w:r w:rsidRPr="00800344">
        <w:rPr>
          <w:sz w:val="24"/>
          <w:szCs w:val="24"/>
        </w:rPr>
        <w:t xml:space="preserve">Initial analyses with this approach produced estimates similar to those obtain via bootstrap optimism correction presented in this paper, that is, approximate optimism-corrected estimates of entire-sample model performance overestimated prospective performance. </w:t>
      </w:r>
    </w:p>
    <w:p w14:paraId="5EC5A6EF" w14:textId="282ABD48" w:rsidR="00FA290A" w:rsidRPr="00800344" w:rsidRDefault="00E2781D" w:rsidP="003252B0">
      <w:pPr>
        <w:spacing w:after="120" w:line="276" w:lineRule="auto"/>
        <w:rPr>
          <w:sz w:val="24"/>
          <w:szCs w:val="24"/>
        </w:rPr>
        <w:sectPr w:rsidR="00FA290A" w:rsidRPr="00800344" w:rsidSect="008B749D">
          <w:pgSz w:w="12240" w:h="15840"/>
          <w:pgMar w:top="1440" w:right="1440" w:bottom="1440" w:left="1440" w:header="720" w:footer="720" w:gutter="0"/>
          <w:cols w:space="720"/>
          <w:docGrid w:linePitch="360"/>
        </w:sectPr>
      </w:pPr>
      <w:r w:rsidRPr="00800344">
        <w:rPr>
          <w:sz w:val="24"/>
          <w:szCs w:val="24"/>
          <w:u w:val="single"/>
        </w:rPr>
        <w:t>Stability</w:t>
      </w:r>
      <w:r w:rsidR="00FA290A" w:rsidRPr="00800344">
        <w:rPr>
          <w:sz w:val="24"/>
          <w:szCs w:val="24"/>
          <w:u w:val="single"/>
        </w:rPr>
        <w:t xml:space="preserve"> of optimism estimated via bootstrap</w:t>
      </w:r>
      <w:r w:rsidR="009450D2" w:rsidRPr="00800344">
        <w:rPr>
          <w:sz w:val="24"/>
          <w:szCs w:val="24"/>
          <w:u w:val="single"/>
        </w:rPr>
        <w:t xml:space="preserve">: </w:t>
      </w:r>
      <w:r w:rsidR="009450D2" w:rsidRPr="00800344">
        <w:rPr>
          <w:sz w:val="24"/>
          <w:szCs w:val="24"/>
        </w:rPr>
        <w:t xml:space="preserve">Bootstrap resampling was repeated 500 times for both entire-sample validation methods to reduce computational burden. </w:t>
      </w:r>
      <w:r w:rsidRPr="00800344">
        <w:rPr>
          <w:sz w:val="24"/>
          <w:szCs w:val="24"/>
        </w:rPr>
        <w:t>Moving estimates of the mean and 95% CI were monitored to ensure estimate stability after 500 bootstrap samples.</w:t>
      </w:r>
      <w:r w:rsidR="00395124" w:rsidRPr="00800344">
        <w:rPr>
          <w:sz w:val="24"/>
          <w:szCs w:val="24"/>
        </w:rPr>
        <w:t xml:space="preserve"> Figures S1 and S2 show moving estimates for AUC and sensitivity above the 99</w:t>
      </w:r>
      <w:r w:rsidR="00395124" w:rsidRPr="00800344">
        <w:rPr>
          <w:sz w:val="24"/>
          <w:szCs w:val="24"/>
          <w:vertAlign w:val="superscript"/>
        </w:rPr>
        <w:t>th</w:t>
      </w:r>
      <w:r w:rsidR="00395124" w:rsidRPr="00800344">
        <w:rPr>
          <w:sz w:val="24"/>
          <w:szCs w:val="24"/>
        </w:rPr>
        <w:t xml:space="preserve"> risk percentile threshold.</w:t>
      </w:r>
    </w:p>
    <w:p w14:paraId="4D71BFCD" w14:textId="7011BB56" w:rsidR="00F167BE" w:rsidRPr="00870FFE" w:rsidRDefault="00F167BE" w:rsidP="00F167BE">
      <w:r w:rsidRPr="00870FFE">
        <w:rPr>
          <w:b/>
          <w:bCs/>
        </w:rPr>
        <w:lastRenderedPageBreak/>
        <w:t xml:space="preserve">Table </w:t>
      </w:r>
      <w:r>
        <w:rPr>
          <w:b/>
          <w:bCs/>
        </w:rPr>
        <w:t>S</w:t>
      </w:r>
      <w:r w:rsidRPr="00870FFE">
        <w:rPr>
          <w:b/>
          <w:bCs/>
        </w:rPr>
        <w:t>1:</w:t>
      </w:r>
      <w:r w:rsidRPr="00870FFE">
        <w:t xml:space="preserve"> Data availability dates for participating sites</w:t>
      </w:r>
      <w:r>
        <w:t xml:space="preserve"> </w:t>
      </w:r>
    </w:p>
    <w:p w14:paraId="1FD7F012" w14:textId="77777777" w:rsidR="00F167BE" w:rsidRPr="00870FFE" w:rsidRDefault="00F167BE" w:rsidP="00F167BE"/>
    <w:tbl>
      <w:tblPr>
        <w:tblStyle w:val="TableGrid"/>
        <w:tblW w:w="9625" w:type="dxa"/>
        <w:tblLook w:val="04A0" w:firstRow="1" w:lastRow="0" w:firstColumn="1" w:lastColumn="0" w:noHBand="0" w:noVBand="1"/>
      </w:tblPr>
      <w:tblGrid>
        <w:gridCol w:w="4127"/>
        <w:gridCol w:w="2206"/>
        <w:gridCol w:w="3292"/>
      </w:tblGrid>
      <w:tr w:rsidR="00F167BE" w:rsidRPr="00870FFE" w14:paraId="055BE12F" w14:textId="77777777" w:rsidTr="008B2744">
        <w:tc>
          <w:tcPr>
            <w:tcW w:w="4127" w:type="dxa"/>
          </w:tcPr>
          <w:p w14:paraId="3A2198CA" w14:textId="77777777" w:rsidR="00F167BE" w:rsidRPr="00870FFE" w:rsidRDefault="00F167BE" w:rsidP="008B2744">
            <w:pPr>
              <w:rPr>
                <w:b/>
                <w:bCs/>
              </w:rPr>
            </w:pPr>
            <w:r w:rsidRPr="00870FFE">
              <w:rPr>
                <w:b/>
                <w:bCs/>
              </w:rPr>
              <w:t>Health system</w:t>
            </w:r>
          </w:p>
        </w:tc>
        <w:tc>
          <w:tcPr>
            <w:tcW w:w="2206" w:type="dxa"/>
          </w:tcPr>
          <w:p w14:paraId="35EF4457" w14:textId="77777777" w:rsidR="00F167BE" w:rsidRPr="00870FFE" w:rsidRDefault="00F167BE" w:rsidP="008B2744">
            <w:pPr>
              <w:rPr>
                <w:b/>
                <w:bCs/>
              </w:rPr>
            </w:pPr>
            <w:r w:rsidRPr="00870FFE">
              <w:rPr>
                <w:b/>
                <w:bCs/>
              </w:rPr>
              <w:t>Data start date</w:t>
            </w:r>
          </w:p>
        </w:tc>
        <w:tc>
          <w:tcPr>
            <w:tcW w:w="3292" w:type="dxa"/>
          </w:tcPr>
          <w:p w14:paraId="371D97F8" w14:textId="77777777" w:rsidR="00F167BE" w:rsidRPr="00870FFE" w:rsidRDefault="00F167BE" w:rsidP="008B2744">
            <w:pPr>
              <w:rPr>
                <w:b/>
                <w:bCs/>
              </w:rPr>
            </w:pPr>
            <w:r w:rsidRPr="00870FFE">
              <w:rPr>
                <w:b/>
                <w:bCs/>
              </w:rPr>
              <w:t xml:space="preserve">Last date with complete cause of death </w:t>
            </w:r>
            <w:proofErr w:type="spellStart"/>
            <w:r w:rsidRPr="00870FFE">
              <w:rPr>
                <w:b/>
                <w:bCs/>
              </w:rPr>
              <w:t>data</w:t>
            </w:r>
            <w:r w:rsidRPr="00870FFE">
              <w:rPr>
                <w:vertAlign w:val="superscript"/>
              </w:rPr>
              <w:t>a</w:t>
            </w:r>
            <w:proofErr w:type="spellEnd"/>
            <w:r w:rsidRPr="00870FFE">
              <w:rPr>
                <w:b/>
                <w:bCs/>
              </w:rPr>
              <w:t xml:space="preserve"> </w:t>
            </w:r>
          </w:p>
        </w:tc>
      </w:tr>
      <w:tr w:rsidR="00F167BE" w:rsidRPr="00870FFE" w14:paraId="7B40B5E3" w14:textId="77777777" w:rsidTr="008B2744">
        <w:tc>
          <w:tcPr>
            <w:tcW w:w="4127" w:type="dxa"/>
          </w:tcPr>
          <w:p w14:paraId="30DA849E" w14:textId="77777777" w:rsidR="00F167BE" w:rsidRPr="00870FFE" w:rsidRDefault="00F167BE" w:rsidP="008B2744">
            <w:r w:rsidRPr="00870FFE">
              <w:t>HealthPartners</w:t>
            </w:r>
          </w:p>
        </w:tc>
        <w:tc>
          <w:tcPr>
            <w:tcW w:w="2206" w:type="dxa"/>
          </w:tcPr>
          <w:p w14:paraId="4A1E723F" w14:textId="77777777" w:rsidR="00F167BE" w:rsidRPr="00870FFE" w:rsidRDefault="00F167BE" w:rsidP="008B2744">
            <w:r w:rsidRPr="00870FFE">
              <w:t>January 1, 2009</w:t>
            </w:r>
          </w:p>
        </w:tc>
        <w:tc>
          <w:tcPr>
            <w:tcW w:w="3292" w:type="dxa"/>
          </w:tcPr>
          <w:p w14:paraId="0D11B45B" w14:textId="77777777" w:rsidR="00F167BE" w:rsidRPr="00870FFE" w:rsidRDefault="00F167BE" w:rsidP="008B2744">
            <w:r w:rsidRPr="00870FFE">
              <w:t>December 31, 2016</w:t>
            </w:r>
          </w:p>
        </w:tc>
      </w:tr>
      <w:tr w:rsidR="00F167BE" w:rsidRPr="00870FFE" w14:paraId="1DE86E8A" w14:textId="77777777" w:rsidTr="008B2744">
        <w:tc>
          <w:tcPr>
            <w:tcW w:w="4127" w:type="dxa"/>
          </w:tcPr>
          <w:p w14:paraId="7C8EB375" w14:textId="77777777" w:rsidR="00F167BE" w:rsidRPr="00870FFE" w:rsidRDefault="00F167BE" w:rsidP="008B2744">
            <w:r w:rsidRPr="00870FFE">
              <w:t>Henry Ford Health System</w:t>
            </w:r>
          </w:p>
        </w:tc>
        <w:tc>
          <w:tcPr>
            <w:tcW w:w="2206" w:type="dxa"/>
          </w:tcPr>
          <w:p w14:paraId="09878239" w14:textId="77777777" w:rsidR="00F167BE" w:rsidRPr="00870FFE" w:rsidRDefault="00F167BE" w:rsidP="008B2744">
            <w:r w:rsidRPr="00870FFE">
              <w:t>December 1, 2012</w:t>
            </w:r>
            <w:r w:rsidRPr="00870FFE">
              <w:rPr>
                <w:vertAlign w:val="superscript"/>
              </w:rPr>
              <w:t>b</w:t>
            </w:r>
          </w:p>
        </w:tc>
        <w:tc>
          <w:tcPr>
            <w:tcW w:w="3292" w:type="dxa"/>
          </w:tcPr>
          <w:p w14:paraId="2E9B7BC8" w14:textId="77777777" w:rsidR="00F167BE" w:rsidRPr="00870FFE" w:rsidRDefault="00F167BE" w:rsidP="008B2744">
            <w:r w:rsidRPr="00870FFE">
              <w:t>December 31, 2015</w:t>
            </w:r>
          </w:p>
        </w:tc>
      </w:tr>
      <w:tr w:rsidR="00F167BE" w:rsidRPr="00870FFE" w14:paraId="61AB4806" w14:textId="77777777" w:rsidTr="008B2744">
        <w:tc>
          <w:tcPr>
            <w:tcW w:w="4127" w:type="dxa"/>
          </w:tcPr>
          <w:p w14:paraId="78E57786" w14:textId="77777777" w:rsidR="00F167BE" w:rsidRPr="00870FFE" w:rsidRDefault="00F167BE" w:rsidP="008B2744">
            <w:r w:rsidRPr="00870FFE">
              <w:t xml:space="preserve">Kaiser Permanente Colorado </w:t>
            </w:r>
          </w:p>
        </w:tc>
        <w:tc>
          <w:tcPr>
            <w:tcW w:w="2206" w:type="dxa"/>
          </w:tcPr>
          <w:p w14:paraId="16275641" w14:textId="77777777" w:rsidR="00F167BE" w:rsidRPr="00870FFE" w:rsidRDefault="00F167BE" w:rsidP="008B2744">
            <w:r w:rsidRPr="00870FFE">
              <w:t>January 1, 2009</w:t>
            </w:r>
          </w:p>
        </w:tc>
        <w:tc>
          <w:tcPr>
            <w:tcW w:w="3292" w:type="dxa"/>
          </w:tcPr>
          <w:p w14:paraId="7E24B7C7" w14:textId="77777777" w:rsidR="00F167BE" w:rsidRPr="00870FFE" w:rsidRDefault="00F167BE" w:rsidP="008B2744">
            <w:r w:rsidRPr="00870FFE">
              <w:t>December 31, 2017</w:t>
            </w:r>
          </w:p>
        </w:tc>
      </w:tr>
      <w:tr w:rsidR="00F167BE" w:rsidRPr="00870FFE" w14:paraId="4377F9DA" w14:textId="77777777" w:rsidTr="008B2744">
        <w:tc>
          <w:tcPr>
            <w:tcW w:w="4127" w:type="dxa"/>
          </w:tcPr>
          <w:p w14:paraId="02F6FC67" w14:textId="77777777" w:rsidR="00F167BE" w:rsidRPr="00870FFE" w:rsidRDefault="00F167BE" w:rsidP="008B2744">
            <w:r w:rsidRPr="00870FFE">
              <w:t xml:space="preserve">Kaiser Permanente Hawaii </w:t>
            </w:r>
          </w:p>
        </w:tc>
        <w:tc>
          <w:tcPr>
            <w:tcW w:w="2206" w:type="dxa"/>
          </w:tcPr>
          <w:p w14:paraId="583DB64F" w14:textId="77777777" w:rsidR="00F167BE" w:rsidRPr="00870FFE" w:rsidRDefault="00F167BE" w:rsidP="008B2744">
            <w:r w:rsidRPr="00870FFE">
              <w:t>January 1, 2009</w:t>
            </w:r>
          </w:p>
        </w:tc>
        <w:tc>
          <w:tcPr>
            <w:tcW w:w="3292" w:type="dxa"/>
          </w:tcPr>
          <w:p w14:paraId="5287EC10" w14:textId="77777777" w:rsidR="00F167BE" w:rsidRPr="00870FFE" w:rsidRDefault="00F167BE" w:rsidP="008B2744">
            <w:r w:rsidRPr="00870FFE">
              <w:t>December 31, 2016</w:t>
            </w:r>
          </w:p>
        </w:tc>
      </w:tr>
      <w:tr w:rsidR="00F167BE" w:rsidRPr="00870FFE" w14:paraId="4CD7A20D" w14:textId="77777777" w:rsidTr="008B2744">
        <w:tc>
          <w:tcPr>
            <w:tcW w:w="4127" w:type="dxa"/>
          </w:tcPr>
          <w:p w14:paraId="6CB90A71" w14:textId="77777777" w:rsidR="00F167BE" w:rsidRPr="00870FFE" w:rsidRDefault="00F167BE" w:rsidP="008B2744">
            <w:r w:rsidRPr="00870FFE">
              <w:t>Kaiser Permanente Northwest</w:t>
            </w:r>
          </w:p>
        </w:tc>
        <w:tc>
          <w:tcPr>
            <w:tcW w:w="2206" w:type="dxa"/>
          </w:tcPr>
          <w:p w14:paraId="11D2809F" w14:textId="77777777" w:rsidR="00F167BE" w:rsidRPr="00870FFE" w:rsidRDefault="00F167BE" w:rsidP="008B2744">
            <w:r w:rsidRPr="00870FFE">
              <w:t>January 1, 2009</w:t>
            </w:r>
          </w:p>
        </w:tc>
        <w:tc>
          <w:tcPr>
            <w:tcW w:w="3292" w:type="dxa"/>
          </w:tcPr>
          <w:p w14:paraId="539D1912" w14:textId="77777777" w:rsidR="00F167BE" w:rsidRPr="00870FFE" w:rsidRDefault="00F167BE" w:rsidP="008B2744">
            <w:r w:rsidRPr="00870FFE">
              <w:t>December 31, 2016</w:t>
            </w:r>
          </w:p>
        </w:tc>
      </w:tr>
      <w:tr w:rsidR="00F167BE" w:rsidRPr="00870FFE" w14:paraId="4E94A836" w14:textId="77777777" w:rsidTr="008B2744">
        <w:tc>
          <w:tcPr>
            <w:tcW w:w="4127" w:type="dxa"/>
          </w:tcPr>
          <w:p w14:paraId="0770B6C0" w14:textId="77777777" w:rsidR="00F167BE" w:rsidRPr="00870FFE" w:rsidRDefault="00F167BE" w:rsidP="008B2744">
            <w:r w:rsidRPr="00870FFE">
              <w:t>Kaiser Permanente Southern California</w:t>
            </w:r>
          </w:p>
        </w:tc>
        <w:tc>
          <w:tcPr>
            <w:tcW w:w="2206" w:type="dxa"/>
          </w:tcPr>
          <w:p w14:paraId="0A1F980E" w14:textId="77777777" w:rsidR="00F167BE" w:rsidRPr="00870FFE" w:rsidRDefault="00F167BE" w:rsidP="008B2744">
            <w:r w:rsidRPr="00870FFE">
              <w:t>January 1, 2009</w:t>
            </w:r>
          </w:p>
        </w:tc>
        <w:tc>
          <w:tcPr>
            <w:tcW w:w="3292" w:type="dxa"/>
          </w:tcPr>
          <w:p w14:paraId="7918FC51" w14:textId="77777777" w:rsidR="00F167BE" w:rsidRPr="00870FFE" w:rsidRDefault="00F167BE" w:rsidP="008B2744">
            <w:r w:rsidRPr="00870FFE">
              <w:t>December 31, 2016</w:t>
            </w:r>
          </w:p>
        </w:tc>
      </w:tr>
      <w:tr w:rsidR="00F167BE" w:rsidRPr="00870FFE" w14:paraId="66CE2E9B" w14:textId="77777777" w:rsidTr="008B2744">
        <w:tc>
          <w:tcPr>
            <w:tcW w:w="4127" w:type="dxa"/>
          </w:tcPr>
          <w:p w14:paraId="3805F1F7" w14:textId="77777777" w:rsidR="00F167BE" w:rsidRPr="00870FFE" w:rsidRDefault="00F167BE" w:rsidP="008B2744">
            <w:r w:rsidRPr="00870FFE">
              <w:t>Kaiser Permanente Washington</w:t>
            </w:r>
          </w:p>
        </w:tc>
        <w:tc>
          <w:tcPr>
            <w:tcW w:w="2206" w:type="dxa"/>
          </w:tcPr>
          <w:p w14:paraId="57205C1B" w14:textId="77777777" w:rsidR="00F167BE" w:rsidRPr="00870FFE" w:rsidRDefault="00F167BE" w:rsidP="008B2744">
            <w:r w:rsidRPr="00870FFE">
              <w:t>January 1, 2009</w:t>
            </w:r>
          </w:p>
        </w:tc>
        <w:tc>
          <w:tcPr>
            <w:tcW w:w="3292" w:type="dxa"/>
          </w:tcPr>
          <w:p w14:paraId="0F7A6DAD" w14:textId="77777777" w:rsidR="00F167BE" w:rsidRPr="00870FFE" w:rsidRDefault="00F167BE" w:rsidP="008B2744">
            <w:r w:rsidRPr="00870FFE">
              <w:t>December 31, 2016</w:t>
            </w:r>
          </w:p>
        </w:tc>
      </w:tr>
    </w:tbl>
    <w:p w14:paraId="0EDEE952" w14:textId="77777777" w:rsidR="00F167BE" w:rsidRPr="00870FFE" w:rsidRDefault="00F167BE" w:rsidP="00F167BE">
      <w:pPr>
        <w:rPr>
          <w:vertAlign w:val="superscript"/>
        </w:rPr>
      </w:pPr>
      <w:proofErr w:type="spellStart"/>
      <w:r w:rsidRPr="00870FFE">
        <w:rPr>
          <w:vertAlign w:val="superscript"/>
        </w:rPr>
        <w:t>a</w:t>
      </w:r>
      <w:proofErr w:type="spellEnd"/>
      <w:r w:rsidRPr="00870FFE">
        <w:t xml:space="preserve"> </w:t>
      </w:r>
      <w:proofErr w:type="gramStart"/>
      <w:r w:rsidRPr="00870FFE">
        <w:t>The</w:t>
      </w:r>
      <w:proofErr w:type="gramEnd"/>
      <w:r w:rsidRPr="00870FFE">
        <w:t xml:space="preserve"> study sample includes visits up to September 30 of the year with complete capture of cause of death data to allow for 90 days follow-up after outpatient mental health visits. For example, visits through September 30, 2016 are included for health systems with cause of death data complete through December 31, 2016.</w:t>
      </w:r>
    </w:p>
    <w:p w14:paraId="18A9AFAE" w14:textId="77777777" w:rsidR="00F167BE" w:rsidRPr="00905433" w:rsidRDefault="00F167BE" w:rsidP="00F167BE">
      <w:pPr>
        <w:rPr>
          <w:vertAlign w:val="superscript"/>
        </w:rPr>
        <w:sectPr w:rsidR="00F167BE" w:rsidRPr="00905433" w:rsidSect="008B749D">
          <w:pgSz w:w="12240" w:h="15840"/>
          <w:pgMar w:top="1440" w:right="1440" w:bottom="1440" w:left="1440" w:header="720" w:footer="720" w:gutter="0"/>
          <w:cols w:space="720"/>
          <w:docGrid w:linePitch="360"/>
        </w:sectPr>
      </w:pPr>
      <w:r w:rsidRPr="00870FFE">
        <w:rPr>
          <w:vertAlign w:val="superscript"/>
        </w:rPr>
        <w:t>b</w:t>
      </w:r>
      <w:r w:rsidRPr="00870FFE">
        <w:t xml:space="preserve"> Only visits that occurred after the implementation of a new electronic health records system at Henry Ford were included in the sample</w:t>
      </w:r>
    </w:p>
    <w:p w14:paraId="12D5CC60" w14:textId="1DF2ECB4" w:rsidR="00F167BE" w:rsidRDefault="00F167BE" w:rsidP="00502299">
      <w:pPr>
        <w:spacing w:after="120" w:line="276" w:lineRule="auto"/>
      </w:pPr>
      <w:r w:rsidRPr="00870FFE">
        <w:rPr>
          <w:b/>
          <w:bCs/>
        </w:rPr>
        <w:lastRenderedPageBreak/>
        <w:t xml:space="preserve">Table </w:t>
      </w:r>
      <w:r>
        <w:rPr>
          <w:b/>
          <w:bCs/>
        </w:rPr>
        <w:t>S2</w:t>
      </w:r>
      <w:r w:rsidRPr="00870FFE">
        <w:rPr>
          <w:b/>
          <w:bCs/>
        </w:rPr>
        <w:t xml:space="preserve">: </w:t>
      </w:r>
      <w:r w:rsidRPr="00870FFE">
        <w:t xml:space="preserve">List of all predictors </w:t>
      </w:r>
      <w:r>
        <w:t>for random forest models</w:t>
      </w:r>
    </w:p>
    <w:tbl>
      <w:tblPr>
        <w:tblStyle w:val="TableGrid"/>
        <w:tblW w:w="0" w:type="auto"/>
        <w:tblLook w:val="04A0" w:firstRow="1" w:lastRow="0" w:firstColumn="1" w:lastColumn="0" w:noHBand="0" w:noVBand="1"/>
      </w:tblPr>
      <w:tblGrid>
        <w:gridCol w:w="3402"/>
        <w:gridCol w:w="5503"/>
      </w:tblGrid>
      <w:tr w:rsidR="00F167BE" w14:paraId="4414F2AC" w14:textId="77777777" w:rsidTr="008B2744">
        <w:tc>
          <w:tcPr>
            <w:tcW w:w="3402" w:type="dxa"/>
          </w:tcPr>
          <w:p w14:paraId="6A63FF50" w14:textId="77777777" w:rsidR="00F167BE" w:rsidRPr="003538F4" w:rsidRDefault="00F167BE" w:rsidP="008B2744">
            <w:pPr>
              <w:rPr>
                <w:rFonts w:cstheme="minorHAnsi"/>
                <w:b/>
                <w:bCs/>
              </w:rPr>
            </w:pPr>
            <w:r w:rsidRPr="003538F4">
              <w:rPr>
                <w:rFonts w:cstheme="minorHAnsi"/>
                <w:b/>
                <w:bCs/>
              </w:rPr>
              <w:t xml:space="preserve">Variable Name </w:t>
            </w:r>
          </w:p>
        </w:tc>
        <w:tc>
          <w:tcPr>
            <w:tcW w:w="5503" w:type="dxa"/>
          </w:tcPr>
          <w:p w14:paraId="194696D4" w14:textId="77777777" w:rsidR="00F167BE" w:rsidRPr="003538F4" w:rsidRDefault="00F167BE" w:rsidP="008B2744">
            <w:pPr>
              <w:rPr>
                <w:rFonts w:cstheme="minorHAnsi"/>
                <w:b/>
                <w:bCs/>
              </w:rPr>
            </w:pPr>
            <w:r w:rsidRPr="003538F4">
              <w:rPr>
                <w:rFonts w:cstheme="minorHAnsi"/>
                <w:b/>
                <w:bCs/>
              </w:rPr>
              <w:t xml:space="preserve">Details </w:t>
            </w:r>
          </w:p>
        </w:tc>
      </w:tr>
      <w:tr w:rsidR="00F167BE" w14:paraId="74CE81DE" w14:textId="77777777" w:rsidTr="008B2744">
        <w:tc>
          <w:tcPr>
            <w:tcW w:w="3402" w:type="dxa"/>
          </w:tcPr>
          <w:p w14:paraId="72AE780A" w14:textId="77777777" w:rsidR="00F167BE" w:rsidRPr="003538F4" w:rsidRDefault="00F167BE" w:rsidP="008B2744">
            <w:pPr>
              <w:rPr>
                <w:rFonts w:cstheme="minorHAnsi"/>
              </w:rPr>
            </w:pPr>
            <w:r w:rsidRPr="003538F4">
              <w:rPr>
                <w:rFonts w:cstheme="minorHAnsi"/>
              </w:rPr>
              <w:t xml:space="preserve">Age </w:t>
            </w:r>
          </w:p>
        </w:tc>
        <w:tc>
          <w:tcPr>
            <w:tcW w:w="5503" w:type="dxa"/>
          </w:tcPr>
          <w:p w14:paraId="2A400362" w14:textId="77777777" w:rsidR="00F167BE" w:rsidRPr="003538F4" w:rsidRDefault="00F167BE" w:rsidP="008B2744">
            <w:pPr>
              <w:rPr>
                <w:rFonts w:cstheme="minorHAnsi"/>
              </w:rPr>
            </w:pPr>
            <w:r w:rsidRPr="003538F4">
              <w:rPr>
                <w:rFonts w:cstheme="minorHAnsi"/>
              </w:rPr>
              <w:t>Age in years at index visit</w:t>
            </w:r>
          </w:p>
        </w:tc>
      </w:tr>
      <w:tr w:rsidR="00F167BE" w14:paraId="38B23BCE" w14:textId="77777777" w:rsidTr="008B2744">
        <w:tc>
          <w:tcPr>
            <w:tcW w:w="3402" w:type="dxa"/>
          </w:tcPr>
          <w:p w14:paraId="73B722DC" w14:textId="77777777" w:rsidR="00F167BE" w:rsidRPr="003538F4" w:rsidRDefault="00F167BE" w:rsidP="008B2744">
            <w:pPr>
              <w:rPr>
                <w:rFonts w:cstheme="minorHAnsi"/>
              </w:rPr>
            </w:pPr>
            <w:r w:rsidRPr="003538F4">
              <w:rPr>
                <w:rFonts w:cstheme="minorHAnsi"/>
              </w:rPr>
              <w:t xml:space="preserve">Female </w:t>
            </w:r>
          </w:p>
        </w:tc>
        <w:tc>
          <w:tcPr>
            <w:tcW w:w="5503" w:type="dxa"/>
          </w:tcPr>
          <w:p w14:paraId="53C14649" w14:textId="77777777" w:rsidR="00F167BE" w:rsidRPr="003538F4" w:rsidRDefault="00F167BE" w:rsidP="008B2744">
            <w:pPr>
              <w:rPr>
                <w:rFonts w:cstheme="minorHAnsi"/>
              </w:rPr>
            </w:pPr>
            <w:r w:rsidRPr="003538F4">
              <w:rPr>
                <w:rFonts w:cstheme="minorHAnsi"/>
              </w:rPr>
              <w:t>Gender=Female</w:t>
            </w:r>
          </w:p>
        </w:tc>
      </w:tr>
      <w:tr w:rsidR="00F167BE" w14:paraId="093A9EBA" w14:textId="77777777" w:rsidTr="008B2744">
        <w:tc>
          <w:tcPr>
            <w:tcW w:w="3402" w:type="dxa"/>
          </w:tcPr>
          <w:p w14:paraId="28AD2D25" w14:textId="77777777" w:rsidR="00F167BE" w:rsidRPr="003538F4" w:rsidRDefault="00F167BE" w:rsidP="008B2744">
            <w:pPr>
              <w:rPr>
                <w:rFonts w:cstheme="minorHAnsi"/>
              </w:rPr>
            </w:pPr>
            <w:r w:rsidRPr="003538F4">
              <w:rPr>
                <w:rFonts w:cstheme="minorHAnsi"/>
              </w:rPr>
              <w:t>dep_dx_pre5y_noi_cumulative</w:t>
            </w:r>
          </w:p>
        </w:tc>
        <w:tc>
          <w:tcPr>
            <w:tcW w:w="5503" w:type="dxa"/>
          </w:tcPr>
          <w:p w14:paraId="16A9C015" w14:textId="77777777" w:rsidR="00F167BE" w:rsidRPr="003538F4" w:rsidRDefault="00F167BE" w:rsidP="008B2744">
            <w:pPr>
              <w:rPr>
                <w:rFonts w:cstheme="minorHAnsi"/>
              </w:rPr>
            </w:pPr>
            <w:r w:rsidRPr="003538F4">
              <w:rPr>
                <w:rFonts w:cstheme="minorHAnsi"/>
              </w:rPr>
              <w:t>Depression diagnosis (DX), (0,5] years prior to index visit</w:t>
            </w:r>
          </w:p>
        </w:tc>
      </w:tr>
      <w:tr w:rsidR="00F167BE" w:rsidRPr="00372D09" w14:paraId="388BD056" w14:textId="77777777" w:rsidTr="008B2744">
        <w:tc>
          <w:tcPr>
            <w:tcW w:w="3402" w:type="dxa"/>
          </w:tcPr>
          <w:p w14:paraId="28E808C8" w14:textId="77777777" w:rsidR="00F167BE" w:rsidRPr="003538F4" w:rsidRDefault="00F167BE" w:rsidP="008B2744">
            <w:pPr>
              <w:rPr>
                <w:rFonts w:cstheme="minorHAnsi"/>
              </w:rPr>
            </w:pPr>
            <w:r w:rsidRPr="003538F4">
              <w:rPr>
                <w:rFonts w:cstheme="minorHAnsi"/>
              </w:rPr>
              <w:t>dep_dx_pre5y</w:t>
            </w:r>
          </w:p>
        </w:tc>
        <w:tc>
          <w:tcPr>
            <w:tcW w:w="5503" w:type="dxa"/>
          </w:tcPr>
          <w:p w14:paraId="68A5B7DF" w14:textId="77777777" w:rsidR="00F167BE" w:rsidRPr="003538F4" w:rsidRDefault="00F167BE" w:rsidP="008B2744">
            <w:pPr>
              <w:rPr>
                <w:rFonts w:cstheme="minorHAnsi"/>
              </w:rPr>
            </w:pPr>
            <w:r w:rsidRPr="003538F4">
              <w:rPr>
                <w:rFonts w:cstheme="minorHAnsi"/>
              </w:rPr>
              <w:t>Depression DX, [1,5] years prior</w:t>
            </w:r>
          </w:p>
        </w:tc>
      </w:tr>
      <w:tr w:rsidR="00F167BE" w14:paraId="4D0D3777" w14:textId="77777777" w:rsidTr="008B2744">
        <w:tc>
          <w:tcPr>
            <w:tcW w:w="3402" w:type="dxa"/>
          </w:tcPr>
          <w:p w14:paraId="66C4436A" w14:textId="77777777" w:rsidR="00F167BE" w:rsidRPr="003538F4" w:rsidRDefault="00F167BE" w:rsidP="008B2744">
            <w:pPr>
              <w:rPr>
                <w:rFonts w:cstheme="minorHAnsi"/>
              </w:rPr>
            </w:pPr>
            <w:r w:rsidRPr="003538F4">
              <w:rPr>
                <w:rFonts w:cstheme="minorHAnsi"/>
              </w:rPr>
              <w:t>anx_dx_pre5y_noi_cumulative</w:t>
            </w:r>
          </w:p>
        </w:tc>
        <w:tc>
          <w:tcPr>
            <w:tcW w:w="5503" w:type="dxa"/>
          </w:tcPr>
          <w:p w14:paraId="125B20FD" w14:textId="77777777" w:rsidR="00F167BE" w:rsidRPr="003538F4" w:rsidRDefault="00F167BE" w:rsidP="008B2744">
            <w:pPr>
              <w:rPr>
                <w:rFonts w:cstheme="minorHAnsi"/>
              </w:rPr>
            </w:pPr>
            <w:r w:rsidRPr="003538F4">
              <w:rPr>
                <w:rFonts w:cstheme="minorHAnsi"/>
              </w:rPr>
              <w:t>Anxiety DX, (0,5] years prior</w:t>
            </w:r>
          </w:p>
        </w:tc>
      </w:tr>
      <w:tr w:rsidR="00F167BE" w14:paraId="67710683" w14:textId="77777777" w:rsidTr="008B2744">
        <w:tc>
          <w:tcPr>
            <w:tcW w:w="3402" w:type="dxa"/>
          </w:tcPr>
          <w:p w14:paraId="0F15BADB" w14:textId="77777777" w:rsidR="00F167BE" w:rsidRPr="003538F4" w:rsidRDefault="00F167BE" w:rsidP="008B2744">
            <w:pPr>
              <w:rPr>
                <w:rFonts w:cstheme="minorHAnsi"/>
              </w:rPr>
            </w:pPr>
            <w:r w:rsidRPr="003538F4">
              <w:rPr>
                <w:rFonts w:cstheme="minorHAnsi"/>
              </w:rPr>
              <w:t>anx_dx_pre5y</w:t>
            </w:r>
          </w:p>
        </w:tc>
        <w:tc>
          <w:tcPr>
            <w:tcW w:w="5503" w:type="dxa"/>
          </w:tcPr>
          <w:p w14:paraId="4FAE293E" w14:textId="77777777" w:rsidR="00F167BE" w:rsidRPr="003538F4" w:rsidRDefault="00F167BE" w:rsidP="008B2744">
            <w:pPr>
              <w:rPr>
                <w:rFonts w:cstheme="minorHAnsi"/>
              </w:rPr>
            </w:pPr>
            <w:r w:rsidRPr="003538F4">
              <w:rPr>
                <w:rFonts w:cstheme="minorHAnsi"/>
              </w:rPr>
              <w:t>Anxiety DX, [1,5] years prior</w:t>
            </w:r>
          </w:p>
        </w:tc>
      </w:tr>
      <w:tr w:rsidR="00F167BE" w14:paraId="41062AC9" w14:textId="77777777" w:rsidTr="008B2744">
        <w:tc>
          <w:tcPr>
            <w:tcW w:w="3402" w:type="dxa"/>
          </w:tcPr>
          <w:p w14:paraId="7613CB5E" w14:textId="77777777" w:rsidR="00F167BE" w:rsidRPr="003538F4" w:rsidRDefault="00F167BE" w:rsidP="008B2744">
            <w:pPr>
              <w:rPr>
                <w:rFonts w:cstheme="minorHAnsi"/>
              </w:rPr>
            </w:pPr>
            <w:r w:rsidRPr="003538F4">
              <w:rPr>
                <w:rFonts w:cstheme="minorHAnsi"/>
              </w:rPr>
              <w:t>bip_dx_pre5y_noi_cumulative</w:t>
            </w:r>
          </w:p>
        </w:tc>
        <w:tc>
          <w:tcPr>
            <w:tcW w:w="5503" w:type="dxa"/>
          </w:tcPr>
          <w:p w14:paraId="706DD80C" w14:textId="77777777" w:rsidR="00F167BE" w:rsidRPr="003538F4" w:rsidRDefault="00F167BE" w:rsidP="008B2744">
            <w:pPr>
              <w:rPr>
                <w:rFonts w:cstheme="minorHAnsi"/>
              </w:rPr>
            </w:pPr>
            <w:r w:rsidRPr="003538F4">
              <w:rPr>
                <w:rFonts w:cstheme="minorHAnsi"/>
              </w:rPr>
              <w:t>Bipolar depression DX, (0,5] years prior</w:t>
            </w:r>
          </w:p>
        </w:tc>
      </w:tr>
      <w:tr w:rsidR="00F167BE" w14:paraId="4347B68D" w14:textId="77777777" w:rsidTr="008B2744">
        <w:tc>
          <w:tcPr>
            <w:tcW w:w="3402" w:type="dxa"/>
          </w:tcPr>
          <w:p w14:paraId="24A4468D" w14:textId="77777777" w:rsidR="00F167BE" w:rsidRPr="003538F4" w:rsidRDefault="00F167BE" w:rsidP="008B2744">
            <w:pPr>
              <w:rPr>
                <w:rFonts w:cstheme="minorHAnsi"/>
              </w:rPr>
            </w:pPr>
            <w:r w:rsidRPr="003538F4">
              <w:rPr>
                <w:rFonts w:cstheme="minorHAnsi"/>
              </w:rPr>
              <w:t>bip_dx_pre5y</w:t>
            </w:r>
          </w:p>
        </w:tc>
        <w:tc>
          <w:tcPr>
            <w:tcW w:w="5503" w:type="dxa"/>
          </w:tcPr>
          <w:p w14:paraId="4D33476B" w14:textId="77777777" w:rsidR="00F167BE" w:rsidRPr="003538F4" w:rsidRDefault="00F167BE" w:rsidP="008B2744">
            <w:pPr>
              <w:rPr>
                <w:rFonts w:cstheme="minorHAnsi"/>
              </w:rPr>
            </w:pPr>
            <w:r w:rsidRPr="003538F4">
              <w:rPr>
                <w:rFonts w:cstheme="minorHAnsi"/>
              </w:rPr>
              <w:t>Bipolar depression DX, [1,5] years prior</w:t>
            </w:r>
          </w:p>
        </w:tc>
      </w:tr>
      <w:tr w:rsidR="00F167BE" w14:paraId="6078C814" w14:textId="77777777" w:rsidTr="008B2744">
        <w:tc>
          <w:tcPr>
            <w:tcW w:w="3402" w:type="dxa"/>
          </w:tcPr>
          <w:p w14:paraId="31332188" w14:textId="77777777" w:rsidR="00F167BE" w:rsidRPr="003538F4" w:rsidRDefault="00F167BE" w:rsidP="008B2744">
            <w:pPr>
              <w:rPr>
                <w:rFonts w:cstheme="minorHAnsi"/>
              </w:rPr>
            </w:pPr>
            <w:r w:rsidRPr="003538F4">
              <w:rPr>
                <w:rFonts w:cstheme="minorHAnsi"/>
              </w:rPr>
              <w:t>sch_dx_pre5y_noi_cumulative</w:t>
            </w:r>
          </w:p>
        </w:tc>
        <w:tc>
          <w:tcPr>
            <w:tcW w:w="5503" w:type="dxa"/>
          </w:tcPr>
          <w:p w14:paraId="119A1DE0" w14:textId="77777777" w:rsidR="00F167BE" w:rsidRPr="003538F4" w:rsidRDefault="00F167BE" w:rsidP="008B2744">
            <w:pPr>
              <w:rPr>
                <w:rFonts w:cstheme="minorHAnsi"/>
              </w:rPr>
            </w:pPr>
            <w:r w:rsidRPr="003538F4">
              <w:rPr>
                <w:rFonts w:cstheme="minorHAnsi"/>
              </w:rPr>
              <w:t>Schizophrenia DX, (0,5] years prior</w:t>
            </w:r>
          </w:p>
        </w:tc>
      </w:tr>
      <w:tr w:rsidR="00F167BE" w:rsidRPr="00372D09" w14:paraId="7E15713E" w14:textId="77777777" w:rsidTr="008B2744">
        <w:tc>
          <w:tcPr>
            <w:tcW w:w="3402" w:type="dxa"/>
          </w:tcPr>
          <w:p w14:paraId="14A09FD4" w14:textId="77777777" w:rsidR="00F167BE" w:rsidRPr="003538F4" w:rsidRDefault="00F167BE" w:rsidP="008B2744">
            <w:pPr>
              <w:rPr>
                <w:rFonts w:cstheme="minorHAnsi"/>
              </w:rPr>
            </w:pPr>
            <w:r w:rsidRPr="003538F4">
              <w:rPr>
                <w:rFonts w:cstheme="minorHAnsi"/>
              </w:rPr>
              <w:t>sch_dx_pre5y</w:t>
            </w:r>
          </w:p>
        </w:tc>
        <w:tc>
          <w:tcPr>
            <w:tcW w:w="5503" w:type="dxa"/>
          </w:tcPr>
          <w:p w14:paraId="71204574" w14:textId="77777777" w:rsidR="00F167BE" w:rsidRPr="003538F4" w:rsidRDefault="00F167BE" w:rsidP="008B2744">
            <w:pPr>
              <w:rPr>
                <w:rFonts w:cstheme="minorHAnsi"/>
              </w:rPr>
            </w:pPr>
            <w:r w:rsidRPr="003538F4">
              <w:rPr>
                <w:rFonts w:cstheme="minorHAnsi"/>
              </w:rPr>
              <w:t>Schizophrenia DX, [1,5] years prior</w:t>
            </w:r>
          </w:p>
        </w:tc>
      </w:tr>
      <w:tr w:rsidR="00F167BE" w14:paraId="522DC067" w14:textId="77777777" w:rsidTr="008B2744">
        <w:tc>
          <w:tcPr>
            <w:tcW w:w="3402" w:type="dxa"/>
          </w:tcPr>
          <w:p w14:paraId="17A64C57" w14:textId="77777777" w:rsidR="00F167BE" w:rsidRPr="003538F4" w:rsidRDefault="00F167BE" w:rsidP="008B2744">
            <w:pPr>
              <w:rPr>
                <w:rFonts w:cstheme="minorHAnsi"/>
              </w:rPr>
            </w:pPr>
            <w:r w:rsidRPr="003538F4">
              <w:rPr>
                <w:rFonts w:cstheme="minorHAnsi"/>
              </w:rPr>
              <w:t>oth_dx_pre5y_noi_cumulative</w:t>
            </w:r>
          </w:p>
        </w:tc>
        <w:tc>
          <w:tcPr>
            <w:tcW w:w="5503" w:type="dxa"/>
          </w:tcPr>
          <w:p w14:paraId="61CB5FF9" w14:textId="77777777" w:rsidR="00F167BE" w:rsidRPr="003538F4" w:rsidRDefault="00F167BE" w:rsidP="008B2744">
            <w:pPr>
              <w:rPr>
                <w:rFonts w:cstheme="minorHAnsi"/>
              </w:rPr>
            </w:pPr>
            <w:r w:rsidRPr="003538F4">
              <w:rPr>
                <w:rFonts w:cstheme="minorHAnsi"/>
              </w:rPr>
              <w:t>Other Psychosis DX, (0,5] years prior</w:t>
            </w:r>
          </w:p>
        </w:tc>
      </w:tr>
      <w:tr w:rsidR="00F167BE" w:rsidRPr="00372D09" w14:paraId="4F1CE1CA" w14:textId="77777777" w:rsidTr="008B2744">
        <w:tc>
          <w:tcPr>
            <w:tcW w:w="3402" w:type="dxa"/>
          </w:tcPr>
          <w:p w14:paraId="403B0D4E" w14:textId="77777777" w:rsidR="00F167BE" w:rsidRPr="003538F4" w:rsidRDefault="00F167BE" w:rsidP="008B2744">
            <w:pPr>
              <w:rPr>
                <w:rFonts w:cstheme="minorHAnsi"/>
              </w:rPr>
            </w:pPr>
            <w:r w:rsidRPr="003538F4">
              <w:rPr>
                <w:rFonts w:cstheme="minorHAnsi"/>
              </w:rPr>
              <w:t>oth_dx_pre5y</w:t>
            </w:r>
          </w:p>
        </w:tc>
        <w:tc>
          <w:tcPr>
            <w:tcW w:w="5503" w:type="dxa"/>
          </w:tcPr>
          <w:p w14:paraId="347A33AA" w14:textId="77777777" w:rsidR="00F167BE" w:rsidRPr="003538F4" w:rsidRDefault="00F167BE" w:rsidP="008B2744">
            <w:pPr>
              <w:rPr>
                <w:rFonts w:cstheme="minorHAnsi"/>
              </w:rPr>
            </w:pPr>
            <w:r w:rsidRPr="003538F4">
              <w:rPr>
                <w:rFonts w:cstheme="minorHAnsi"/>
              </w:rPr>
              <w:t>Other Psychosis DX, [1,5] years prior</w:t>
            </w:r>
          </w:p>
        </w:tc>
      </w:tr>
      <w:tr w:rsidR="00F167BE" w14:paraId="013E1C0F" w14:textId="77777777" w:rsidTr="008B2744">
        <w:tc>
          <w:tcPr>
            <w:tcW w:w="3402" w:type="dxa"/>
          </w:tcPr>
          <w:p w14:paraId="220EE4D7" w14:textId="77777777" w:rsidR="00F167BE" w:rsidRPr="003538F4" w:rsidRDefault="00F167BE" w:rsidP="008B2744">
            <w:pPr>
              <w:rPr>
                <w:rFonts w:cstheme="minorHAnsi"/>
              </w:rPr>
            </w:pPr>
            <w:r w:rsidRPr="003538F4">
              <w:rPr>
                <w:rFonts w:cstheme="minorHAnsi"/>
              </w:rPr>
              <w:t>dem_dx_pre5y_noi_cumulative</w:t>
            </w:r>
          </w:p>
        </w:tc>
        <w:tc>
          <w:tcPr>
            <w:tcW w:w="5503" w:type="dxa"/>
          </w:tcPr>
          <w:p w14:paraId="306DD982" w14:textId="77777777" w:rsidR="00F167BE" w:rsidRPr="003538F4" w:rsidRDefault="00F167BE" w:rsidP="008B2744">
            <w:pPr>
              <w:rPr>
                <w:rFonts w:cstheme="minorHAnsi"/>
              </w:rPr>
            </w:pPr>
            <w:r w:rsidRPr="003538F4">
              <w:rPr>
                <w:rFonts w:cstheme="minorHAnsi"/>
              </w:rPr>
              <w:t>Dementia DX, (0,5] years prior</w:t>
            </w:r>
          </w:p>
        </w:tc>
      </w:tr>
      <w:tr w:rsidR="00F167BE" w:rsidRPr="00372D09" w14:paraId="7C85CB7A" w14:textId="77777777" w:rsidTr="008B2744">
        <w:tc>
          <w:tcPr>
            <w:tcW w:w="3402" w:type="dxa"/>
          </w:tcPr>
          <w:p w14:paraId="46C71808" w14:textId="77777777" w:rsidR="00F167BE" w:rsidRPr="003538F4" w:rsidRDefault="00F167BE" w:rsidP="008B2744">
            <w:pPr>
              <w:rPr>
                <w:rFonts w:cstheme="minorHAnsi"/>
              </w:rPr>
            </w:pPr>
            <w:r w:rsidRPr="003538F4">
              <w:rPr>
                <w:rFonts w:cstheme="minorHAnsi"/>
              </w:rPr>
              <w:t>dem_dx_pre5y</w:t>
            </w:r>
          </w:p>
        </w:tc>
        <w:tc>
          <w:tcPr>
            <w:tcW w:w="5503" w:type="dxa"/>
          </w:tcPr>
          <w:p w14:paraId="5EF1C7AB" w14:textId="77777777" w:rsidR="00F167BE" w:rsidRPr="003538F4" w:rsidRDefault="00F167BE" w:rsidP="008B2744">
            <w:pPr>
              <w:rPr>
                <w:rFonts w:cstheme="minorHAnsi"/>
              </w:rPr>
            </w:pPr>
            <w:r w:rsidRPr="003538F4">
              <w:rPr>
                <w:rFonts w:cstheme="minorHAnsi"/>
              </w:rPr>
              <w:t>Dementia DX, [1,5] years prior</w:t>
            </w:r>
          </w:p>
        </w:tc>
      </w:tr>
      <w:tr w:rsidR="00F167BE" w14:paraId="445E65EB" w14:textId="77777777" w:rsidTr="008B2744">
        <w:tc>
          <w:tcPr>
            <w:tcW w:w="3402" w:type="dxa"/>
          </w:tcPr>
          <w:p w14:paraId="33DBF7CA" w14:textId="77777777" w:rsidR="00F167BE" w:rsidRPr="003538F4" w:rsidRDefault="00F167BE" w:rsidP="008B2744">
            <w:pPr>
              <w:rPr>
                <w:rFonts w:cstheme="minorHAnsi"/>
              </w:rPr>
            </w:pPr>
            <w:r w:rsidRPr="003538F4">
              <w:rPr>
                <w:rFonts w:cstheme="minorHAnsi"/>
              </w:rPr>
              <w:t>add_dx_pre5y_noi_cumulative</w:t>
            </w:r>
          </w:p>
        </w:tc>
        <w:tc>
          <w:tcPr>
            <w:tcW w:w="5503" w:type="dxa"/>
          </w:tcPr>
          <w:p w14:paraId="18BDCC96" w14:textId="77777777" w:rsidR="00F167BE" w:rsidRPr="003538F4" w:rsidRDefault="00F167BE" w:rsidP="008B2744">
            <w:pPr>
              <w:rPr>
                <w:rFonts w:cstheme="minorHAnsi"/>
              </w:rPr>
            </w:pPr>
            <w:r w:rsidRPr="003538F4">
              <w:rPr>
                <w:rFonts w:cstheme="minorHAnsi"/>
              </w:rPr>
              <w:t>Attention Deficit Disorder (ADD) DX, (0,5] years prior</w:t>
            </w:r>
          </w:p>
        </w:tc>
      </w:tr>
      <w:tr w:rsidR="00F167BE" w:rsidRPr="00372D09" w14:paraId="3B67493A" w14:textId="77777777" w:rsidTr="008B2744">
        <w:tc>
          <w:tcPr>
            <w:tcW w:w="3402" w:type="dxa"/>
          </w:tcPr>
          <w:p w14:paraId="7478B086" w14:textId="77777777" w:rsidR="00F167BE" w:rsidRPr="003538F4" w:rsidRDefault="00F167BE" w:rsidP="008B2744">
            <w:pPr>
              <w:rPr>
                <w:rFonts w:cstheme="minorHAnsi"/>
              </w:rPr>
            </w:pPr>
            <w:r w:rsidRPr="003538F4">
              <w:rPr>
                <w:rFonts w:cstheme="minorHAnsi"/>
              </w:rPr>
              <w:t>add_dx_pre5y</w:t>
            </w:r>
          </w:p>
        </w:tc>
        <w:tc>
          <w:tcPr>
            <w:tcW w:w="5503" w:type="dxa"/>
          </w:tcPr>
          <w:p w14:paraId="551901CF" w14:textId="77777777" w:rsidR="00F167BE" w:rsidRPr="003538F4" w:rsidRDefault="00F167BE" w:rsidP="008B2744">
            <w:pPr>
              <w:rPr>
                <w:rFonts w:cstheme="minorHAnsi"/>
              </w:rPr>
            </w:pPr>
            <w:r w:rsidRPr="003538F4">
              <w:rPr>
                <w:rFonts w:cstheme="minorHAnsi"/>
              </w:rPr>
              <w:t>ADD DX, [1,5] years prior</w:t>
            </w:r>
          </w:p>
        </w:tc>
      </w:tr>
      <w:tr w:rsidR="00F167BE" w14:paraId="5ECE5B7B" w14:textId="77777777" w:rsidTr="008B2744">
        <w:tc>
          <w:tcPr>
            <w:tcW w:w="3402" w:type="dxa"/>
          </w:tcPr>
          <w:p w14:paraId="0471068C" w14:textId="77777777" w:rsidR="00F167BE" w:rsidRPr="003538F4" w:rsidRDefault="00F167BE" w:rsidP="008B2744">
            <w:pPr>
              <w:rPr>
                <w:rFonts w:cstheme="minorHAnsi"/>
              </w:rPr>
            </w:pPr>
            <w:r w:rsidRPr="003538F4">
              <w:rPr>
                <w:rFonts w:cstheme="minorHAnsi"/>
              </w:rPr>
              <w:t>asd_dx_pre5y_noi_cumulative</w:t>
            </w:r>
          </w:p>
        </w:tc>
        <w:tc>
          <w:tcPr>
            <w:tcW w:w="5503" w:type="dxa"/>
          </w:tcPr>
          <w:p w14:paraId="7F14DF7B" w14:textId="77777777" w:rsidR="00F167BE" w:rsidRPr="003538F4" w:rsidRDefault="00F167BE" w:rsidP="008B2744">
            <w:pPr>
              <w:rPr>
                <w:rFonts w:cstheme="minorHAnsi"/>
              </w:rPr>
            </w:pPr>
            <w:r w:rsidRPr="003538F4">
              <w:rPr>
                <w:rFonts w:cstheme="minorHAnsi"/>
              </w:rPr>
              <w:t>ASD DX, (0,5] years prior</w:t>
            </w:r>
          </w:p>
        </w:tc>
      </w:tr>
      <w:tr w:rsidR="00F167BE" w:rsidRPr="00372D09" w14:paraId="21262069" w14:textId="77777777" w:rsidTr="008B2744">
        <w:tc>
          <w:tcPr>
            <w:tcW w:w="3402" w:type="dxa"/>
          </w:tcPr>
          <w:p w14:paraId="2D9869CE" w14:textId="77777777" w:rsidR="00F167BE" w:rsidRPr="003538F4" w:rsidRDefault="00F167BE" w:rsidP="008B2744">
            <w:pPr>
              <w:rPr>
                <w:rFonts w:cstheme="minorHAnsi"/>
              </w:rPr>
            </w:pPr>
            <w:r w:rsidRPr="003538F4">
              <w:rPr>
                <w:rFonts w:cstheme="minorHAnsi"/>
              </w:rPr>
              <w:t>asd_dx_pre5y</w:t>
            </w:r>
          </w:p>
        </w:tc>
        <w:tc>
          <w:tcPr>
            <w:tcW w:w="5503" w:type="dxa"/>
          </w:tcPr>
          <w:p w14:paraId="4B1FE1CC" w14:textId="77777777" w:rsidR="00F167BE" w:rsidRPr="003538F4" w:rsidRDefault="00F167BE" w:rsidP="008B2744">
            <w:pPr>
              <w:rPr>
                <w:rFonts w:cstheme="minorHAnsi"/>
              </w:rPr>
            </w:pPr>
            <w:r w:rsidRPr="003538F4">
              <w:rPr>
                <w:rFonts w:cstheme="minorHAnsi"/>
              </w:rPr>
              <w:t>ADD DX, [1,5] years prior</w:t>
            </w:r>
          </w:p>
        </w:tc>
      </w:tr>
      <w:tr w:rsidR="00F167BE" w14:paraId="7837293A" w14:textId="77777777" w:rsidTr="008B2744">
        <w:tc>
          <w:tcPr>
            <w:tcW w:w="3402" w:type="dxa"/>
          </w:tcPr>
          <w:p w14:paraId="4EB612B1" w14:textId="77777777" w:rsidR="00F167BE" w:rsidRPr="003538F4" w:rsidRDefault="00F167BE" w:rsidP="008B2744">
            <w:pPr>
              <w:rPr>
                <w:rFonts w:cstheme="minorHAnsi"/>
              </w:rPr>
            </w:pPr>
            <w:r w:rsidRPr="003538F4">
              <w:rPr>
                <w:rFonts w:cstheme="minorHAnsi"/>
              </w:rPr>
              <w:t>per_dx_pre5y_noi_cumulative</w:t>
            </w:r>
          </w:p>
        </w:tc>
        <w:tc>
          <w:tcPr>
            <w:tcW w:w="5503" w:type="dxa"/>
          </w:tcPr>
          <w:p w14:paraId="39F7F322" w14:textId="77777777" w:rsidR="00F167BE" w:rsidRPr="003538F4" w:rsidRDefault="00F167BE" w:rsidP="008B2744">
            <w:pPr>
              <w:rPr>
                <w:rFonts w:cstheme="minorHAnsi"/>
              </w:rPr>
            </w:pPr>
            <w:r w:rsidRPr="003538F4">
              <w:rPr>
                <w:rFonts w:cstheme="minorHAnsi"/>
              </w:rPr>
              <w:t>Personality disorder DX, (0,5] years prior</w:t>
            </w:r>
          </w:p>
        </w:tc>
      </w:tr>
      <w:tr w:rsidR="00F167BE" w:rsidRPr="00372D09" w14:paraId="04D6C651" w14:textId="77777777" w:rsidTr="008B2744">
        <w:tc>
          <w:tcPr>
            <w:tcW w:w="3402" w:type="dxa"/>
          </w:tcPr>
          <w:p w14:paraId="77359A04" w14:textId="77777777" w:rsidR="00F167BE" w:rsidRPr="003538F4" w:rsidRDefault="00F167BE" w:rsidP="008B2744">
            <w:pPr>
              <w:rPr>
                <w:rFonts w:cstheme="minorHAnsi"/>
              </w:rPr>
            </w:pPr>
            <w:r w:rsidRPr="003538F4">
              <w:rPr>
                <w:rFonts w:cstheme="minorHAnsi"/>
              </w:rPr>
              <w:t>per_dx_pre5y</w:t>
            </w:r>
          </w:p>
        </w:tc>
        <w:tc>
          <w:tcPr>
            <w:tcW w:w="5503" w:type="dxa"/>
          </w:tcPr>
          <w:p w14:paraId="5E6286B5" w14:textId="77777777" w:rsidR="00F167BE" w:rsidRPr="003538F4" w:rsidRDefault="00F167BE" w:rsidP="008B2744">
            <w:pPr>
              <w:rPr>
                <w:rFonts w:cstheme="minorHAnsi"/>
              </w:rPr>
            </w:pPr>
            <w:r w:rsidRPr="003538F4">
              <w:rPr>
                <w:rFonts w:cstheme="minorHAnsi"/>
              </w:rPr>
              <w:t>Personality disorder DX, [1,5] years prior</w:t>
            </w:r>
          </w:p>
        </w:tc>
      </w:tr>
      <w:tr w:rsidR="00F167BE" w14:paraId="2BCDB4B4" w14:textId="77777777" w:rsidTr="008B2744">
        <w:tc>
          <w:tcPr>
            <w:tcW w:w="3402" w:type="dxa"/>
          </w:tcPr>
          <w:p w14:paraId="3E82CEDE" w14:textId="77777777" w:rsidR="00F167BE" w:rsidRPr="003538F4" w:rsidRDefault="00F167BE" w:rsidP="008B2744">
            <w:pPr>
              <w:rPr>
                <w:rFonts w:cstheme="minorHAnsi"/>
              </w:rPr>
            </w:pPr>
            <w:r w:rsidRPr="003538F4">
              <w:rPr>
                <w:rFonts w:cstheme="minorHAnsi"/>
              </w:rPr>
              <w:t>alc_dx_pre5y_noi_cumulative</w:t>
            </w:r>
          </w:p>
        </w:tc>
        <w:tc>
          <w:tcPr>
            <w:tcW w:w="5503" w:type="dxa"/>
          </w:tcPr>
          <w:p w14:paraId="3B46F264" w14:textId="77777777" w:rsidR="00F167BE" w:rsidRPr="003538F4" w:rsidRDefault="00F167BE" w:rsidP="008B2744">
            <w:pPr>
              <w:rPr>
                <w:rFonts w:cstheme="minorHAnsi"/>
              </w:rPr>
            </w:pPr>
            <w:r w:rsidRPr="003538F4">
              <w:rPr>
                <w:rFonts w:cstheme="minorHAnsi"/>
              </w:rPr>
              <w:t>Alcohol use disorder DX, (0,5] years prior</w:t>
            </w:r>
          </w:p>
        </w:tc>
      </w:tr>
      <w:tr w:rsidR="00F167BE" w:rsidRPr="00372D09" w14:paraId="5E28A56A" w14:textId="77777777" w:rsidTr="008B2744">
        <w:tc>
          <w:tcPr>
            <w:tcW w:w="3402" w:type="dxa"/>
          </w:tcPr>
          <w:p w14:paraId="0D9A3715" w14:textId="77777777" w:rsidR="00F167BE" w:rsidRPr="003538F4" w:rsidRDefault="00F167BE" w:rsidP="008B2744">
            <w:pPr>
              <w:rPr>
                <w:rFonts w:cstheme="minorHAnsi"/>
              </w:rPr>
            </w:pPr>
            <w:r w:rsidRPr="003538F4">
              <w:rPr>
                <w:rFonts w:cstheme="minorHAnsi"/>
              </w:rPr>
              <w:t>alc_dx_pre5y</w:t>
            </w:r>
          </w:p>
        </w:tc>
        <w:tc>
          <w:tcPr>
            <w:tcW w:w="5503" w:type="dxa"/>
          </w:tcPr>
          <w:p w14:paraId="703FE45D" w14:textId="77777777" w:rsidR="00F167BE" w:rsidRPr="003538F4" w:rsidRDefault="00F167BE" w:rsidP="008B2744">
            <w:pPr>
              <w:rPr>
                <w:rFonts w:cstheme="minorHAnsi"/>
              </w:rPr>
            </w:pPr>
            <w:r w:rsidRPr="003538F4">
              <w:rPr>
                <w:rFonts w:cstheme="minorHAnsi"/>
              </w:rPr>
              <w:t>Alcohol use disorder DX, [1,5] years prior</w:t>
            </w:r>
          </w:p>
        </w:tc>
      </w:tr>
      <w:tr w:rsidR="00F167BE" w:rsidRPr="00372D09" w14:paraId="18444EB5" w14:textId="77777777" w:rsidTr="008B2744">
        <w:tc>
          <w:tcPr>
            <w:tcW w:w="3402" w:type="dxa"/>
            <w:vAlign w:val="bottom"/>
          </w:tcPr>
          <w:p w14:paraId="585EC76C" w14:textId="77777777" w:rsidR="00F167BE" w:rsidRPr="003538F4" w:rsidRDefault="00F167BE" w:rsidP="008B2744">
            <w:pPr>
              <w:rPr>
                <w:rFonts w:cstheme="minorHAnsi"/>
              </w:rPr>
            </w:pPr>
            <w:r w:rsidRPr="003538F4">
              <w:rPr>
                <w:rFonts w:cstheme="minorHAnsi"/>
                <w:color w:val="000000"/>
              </w:rPr>
              <w:t>pts_dx_pre5y_noi_cumulative</w:t>
            </w:r>
          </w:p>
        </w:tc>
        <w:tc>
          <w:tcPr>
            <w:tcW w:w="5503" w:type="dxa"/>
            <w:vAlign w:val="bottom"/>
          </w:tcPr>
          <w:p w14:paraId="47155400" w14:textId="77777777" w:rsidR="00F167BE" w:rsidRPr="003538F4" w:rsidRDefault="00F167BE" w:rsidP="008B2744">
            <w:pPr>
              <w:rPr>
                <w:rFonts w:cstheme="minorHAnsi"/>
              </w:rPr>
            </w:pPr>
            <w:r w:rsidRPr="003538F4">
              <w:rPr>
                <w:rFonts w:cstheme="minorHAnsi"/>
                <w:color w:val="000000"/>
              </w:rPr>
              <w:t>Post-traumatic stress disorder (PTSD) DX, (0,5] years prior</w:t>
            </w:r>
          </w:p>
        </w:tc>
      </w:tr>
      <w:tr w:rsidR="00F167BE" w:rsidRPr="00372D09" w14:paraId="0AD0BFD8" w14:textId="77777777" w:rsidTr="008B2744">
        <w:tc>
          <w:tcPr>
            <w:tcW w:w="3402" w:type="dxa"/>
            <w:vAlign w:val="bottom"/>
          </w:tcPr>
          <w:p w14:paraId="0F8C2CE8" w14:textId="77777777" w:rsidR="00F167BE" w:rsidRPr="003538F4" w:rsidRDefault="00F167BE" w:rsidP="008B2744">
            <w:pPr>
              <w:rPr>
                <w:rFonts w:cstheme="minorHAnsi"/>
              </w:rPr>
            </w:pPr>
            <w:r w:rsidRPr="003538F4">
              <w:rPr>
                <w:rFonts w:cstheme="minorHAnsi"/>
                <w:color w:val="000000"/>
              </w:rPr>
              <w:t>pts_dx_pre5y</w:t>
            </w:r>
          </w:p>
        </w:tc>
        <w:tc>
          <w:tcPr>
            <w:tcW w:w="5503" w:type="dxa"/>
            <w:vAlign w:val="bottom"/>
          </w:tcPr>
          <w:p w14:paraId="0FA367C6" w14:textId="77777777" w:rsidR="00F167BE" w:rsidRPr="003538F4" w:rsidRDefault="00F167BE" w:rsidP="008B2744">
            <w:pPr>
              <w:rPr>
                <w:rFonts w:cstheme="minorHAnsi"/>
              </w:rPr>
            </w:pPr>
            <w:r w:rsidRPr="003538F4">
              <w:rPr>
                <w:rFonts w:cstheme="minorHAnsi"/>
                <w:color w:val="000000"/>
              </w:rPr>
              <w:t>PTSD DX, [1,5] years prior</w:t>
            </w:r>
          </w:p>
        </w:tc>
      </w:tr>
      <w:tr w:rsidR="00F167BE" w:rsidRPr="00372D09" w14:paraId="0D12430B" w14:textId="77777777" w:rsidTr="008B2744">
        <w:tc>
          <w:tcPr>
            <w:tcW w:w="3402" w:type="dxa"/>
            <w:vAlign w:val="bottom"/>
          </w:tcPr>
          <w:p w14:paraId="055C7BB1" w14:textId="77777777" w:rsidR="00F167BE" w:rsidRPr="003538F4" w:rsidRDefault="00F167BE" w:rsidP="008B2744">
            <w:pPr>
              <w:rPr>
                <w:rFonts w:cstheme="minorHAnsi"/>
              </w:rPr>
            </w:pPr>
            <w:r w:rsidRPr="003538F4">
              <w:rPr>
                <w:rFonts w:cstheme="minorHAnsi"/>
                <w:color w:val="000000"/>
              </w:rPr>
              <w:t>eat_dx_pre5y_noi_cumulative</w:t>
            </w:r>
          </w:p>
        </w:tc>
        <w:tc>
          <w:tcPr>
            <w:tcW w:w="5503" w:type="dxa"/>
            <w:vAlign w:val="bottom"/>
          </w:tcPr>
          <w:p w14:paraId="4801EDF2" w14:textId="77777777" w:rsidR="00F167BE" w:rsidRPr="003538F4" w:rsidRDefault="00F167BE" w:rsidP="008B2744">
            <w:pPr>
              <w:rPr>
                <w:rFonts w:cstheme="minorHAnsi"/>
              </w:rPr>
            </w:pPr>
            <w:r w:rsidRPr="003538F4">
              <w:rPr>
                <w:rFonts w:cstheme="minorHAnsi"/>
                <w:color w:val="000000"/>
              </w:rPr>
              <w:t>Eating disorder DX, (0,5] years prior</w:t>
            </w:r>
          </w:p>
        </w:tc>
      </w:tr>
      <w:tr w:rsidR="00F167BE" w:rsidRPr="00372D09" w14:paraId="1C4576A0" w14:textId="77777777" w:rsidTr="008B2744">
        <w:tc>
          <w:tcPr>
            <w:tcW w:w="3402" w:type="dxa"/>
            <w:vAlign w:val="bottom"/>
          </w:tcPr>
          <w:p w14:paraId="10A2C694" w14:textId="77777777" w:rsidR="00F167BE" w:rsidRPr="003538F4" w:rsidRDefault="00F167BE" w:rsidP="008B2744">
            <w:pPr>
              <w:rPr>
                <w:rFonts w:cstheme="minorHAnsi"/>
              </w:rPr>
            </w:pPr>
            <w:r w:rsidRPr="003538F4">
              <w:rPr>
                <w:rFonts w:cstheme="minorHAnsi"/>
                <w:color w:val="000000"/>
              </w:rPr>
              <w:t>eat_dx_pre5y</w:t>
            </w:r>
          </w:p>
        </w:tc>
        <w:tc>
          <w:tcPr>
            <w:tcW w:w="5503" w:type="dxa"/>
            <w:vAlign w:val="bottom"/>
          </w:tcPr>
          <w:p w14:paraId="4FA8DD7A" w14:textId="77777777" w:rsidR="00F167BE" w:rsidRPr="003538F4" w:rsidRDefault="00F167BE" w:rsidP="008B2744">
            <w:pPr>
              <w:rPr>
                <w:rFonts w:cstheme="minorHAnsi"/>
              </w:rPr>
            </w:pPr>
            <w:r w:rsidRPr="003538F4">
              <w:rPr>
                <w:rFonts w:cstheme="minorHAnsi"/>
                <w:color w:val="000000"/>
              </w:rPr>
              <w:t>Eating disorder DX, [1,5] years prior</w:t>
            </w:r>
          </w:p>
        </w:tc>
      </w:tr>
      <w:tr w:rsidR="00F167BE" w:rsidRPr="00372D09" w14:paraId="56A74A6C" w14:textId="77777777" w:rsidTr="008B2744">
        <w:tc>
          <w:tcPr>
            <w:tcW w:w="3402" w:type="dxa"/>
            <w:vAlign w:val="bottom"/>
          </w:tcPr>
          <w:p w14:paraId="2FE4A1C8" w14:textId="77777777" w:rsidR="00F167BE" w:rsidRPr="003538F4" w:rsidRDefault="00F167BE" w:rsidP="008B2744">
            <w:pPr>
              <w:rPr>
                <w:rFonts w:cstheme="minorHAnsi"/>
              </w:rPr>
            </w:pPr>
            <w:r w:rsidRPr="003538F4">
              <w:rPr>
                <w:rFonts w:cstheme="minorHAnsi"/>
                <w:color w:val="000000"/>
              </w:rPr>
              <w:lastRenderedPageBreak/>
              <w:t>tbi_dx_pre5y_noi_cumulative</w:t>
            </w:r>
          </w:p>
        </w:tc>
        <w:tc>
          <w:tcPr>
            <w:tcW w:w="5503" w:type="dxa"/>
            <w:vAlign w:val="bottom"/>
          </w:tcPr>
          <w:p w14:paraId="711F3E56" w14:textId="77777777" w:rsidR="00F167BE" w:rsidRPr="003538F4" w:rsidRDefault="00F167BE" w:rsidP="008B2744">
            <w:pPr>
              <w:rPr>
                <w:rFonts w:cstheme="minorHAnsi"/>
              </w:rPr>
            </w:pPr>
            <w:r w:rsidRPr="003538F4">
              <w:rPr>
                <w:rFonts w:cstheme="minorHAnsi"/>
                <w:color w:val="000000"/>
              </w:rPr>
              <w:t>Traumatic brain injury (TBI) DX, (0,5] years prior</w:t>
            </w:r>
          </w:p>
        </w:tc>
      </w:tr>
      <w:tr w:rsidR="00F167BE" w:rsidRPr="00372D09" w14:paraId="2BA610C6" w14:textId="77777777" w:rsidTr="008B2744">
        <w:tc>
          <w:tcPr>
            <w:tcW w:w="3402" w:type="dxa"/>
            <w:vAlign w:val="bottom"/>
          </w:tcPr>
          <w:p w14:paraId="6ADF01B3" w14:textId="77777777" w:rsidR="00F167BE" w:rsidRPr="003538F4" w:rsidRDefault="00F167BE" w:rsidP="008B2744">
            <w:pPr>
              <w:rPr>
                <w:rFonts w:cstheme="minorHAnsi"/>
              </w:rPr>
            </w:pPr>
            <w:r w:rsidRPr="003538F4">
              <w:rPr>
                <w:rFonts w:cstheme="minorHAnsi"/>
                <w:color w:val="000000"/>
              </w:rPr>
              <w:t>tbi_dx_pre5y</w:t>
            </w:r>
          </w:p>
        </w:tc>
        <w:tc>
          <w:tcPr>
            <w:tcW w:w="5503" w:type="dxa"/>
            <w:vAlign w:val="bottom"/>
          </w:tcPr>
          <w:p w14:paraId="08512286" w14:textId="77777777" w:rsidR="00F167BE" w:rsidRPr="003538F4" w:rsidRDefault="00F167BE" w:rsidP="008B2744">
            <w:pPr>
              <w:rPr>
                <w:rFonts w:cstheme="minorHAnsi"/>
              </w:rPr>
            </w:pPr>
            <w:r w:rsidRPr="003538F4">
              <w:rPr>
                <w:rFonts w:cstheme="minorHAnsi"/>
                <w:color w:val="000000"/>
              </w:rPr>
              <w:t>TBI DX, [1,5] years prior</w:t>
            </w:r>
          </w:p>
        </w:tc>
      </w:tr>
      <w:tr w:rsidR="00F167BE" w:rsidRPr="00372D09" w14:paraId="04EA7758" w14:textId="77777777" w:rsidTr="008B2744">
        <w:tc>
          <w:tcPr>
            <w:tcW w:w="3402" w:type="dxa"/>
            <w:vAlign w:val="bottom"/>
          </w:tcPr>
          <w:p w14:paraId="1CDE4836" w14:textId="77777777" w:rsidR="00F167BE" w:rsidRPr="003538F4" w:rsidRDefault="00F167BE" w:rsidP="008B2744">
            <w:pPr>
              <w:rPr>
                <w:rFonts w:cstheme="minorHAnsi"/>
              </w:rPr>
            </w:pPr>
            <w:r w:rsidRPr="003538F4">
              <w:rPr>
                <w:rFonts w:cstheme="minorHAnsi"/>
                <w:color w:val="000000"/>
              </w:rPr>
              <w:t>dru_dx_pre5y_noi_cumulative</w:t>
            </w:r>
          </w:p>
        </w:tc>
        <w:tc>
          <w:tcPr>
            <w:tcW w:w="5503" w:type="dxa"/>
            <w:vAlign w:val="bottom"/>
          </w:tcPr>
          <w:p w14:paraId="1684EFA6" w14:textId="77777777" w:rsidR="00F167BE" w:rsidRPr="003538F4" w:rsidRDefault="00F167BE" w:rsidP="008B2744">
            <w:pPr>
              <w:rPr>
                <w:rFonts w:cstheme="minorHAnsi"/>
              </w:rPr>
            </w:pPr>
            <w:r w:rsidRPr="003538F4">
              <w:rPr>
                <w:rFonts w:cstheme="minorHAnsi"/>
                <w:color w:val="000000"/>
              </w:rPr>
              <w:t>Drug use disorder DX, (0,5] years prior</w:t>
            </w:r>
          </w:p>
        </w:tc>
      </w:tr>
      <w:tr w:rsidR="00F167BE" w:rsidRPr="00372D09" w14:paraId="7EC6BA50" w14:textId="77777777" w:rsidTr="008B2744">
        <w:tc>
          <w:tcPr>
            <w:tcW w:w="3402" w:type="dxa"/>
            <w:vAlign w:val="bottom"/>
          </w:tcPr>
          <w:p w14:paraId="31F11BC0" w14:textId="77777777" w:rsidR="00F167BE" w:rsidRPr="003538F4" w:rsidRDefault="00F167BE" w:rsidP="008B2744">
            <w:pPr>
              <w:rPr>
                <w:rFonts w:cstheme="minorHAnsi"/>
              </w:rPr>
            </w:pPr>
            <w:r w:rsidRPr="003538F4">
              <w:rPr>
                <w:rFonts w:cstheme="minorHAnsi"/>
                <w:color w:val="000000"/>
              </w:rPr>
              <w:t>dru_dx_pre5y</w:t>
            </w:r>
          </w:p>
        </w:tc>
        <w:tc>
          <w:tcPr>
            <w:tcW w:w="5503" w:type="dxa"/>
            <w:vAlign w:val="bottom"/>
          </w:tcPr>
          <w:p w14:paraId="09C251BF" w14:textId="77777777" w:rsidR="00F167BE" w:rsidRPr="003538F4" w:rsidRDefault="00F167BE" w:rsidP="008B2744">
            <w:pPr>
              <w:rPr>
                <w:rFonts w:cstheme="minorHAnsi"/>
              </w:rPr>
            </w:pPr>
            <w:r w:rsidRPr="003538F4">
              <w:rPr>
                <w:rFonts w:cstheme="minorHAnsi"/>
                <w:color w:val="000000"/>
              </w:rPr>
              <w:t>Drug use disorder DX, [1,5] years prior</w:t>
            </w:r>
          </w:p>
        </w:tc>
      </w:tr>
      <w:tr w:rsidR="00F167BE" w:rsidRPr="00602743" w14:paraId="210B73EA" w14:textId="77777777" w:rsidTr="008B2744">
        <w:tc>
          <w:tcPr>
            <w:tcW w:w="3402" w:type="dxa"/>
          </w:tcPr>
          <w:p w14:paraId="28E69C87" w14:textId="77777777" w:rsidR="00F167BE" w:rsidRPr="003538F4" w:rsidRDefault="00F167BE" w:rsidP="008B2744">
            <w:pPr>
              <w:rPr>
                <w:rFonts w:cstheme="minorHAnsi"/>
              </w:rPr>
            </w:pPr>
            <w:r w:rsidRPr="003538F4">
              <w:rPr>
                <w:rFonts w:cstheme="minorHAnsi"/>
              </w:rPr>
              <w:t>antidep_rx_pre3m</w:t>
            </w:r>
          </w:p>
        </w:tc>
        <w:tc>
          <w:tcPr>
            <w:tcW w:w="5503" w:type="dxa"/>
            <w:vAlign w:val="bottom"/>
          </w:tcPr>
          <w:p w14:paraId="320FBE7C" w14:textId="77777777" w:rsidR="00F167BE" w:rsidRPr="003538F4" w:rsidRDefault="00F167BE" w:rsidP="008B2744">
            <w:pPr>
              <w:rPr>
                <w:rFonts w:cstheme="minorHAnsi"/>
              </w:rPr>
            </w:pPr>
            <w:r w:rsidRPr="003538F4">
              <w:rPr>
                <w:rFonts w:cstheme="minorHAnsi"/>
                <w:color w:val="000000"/>
              </w:rPr>
              <w:t>Antidepressant prescription (</w:t>
            </w:r>
            <w:proofErr w:type="spellStart"/>
            <w:r w:rsidRPr="003538F4">
              <w:rPr>
                <w:rFonts w:cstheme="minorHAnsi"/>
                <w:color w:val="000000"/>
              </w:rPr>
              <w:t>rx</w:t>
            </w:r>
            <w:proofErr w:type="spellEnd"/>
            <w:r w:rsidRPr="003538F4">
              <w:rPr>
                <w:rFonts w:cstheme="minorHAnsi"/>
                <w:color w:val="000000"/>
              </w:rPr>
              <w:t>) (0,3] months</w:t>
            </w:r>
          </w:p>
        </w:tc>
      </w:tr>
      <w:tr w:rsidR="00F167BE" w:rsidRPr="00431CD6" w14:paraId="3EF0C966" w14:textId="77777777" w:rsidTr="008B2744">
        <w:tc>
          <w:tcPr>
            <w:tcW w:w="3402" w:type="dxa"/>
          </w:tcPr>
          <w:p w14:paraId="4F6A9BD1" w14:textId="77777777" w:rsidR="00F167BE" w:rsidRPr="003538F4" w:rsidRDefault="00F167BE" w:rsidP="008B2744">
            <w:pPr>
              <w:rPr>
                <w:rFonts w:cstheme="minorHAnsi"/>
              </w:rPr>
            </w:pPr>
            <w:r w:rsidRPr="003538F4">
              <w:rPr>
                <w:rFonts w:cstheme="minorHAnsi"/>
              </w:rPr>
              <w:t>antidep_rx_pre1y_cumulative</w:t>
            </w:r>
          </w:p>
        </w:tc>
        <w:tc>
          <w:tcPr>
            <w:tcW w:w="5503" w:type="dxa"/>
            <w:vAlign w:val="bottom"/>
          </w:tcPr>
          <w:p w14:paraId="47E88987" w14:textId="77777777" w:rsidR="00F167BE" w:rsidRPr="003538F4" w:rsidRDefault="00F167BE" w:rsidP="008B2744">
            <w:pPr>
              <w:rPr>
                <w:rFonts w:cstheme="minorHAnsi"/>
                <w:color w:val="000000"/>
              </w:rPr>
            </w:pPr>
            <w:r w:rsidRPr="003538F4">
              <w:rPr>
                <w:rFonts w:cstheme="minorHAnsi"/>
                <w:color w:val="000000"/>
              </w:rPr>
              <w:t xml:space="preserve">Antidepressant </w:t>
            </w:r>
            <w:proofErr w:type="spellStart"/>
            <w:r w:rsidRPr="003538F4">
              <w:rPr>
                <w:rFonts w:cstheme="minorHAnsi"/>
                <w:color w:val="000000"/>
              </w:rPr>
              <w:t>rx</w:t>
            </w:r>
            <w:proofErr w:type="spellEnd"/>
            <w:r w:rsidRPr="003538F4">
              <w:rPr>
                <w:rFonts w:cstheme="minorHAnsi"/>
                <w:color w:val="000000"/>
              </w:rPr>
              <w:t xml:space="preserve"> (0, 1] year</w:t>
            </w:r>
          </w:p>
        </w:tc>
      </w:tr>
      <w:tr w:rsidR="00F167BE" w14:paraId="12CB2069" w14:textId="77777777" w:rsidTr="008B2744">
        <w:tc>
          <w:tcPr>
            <w:tcW w:w="3402" w:type="dxa"/>
          </w:tcPr>
          <w:p w14:paraId="366B213A" w14:textId="77777777" w:rsidR="00F167BE" w:rsidRPr="003538F4" w:rsidRDefault="00F167BE" w:rsidP="008B2744">
            <w:pPr>
              <w:rPr>
                <w:rFonts w:cstheme="minorHAnsi"/>
              </w:rPr>
            </w:pPr>
            <w:r w:rsidRPr="003538F4">
              <w:rPr>
                <w:rFonts w:cstheme="minorHAnsi"/>
              </w:rPr>
              <w:t>antidep_rx_pre5y_cumulative</w:t>
            </w:r>
          </w:p>
        </w:tc>
        <w:tc>
          <w:tcPr>
            <w:tcW w:w="5503" w:type="dxa"/>
          </w:tcPr>
          <w:p w14:paraId="46E67960" w14:textId="77777777" w:rsidR="00F167BE" w:rsidRPr="003538F4" w:rsidRDefault="00F167BE" w:rsidP="008B2744">
            <w:pPr>
              <w:rPr>
                <w:rFonts w:cstheme="minorHAnsi"/>
              </w:rPr>
            </w:pPr>
            <w:r w:rsidRPr="003538F4">
              <w:rPr>
                <w:rFonts w:cstheme="minorHAnsi"/>
              </w:rPr>
              <w:t xml:space="preserve">Antidepressant </w:t>
            </w:r>
            <w:proofErr w:type="spellStart"/>
            <w:r w:rsidRPr="003538F4">
              <w:rPr>
                <w:rFonts w:cstheme="minorHAnsi"/>
              </w:rPr>
              <w:t>rx</w:t>
            </w:r>
            <w:proofErr w:type="spellEnd"/>
            <w:r w:rsidRPr="003538F4">
              <w:rPr>
                <w:rFonts w:cstheme="minorHAnsi"/>
              </w:rPr>
              <w:t xml:space="preserve"> (0, 5] years</w:t>
            </w:r>
          </w:p>
        </w:tc>
      </w:tr>
      <w:tr w:rsidR="00F167BE" w:rsidRPr="00602743" w14:paraId="06F4CD57" w14:textId="77777777" w:rsidTr="008B2744">
        <w:tc>
          <w:tcPr>
            <w:tcW w:w="3402" w:type="dxa"/>
          </w:tcPr>
          <w:p w14:paraId="15A70908" w14:textId="77777777" w:rsidR="00F167BE" w:rsidRPr="003538F4" w:rsidRDefault="00F167BE" w:rsidP="008B2744">
            <w:pPr>
              <w:rPr>
                <w:rFonts w:cstheme="minorHAnsi"/>
              </w:rPr>
            </w:pPr>
            <w:r w:rsidRPr="003538F4">
              <w:rPr>
                <w:rFonts w:cstheme="minorHAnsi"/>
              </w:rPr>
              <w:t>benzo_rx_pre3m</w:t>
            </w:r>
          </w:p>
        </w:tc>
        <w:tc>
          <w:tcPr>
            <w:tcW w:w="5503" w:type="dxa"/>
          </w:tcPr>
          <w:p w14:paraId="441223D0" w14:textId="77777777" w:rsidR="00F167BE" w:rsidRPr="003538F4" w:rsidRDefault="00F167BE" w:rsidP="008B2744">
            <w:pPr>
              <w:rPr>
                <w:rFonts w:cstheme="minorHAnsi"/>
              </w:rPr>
            </w:pPr>
            <w:r w:rsidRPr="003538F4">
              <w:rPr>
                <w:rFonts w:cstheme="minorHAnsi"/>
              </w:rPr>
              <w:t xml:space="preserve">Benzodiazepine </w:t>
            </w:r>
            <w:proofErr w:type="spellStart"/>
            <w:r w:rsidRPr="003538F4">
              <w:rPr>
                <w:rFonts w:cstheme="minorHAnsi"/>
              </w:rPr>
              <w:t>rx</w:t>
            </w:r>
            <w:proofErr w:type="spellEnd"/>
            <w:r w:rsidRPr="003538F4">
              <w:rPr>
                <w:rFonts w:cstheme="minorHAnsi"/>
              </w:rPr>
              <w:t xml:space="preserve"> (0,3] months</w:t>
            </w:r>
          </w:p>
        </w:tc>
      </w:tr>
      <w:tr w:rsidR="00F167BE" w14:paraId="32692F83" w14:textId="77777777" w:rsidTr="008B2744">
        <w:tc>
          <w:tcPr>
            <w:tcW w:w="3402" w:type="dxa"/>
          </w:tcPr>
          <w:p w14:paraId="78762FDC" w14:textId="77777777" w:rsidR="00F167BE" w:rsidRPr="003538F4" w:rsidRDefault="00F167BE" w:rsidP="008B2744">
            <w:pPr>
              <w:rPr>
                <w:rFonts w:cstheme="minorHAnsi"/>
              </w:rPr>
            </w:pPr>
            <w:r w:rsidRPr="003538F4">
              <w:rPr>
                <w:rFonts w:cstheme="minorHAnsi"/>
              </w:rPr>
              <w:t>benzo_rx_pre1y_cumulative</w:t>
            </w:r>
          </w:p>
        </w:tc>
        <w:tc>
          <w:tcPr>
            <w:tcW w:w="5503" w:type="dxa"/>
          </w:tcPr>
          <w:p w14:paraId="69170008" w14:textId="77777777" w:rsidR="00F167BE" w:rsidRPr="003538F4" w:rsidRDefault="00F167BE" w:rsidP="008B2744">
            <w:pPr>
              <w:rPr>
                <w:rFonts w:cstheme="minorHAnsi"/>
              </w:rPr>
            </w:pPr>
            <w:r w:rsidRPr="003538F4">
              <w:rPr>
                <w:rFonts w:cstheme="minorHAnsi"/>
              </w:rPr>
              <w:t xml:space="preserve">Benzodiazepine </w:t>
            </w:r>
            <w:proofErr w:type="spellStart"/>
            <w:r w:rsidRPr="003538F4">
              <w:rPr>
                <w:rFonts w:cstheme="minorHAnsi"/>
              </w:rPr>
              <w:t>rx</w:t>
            </w:r>
            <w:proofErr w:type="spellEnd"/>
            <w:r w:rsidRPr="003538F4">
              <w:rPr>
                <w:rFonts w:cstheme="minorHAnsi"/>
              </w:rPr>
              <w:t xml:space="preserve"> (0,1] year</w:t>
            </w:r>
          </w:p>
        </w:tc>
      </w:tr>
      <w:tr w:rsidR="00F167BE" w14:paraId="53EE116A" w14:textId="77777777" w:rsidTr="008B2744">
        <w:tc>
          <w:tcPr>
            <w:tcW w:w="3402" w:type="dxa"/>
          </w:tcPr>
          <w:p w14:paraId="0850910E" w14:textId="77777777" w:rsidR="00F167BE" w:rsidRPr="003538F4" w:rsidRDefault="00F167BE" w:rsidP="008B2744">
            <w:pPr>
              <w:rPr>
                <w:rFonts w:cstheme="minorHAnsi"/>
              </w:rPr>
            </w:pPr>
            <w:r w:rsidRPr="003538F4">
              <w:rPr>
                <w:rFonts w:cstheme="minorHAnsi"/>
              </w:rPr>
              <w:t>benzo_rx_pre5y_cumulative</w:t>
            </w:r>
          </w:p>
        </w:tc>
        <w:tc>
          <w:tcPr>
            <w:tcW w:w="5503" w:type="dxa"/>
          </w:tcPr>
          <w:p w14:paraId="15D97F1C" w14:textId="77777777" w:rsidR="00F167BE" w:rsidRPr="003538F4" w:rsidRDefault="00F167BE" w:rsidP="008B2744">
            <w:pPr>
              <w:rPr>
                <w:rFonts w:cstheme="minorHAnsi"/>
              </w:rPr>
            </w:pPr>
            <w:r w:rsidRPr="003538F4">
              <w:rPr>
                <w:rFonts w:cstheme="minorHAnsi"/>
              </w:rPr>
              <w:t xml:space="preserve">Benzodiazepine </w:t>
            </w:r>
            <w:proofErr w:type="spellStart"/>
            <w:r w:rsidRPr="003538F4">
              <w:rPr>
                <w:rFonts w:cstheme="minorHAnsi"/>
              </w:rPr>
              <w:t>rx</w:t>
            </w:r>
            <w:proofErr w:type="spellEnd"/>
            <w:r w:rsidRPr="003538F4">
              <w:rPr>
                <w:rFonts w:cstheme="minorHAnsi"/>
              </w:rPr>
              <w:t xml:space="preserve"> (0,5] years</w:t>
            </w:r>
          </w:p>
        </w:tc>
      </w:tr>
      <w:tr w:rsidR="00F167BE" w14:paraId="5B47BEB7" w14:textId="77777777" w:rsidTr="008B2744">
        <w:tc>
          <w:tcPr>
            <w:tcW w:w="3402" w:type="dxa"/>
          </w:tcPr>
          <w:p w14:paraId="6F1EEAD8" w14:textId="77777777" w:rsidR="00F167BE" w:rsidRPr="003538F4" w:rsidRDefault="00F167BE" w:rsidP="008B2744">
            <w:pPr>
              <w:rPr>
                <w:rFonts w:cstheme="minorHAnsi"/>
              </w:rPr>
            </w:pPr>
            <w:r w:rsidRPr="003538F4">
              <w:rPr>
                <w:rFonts w:cstheme="minorHAnsi"/>
              </w:rPr>
              <w:t>hypno_rx_pre3m</w:t>
            </w:r>
          </w:p>
        </w:tc>
        <w:tc>
          <w:tcPr>
            <w:tcW w:w="5503" w:type="dxa"/>
          </w:tcPr>
          <w:p w14:paraId="10244A6C" w14:textId="77777777" w:rsidR="00F167BE" w:rsidRPr="003538F4" w:rsidRDefault="00F167BE" w:rsidP="008B2744">
            <w:pPr>
              <w:rPr>
                <w:rFonts w:cstheme="minorHAnsi"/>
              </w:rPr>
            </w:pPr>
            <w:r w:rsidRPr="003538F4">
              <w:rPr>
                <w:rFonts w:cstheme="minorHAnsi"/>
              </w:rPr>
              <w:t xml:space="preserve">Hypnotic </w:t>
            </w:r>
            <w:proofErr w:type="spellStart"/>
            <w:r w:rsidRPr="003538F4">
              <w:rPr>
                <w:rFonts w:cstheme="minorHAnsi"/>
              </w:rPr>
              <w:t>rx</w:t>
            </w:r>
            <w:proofErr w:type="spellEnd"/>
            <w:r w:rsidRPr="003538F4">
              <w:rPr>
                <w:rFonts w:cstheme="minorHAnsi"/>
              </w:rPr>
              <w:t xml:space="preserve"> (0,3] months</w:t>
            </w:r>
          </w:p>
        </w:tc>
      </w:tr>
      <w:tr w:rsidR="00F167BE" w14:paraId="526B32EF" w14:textId="77777777" w:rsidTr="008B2744">
        <w:tc>
          <w:tcPr>
            <w:tcW w:w="3402" w:type="dxa"/>
          </w:tcPr>
          <w:p w14:paraId="6A6C5622" w14:textId="77777777" w:rsidR="00F167BE" w:rsidRPr="003538F4" w:rsidRDefault="00F167BE" w:rsidP="008B2744">
            <w:pPr>
              <w:rPr>
                <w:rFonts w:cstheme="minorHAnsi"/>
              </w:rPr>
            </w:pPr>
            <w:r w:rsidRPr="003538F4">
              <w:rPr>
                <w:rFonts w:cstheme="minorHAnsi"/>
              </w:rPr>
              <w:t>hypno_rx_pre1y_cumulative</w:t>
            </w:r>
          </w:p>
        </w:tc>
        <w:tc>
          <w:tcPr>
            <w:tcW w:w="5503" w:type="dxa"/>
          </w:tcPr>
          <w:p w14:paraId="59314685" w14:textId="77777777" w:rsidR="00F167BE" w:rsidRPr="003538F4" w:rsidRDefault="00F167BE" w:rsidP="008B2744">
            <w:pPr>
              <w:rPr>
                <w:rFonts w:cstheme="minorHAnsi"/>
              </w:rPr>
            </w:pPr>
            <w:r w:rsidRPr="003538F4">
              <w:rPr>
                <w:rFonts w:cstheme="minorHAnsi"/>
              </w:rPr>
              <w:t xml:space="preserve">Hypnotic </w:t>
            </w:r>
            <w:proofErr w:type="spellStart"/>
            <w:r w:rsidRPr="003538F4">
              <w:rPr>
                <w:rFonts w:cstheme="minorHAnsi"/>
              </w:rPr>
              <w:t>rx</w:t>
            </w:r>
            <w:proofErr w:type="spellEnd"/>
            <w:r w:rsidRPr="003538F4">
              <w:rPr>
                <w:rFonts w:cstheme="minorHAnsi"/>
              </w:rPr>
              <w:t xml:space="preserve"> (0,1] year</w:t>
            </w:r>
          </w:p>
        </w:tc>
      </w:tr>
      <w:tr w:rsidR="00F167BE" w14:paraId="29BB11D0" w14:textId="77777777" w:rsidTr="008B2744">
        <w:tc>
          <w:tcPr>
            <w:tcW w:w="3402" w:type="dxa"/>
          </w:tcPr>
          <w:p w14:paraId="758DD3C3" w14:textId="77777777" w:rsidR="00F167BE" w:rsidRPr="003538F4" w:rsidRDefault="00F167BE" w:rsidP="008B2744">
            <w:pPr>
              <w:rPr>
                <w:rFonts w:cstheme="minorHAnsi"/>
              </w:rPr>
            </w:pPr>
            <w:r w:rsidRPr="003538F4">
              <w:rPr>
                <w:rFonts w:cstheme="minorHAnsi"/>
              </w:rPr>
              <w:t>hypno_rx_pre5y_cumulative</w:t>
            </w:r>
          </w:p>
        </w:tc>
        <w:tc>
          <w:tcPr>
            <w:tcW w:w="5503" w:type="dxa"/>
          </w:tcPr>
          <w:p w14:paraId="5D01D0FB" w14:textId="77777777" w:rsidR="00F167BE" w:rsidRPr="003538F4" w:rsidRDefault="00F167BE" w:rsidP="008B2744">
            <w:pPr>
              <w:rPr>
                <w:rFonts w:cstheme="minorHAnsi"/>
              </w:rPr>
            </w:pPr>
            <w:r w:rsidRPr="003538F4">
              <w:rPr>
                <w:rFonts w:cstheme="minorHAnsi"/>
              </w:rPr>
              <w:t xml:space="preserve">Hypnotic </w:t>
            </w:r>
            <w:proofErr w:type="spellStart"/>
            <w:r w:rsidRPr="003538F4">
              <w:rPr>
                <w:rFonts w:cstheme="minorHAnsi"/>
              </w:rPr>
              <w:t>rx</w:t>
            </w:r>
            <w:proofErr w:type="spellEnd"/>
            <w:r w:rsidRPr="003538F4">
              <w:rPr>
                <w:rFonts w:cstheme="minorHAnsi"/>
              </w:rPr>
              <w:t xml:space="preserve"> (0,5] years</w:t>
            </w:r>
          </w:p>
        </w:tc>
      </w:tr>
      <w:tr w:rsidR="00F167BE" w14:paraId="31302BEB" w14:textId="77777777" w:rsidTr="008B2744">
        <w:tc>
          <w:tcPr>
            <w:tcW w:w="3402" w:type="dxa"/>
          </w:tcPr>
          <w:p w14:paraId="08A7303B" w14:textId="77777777" w:rsidR="00F167BE" w:rsidRPr="003538F4" w:rsidRDefault="00F167BE" w:rsidP="008B2744">
            <w:pPr>
              <w:rPr>
                <w:rFonts w:cstheme="minorHAnsi"/>
              </w:rPr>
            </w:pPr>
            <w:r w:rsidRPr="003538F4">
              <w:rPr>
                <w:rFonts w:cstheme="minorHAnsi"/>
              </w:rPr>
              <w:t>sga_rx_pre3m</w:t>
            </w:r>
          </w:p>
        </w:tc>
        <w:tc>
          <w:tcPr>
            <w:tcW w:w="5503" w:type="dxa"/>
          </w:tcPr>
          <w:p w14:paraId="10F20ED8" w14:textId="77777777" w:rsidR="00F167BE" w:rsidRPr="003538F4" w:rsidRDefault="00F167BE" w:rsidP="008B2744">
            <w:pPr>
              <w:rPr>
                <w:rFonts w:cstheme="minorHAnsi"/>
              </w:rPr>
            </w:pPr>
            <w:r w:rsidRPr="003538F4">
              <w:rPr>
                <w:rFonts w:cstheme="minorHAnsi"/>
              </w:rPr>
              <w:t xml:space="preserve">Second Generation Antipsychotic (SGA) </w:t>
            </w:r>
            <w:proofErr w:type="spellStart"/>
            <w:r w:rsidRPr="003538F4">
              <w:rPr>
                <w:rFonts w:cstheme="minorHAnsi"/>
              </w:rPr>
              <w:t>rx</w:t>
            </w:r>
            <w:proofErr w:type="spellEnd"/>
            <w:r w:rsidRPr="003538F4">
              <w:rPr>
                <w:rFonts w:cstheme="minorHAnsi"/>
              </w:rPr>
              <w:t xml:space="preserve"> (0,3] months</w:t>
            </w:r>
          </w:p>
        </w:tc>
      </w:tr>
      <w:tr w:rsidR="00F167BE" w14:paraId="5E95AE12" w14:textId="77777777" w:rsidTr="008B2744">
        <w:tc>
          <w:tcPr>
            <w:tcW w:w="3402" w:type="dxa"/>
          </w:tcPr>
          <w:p w14:paraId="201199BC" w14:textId="77777777" w:rsidR="00F167BE" w:rsidRPr="003538F4" w:rsidRDefault="00F167BE" w:rsidP="008B2744">
            <w:pPr>
              <w:rPr>
                <w:rFonts w:cstheme="minorHAnsi"/>
              </w:rPr>
            </w:pPr>
            <w:r w:rsidRPr="003538F4">
              <w:rPr>
                <w:rFonts w:cstheme="minorHAnsi"/>
              </w:rPr>
              <w:t>sga_rx_pre1y_cumulative</w:t>
            </w:r>
          </w:p>
        </w:tc>
        <w:tc>
          <w:tcPr>
            <w:tcW w:w="5503" w:type="dxa"/>
          </w:tcPr>
          <w:p w14:paraId="5E438016" w14:textId="77777777" w:rsidR="00F167BE" w:rsidRPr="003538F4" w:rsidRDefault="00F167BE" w:rsidP="008B2744">
            <w:pPr>
              <w:rPr>
                <w:rFonts w:cstheme="minorHAnsi"/>
              </w:rPr>
            </w:pPr>
            <w:r w:rsidRPr="003538F4">
              <w:rPr>
                <w:rFonts w:cstheme="minorHAnsi"/>
              </w:rPr>
              <w:t xml:space="preserve">SGA </w:t>
            </w:r>
            <w:proofErr w:type="spellStart"/>
            <w:r w:rsidRPr="003538F4">
              <w:rPr>
                <w:rFonts w:cstheme="minorHAnsi"/>
              </w:rPr>
              <w:t>rx</w:t>
            </w:r>
            <w:proofErr w:type="spellEnd"/>
            <w:r w:rsidRPr="003538F4">
              <w:rPr>
                <w:rFonts w:cstheme="minorHAnsi"/>
              </w:rPr>
              <w:t xml:space="preserve"> (0,1] year</w:t>
            </w:r>
          </w:p>
        </w:tc>
      </w:tr>
      <w:tr w:rsidR="00F167BE" w14:paraId="2E015711" w14:textId="77777777" w:rsidTr="008B2744">
        <w:tc>
          <w:tcPr>
            <w:tcW w:w="3402" w:type="dxa"/>
          </w:tcPr>
          <w:p w14:paraId="2F43DFD4" w14:textId="77777777" w:rsidR="00F167BE" w:rsidRPr="003538F4" w:rsidRDefault="00F167BE" w:rsidP="008B2744">
            <w:pPr>
              <w:rPr>
                <w:rFonts w:cstheme="minorHAnsi"/>
              </w:rPr>
            </w:pPr>
            <w:r w:rsidRPr="003538F4">
              <w:rPr>
                <w:rFonts w:cstheme="minorHAnsi"/>
              </w:rPr>
              <w:t>sga_rx_pre5y_cumulative</w:t>
            </w:r>
          </w:p>
        </w:tc>
        <w:tc>
          <w:tcPr>
            <w:tcW w:w="5503" w:type="dxa"/>
          </w:tcPr>
          <w:p w14:paraId="59EE8215" w14:textId="77777777" w:rsidR="00F167BE" w:rsidRPr="003538F4" w:rsidRDefault="00F167BE" w:rsidP="008B2744">
            <w:pPr>
              <w:rPr>
                <w:rFonts w:cstheme="minorHAnsi"/>
              </w:rPr>
            </w:pPr>
            <w:r w:rsidRPr="003538F4">
              <w:rPr>
                <w:rFonts w:cstheme="minorHAnsi"/>
              </w:rPr>
              <w:t xml:space="preserve">SGA </w:t>
            </w:r>
            <w:proofErr w:type="spellStart"/>
            <w:r w:rsidRPr="003538F4">
              <w:rPr>
                <w:rFonts w:cstheme="minorHAnsi"/>
              </w:rPr>
              <w:t>rx</w:t>
            </w:r>
            <w:proofErr w:type="spellEnd"/>
            <w:r w:rsidRPr="003538F4">
              <w:rPr>
                <w:rFonts w:cstheme="minorHAnsi"/>
              </w:rPr>
              <w:t xml:space="preserve"> (0,5] years</w:t>
            </w:r>
          </w:p>
        </w:tc>
      </w:tr>
      <w:tr w:rsidR="00F167BE" w14:paraId="45C0DB09" w14:textId="77777777" w:rsidTr="008B2744">
        <w:tc>
          <w:tcPr>
            <w:tcW w:w="3402" w:type="dxa"/>
          </w:tcPr>
          <w:p w14:paraId="0475EF30" w14:textId="77777777" w:rsidR="00F167BE" w:rsidRPr="003538F4" w:rsidRDefault="00F167BE" w:rsidP="008B2744">
            <w:pPr>
              <w:rPr>
                <w:rFonts w:cstheme="minorHAnsi"/>
              </w:rPr>
            </w:pPr>
            <w:r w:rsidRPr="003538F4">
              <w:rPr>
                <w:rFonts w:cstheme="minorHAnsi"/>
              </w:rPr>
              <w:t>mh_ip_pre3m</w:t>
            </w:r>
          </w:p>
        </w:tc>
        <w:tc>
          <w:tcPr>
            <w:tcW w:w="5503" w:type="dxa"/>
          </w:tcPr>
          <w:p w14:paraId="3B65A6E8" w14:textId="77777777" w:rsidR="00F167BE" w:rsidRPr="003538F4" w:rsidRDefault="00F167BE" w:rsidP="008B2744">
            <w:pPr>
              <w:rPr>
                <w:rFonts w:cstheme="minorHAnsi"/>
              </w:rPr>
            </w:pPr>
            <w:r w:rsidRPr="003538F4">
              <w:rPr>
                <w:rFonts w:cstheme="minorHAnsi"/>
              </w:rPr>
              <w:t>Inpatient hospitalization with mental health diagnosis (IP with MH dx) (0, 3] months</w:t>
            </w:r>
          </w:p>
        </w:tc>
      </w:tr>
      <w:tr w:rsidR="00F167BE" w14:paraId="0CFFA1FA" w14:textId="77777777" w:rsidTr="008B2744">
        <w:tc>
          <w:tcPr>
            <w:tcW w:w="3402" w:type="dxa"/>
          </w:tcPr>
          <w:p w14:paraId="129FD06C" w14:textId="77777777" w:rsidR="00F167BE" w:rsidRPr="003538F4" w:rsidRDefault="00F167BE" w:rsidP="008B2744">
            <w:pPr>
              <w:rPr>
                <w:rFonts w:cstheme="minorHAnsi"/>
              </w:rPr>
            </w:pPr>
            <w:r w:rsidRPr="003538F4">
              <w:rPr>
                <w:rFonts w:cstheme="minorHAnsi"/>
              </w:rPr>
              <w:t>mh_ip_pre1y_cumulative</w:t>
            </w:r>
          </w:p>
        </w:tc>
        <w:tc>
          <w:tcPr>
            <w:tcW w:w="5503" w:type="dxa"/>
          </w:tcPr>
          <w:p w14:paraId="180B8525" w14:textId="77777777" w:rsidR="00F167BE" w:rsidRPr="003538F4" w:rsidRDefault="00F167BE" w:rsidP="008B2744">
            <w:pPr>
              <w:rPr>
                <w:rFonts w:cstheme="minorHAnsi"/>
              </w:rPr>
            </w:pPr>
            <w:r w:rsidRPr="003538F4">
              <w:rPr>
                <w:rFonts w:cstheme="minorHAnsi"/>
              </w:rPr>
              <w:t>IP with MH dx</w:t>
            </w:r>
            <w:r w:rsidRPr="003538F4" w:rsidDel="000927DF">
              <w:rPr>
                <w:rFonts w:cstheme="minorHAnsi"/>
              </w:rPr>
              <w:t xml:space="preserve"> </w:t>
            </w:r>
            <w:r w:rsidRPr="003538F4">
              <w:rPr>
                <w:rFonts w:cstheme="minorHAnsi"/>
              </w:rPr>
              <w:t>(0, 1] year</w:t>
            </w:r>
          </w:p>
        </w:tc>
      </w:tr>
      <w:tr w:rsidR="00F167BE" w14:paraId="7D23240E" w14:textId="77777777" w:rsidTr="008B2744">
        <w:tc>
          <w:tcPr>
            <w:tcW w:w="3402" w:type="dxa"/>
          </w:tcPr>
          <w:p w14:paraId="45F5BCE0" w14:textId="77777777" w:rsidR="00F167BE" w:rsidRPr="003538F4" w:rsidRDefault="00F167BE" w:rsidP="008B2744">
            <w:pPr>
              <w:rPr>
                <w:rFonts w:cstheme="minorHAnsi"/>
              </w:rPr>
            </w:pPr>
            <w:r w:rsidRPr="003538F4">
              <w:rPr>
                <w:rFonts w:cstheme="minorHAnsi"/>
              </w:rPr>
              <w:t>mh_ip_pre5y_cumulative</w:t>
            </w:r>
          </w:p>
        </w:tc>
        <w:tc>
          <w:tcPr>
            <w:tcW w:w="5503" w:type="dxa"/>
          </w:tcPr>
          <w:p w14:paraId="7F5BBB08" w14:textId="77777777" w:rsidR="00F167BE" w:rsidRPr="003538F4" w:rsidRDefault="00F167BE" w:rsidP="008B2744">
            <w:pPr>
              <w:rPr>
                <w:rFonts w:cstheme="minorHAnsi"/>
              </w:rPr>
            </w:pPr>
            <w:r w:rsidRPr="003538F4">
              <w:rPr>
                <w:rFonts w:cstheme="minorHAnsi"/>
              </w:rPr>
              <w:t>IP with MH dx (0, 5] years</w:t>
            </w:r>
          </w:p>
        </w:tc>
      </w:tr>
      <w:tr w:rsidR="00F167BE" w14:paraId="6BA0352E" w14:textId="77777777" w:rsidTr="008B2744">
        <w:tc>
          <w:tcPr>
            <w:tcW w:w="3402" w:type="dxa"/>
          </w:tcPr>
          <w:p w14:paraId="482B1A8E" w14:textId="77777777" w:rsidR="00F167BE" w:rsidRPr="003538F4" w:rsidRDefault="00F167BE" w:rsidP="008B2744">
            <w:pPr>
              <w:rPr>
                <w:rFonts w:cstheme="minorHAnsi"/>
              </w:rPr>
            </w:pPr>
            <w:r w:rsidRPr="003538F4">
              <w:rPr>
                <w:rFonts w:cstheme="minorHAnsi"/>
              </w:rPr>
              <w:t>mh_op_pre3m</w:t>
            </w:r>
          </w:p>
        </w:tc>
        <w:tc>
          <w:tcPr>
            <w:tcW w:w="5503" w:type="dxa"/>
          </w:tcPr>
          <w:p w14:paraId="38A6A1F6" w14:textId="77777777" w:rsidR="00F167BE" w:rsidRPr="003538F4" w:rsidRDefault="00F167BE" w:rsidP="008B2744">
            <w:pPr>
              <w:rPr>
                <w:rFonts w:cstheme="minorHAnsi"/>
              </w:rPr>
            </w:pPr>
            <w:r w:rsidRPr="003538F4">
              <w:rPr>
                <w:rFonts w:cstheme="minorHAnsi"/>
              </w:rPr>
              <w:t>IP with MH dx</w:t>
            </w:r>
            <w:r w:rsidRPr="003538F4" w:rsidDel="000927DF">
              <w:rPr>
                <w:rFonts w:cstheme="minorHAnsi"/>
              </w:rPr>
              <w:t xml:space="preserve"> </w:t>
            </w:r>
            <w:r w:rsidRPr="003538F4">
              <w:rPr>
                <w:rFonts w:cstheme="minorHAnsi"/>
              </w:rPr>
              <w:t>(0, 3] months</w:t>
            </w:r>
          </w:p>
        </w:tc>
      </w:tr>
      <w:tr w:rsidR="00F167BE" w14:paraId="47A99B37" w14:textId="77777777" w:rsidTr="008B2744">
        <w:tc>
          <w:tcPr>
            <w:tcW w:w="3402" w:type="dxa"/>
          </w:tcPr>
          <w:p w14:paraId="7C25053E" w14:textId="77777777" w:rsidR="00F167BE" w:rsidRPr="003538F4" w:rsidRDefault="00F167BE" w:rsidP="008B2744">
            <w:pPr>
              <w:rPr>
                <w:rFonts w:cstheme="minorHAnsi"/>
              </w:rPr>
            </w:pPr>
            <w:r w:rsidRPr="003538F4">
              <w:rPr>
                <w:rFonts w:cstheme="minorHAnsi"/>
              </w:rPr>
              <w:t>mh_op_pre1y_cumulative</w:t>
            </w:r>
          </w:p>
        </w:tc>
        <w:tc>
          <w:tcPr>
            <w:tcW w:w="5503" w:type="dxa"/>
          </w:tcPr>
          <w:p w14:paraId="33470C24" w14:textId="77777777" w:rsidR="00F167BE" w:rsidRPr="003538F4" w:rsidRDefault="00F167BE" w:rsidP="008B2744">
            <w:pPr>
              <w:rPr>
                <w:rFonts w:cstheme="minorHAnsi"/>
              </w:rPr>
            </w:pPr>
            <w:r w:rsidRPr="003538F4">
              <w:rPr>
                <w:rFonts w:cstheme="minorHAnsi"/>
              </w:rPr>
              <w:t>IP with MH dx (0, 1] year</w:t>
            </w:r>
          </w:p>
        </w:tc>
      </w:tr>
      <w:tr w:rsidR="00F167BE" w14:paraId="7E671AFF" w14:textId="77777777" w:rsidTr="008B2744">
        <w:tc>
          <w:tcPr>
            <w:tcW w:w="3402" w:type="dxa"/>
          </w:tcPr>
          <w:p w14:paraId="50B47A86" w14:textId="77777777" w:rsidR="00F167BE" w:rsidRPr="003538F4" w:rsidRDefault="00F167BE" w:rsidP="008B2744">
            <w:pPr>
              <w:rPr>
                <w:rFonts w:cstheme="minorHAnsi"/>
              </w:rPr>
            </w:pPr>
            <w:r w:rsidRPr="003538F4">
              <w:rPr>
                <w:rFonts w:cstheme="minorHAnsi"/>
              </w:rPr>
              <w:t>mh_op_pre5y_cumulative</w:t>
            </w:r>
          </w:p>
        </w:tc>
        <w:tc>
          <w:tcPr>
            <w:tcW w:w="5503" w:type="dxa"/>
          </w:tcPr>
          <w:p w14:paraId="36CD55F3" w14:textId="77777777" w:rsidR="00F167BE" w:rsidRPr="003538F4" w:rsidRDefault="00F167BE" w:rsidP="008B2744">
            <w:pPr>
              <w:rPr>
                <w:rFonts w:cstheme="minorHAnsi"/>
              </w:rPr>
            </w:pPr>
            <w:r w:rsidRPr="003538F4">
              <w:rPr>
                <w:rFonts w:cstheme="minorHAnsi"/>
              </w:rPr>
              <w:t>IP with MH dx (0, 5] years</w:t>
            </w:r>
          </w:p>
        </w:tc>
      </w:tr>
      <w:tr w:rsidR="00F167BE" w14:paraId="25AEF9AF" w14:textId="77777777" w:rsidTr="008B2744">
        <w:tc>
          <w:tcPr>
            <w:tcW w:w="3402" w:type="dxa"/>
          </w:tcPr>
          <w:p w14:paraId="5483B307" w14:textId="77777777" w:rsidR="00F167BE" w:rsidRPr="003538F4" w:rsidRDefault="00F167BE" w:rsidP="008B2744">
            <w:pPr>
              <w:rPr>
                <w:rFonts w:cstheme="minorHAnsi"/>
              </w:rPr>
            </w:pPr>
            <w:r w:rsidRPr="003538F4">
              <w:rPr>
                <w:rFonts w:cstheme="minorHAnsi"/>
              </w:rPr>
              <w:t>mh_ed_pre3m</w:t>
            </w:r>
          </w:p>
        </w:tc>
        <w:tc>
          <w:tcPr>
            <w:tcW w:w="5503" w:type="dxa"/>
          </w:tcPr>
          <w:p w14:paraId="5B780043" w14:textId="77777777" w:rsidR="00F167BE" w:rsidRPr="003538F4" w:rsidRDefault="00F167BE" w:rsidP="008B2744">
            <w:pPr>
              <w:rPr>
                <w:rFonts w:cstheme="minorHAnsi"/>
              </w:rPr>
            </w:pPr>
            <w:r w:rsidRPr="003538F4">
              <w:rPr>
                <w:rFonts w:cstheme="minorHAnsi"/>
              </w:rPr>
              <w:t>Emergency Department (ED) utilization with MH dx (0, 3] months</w:t>
            </w:r>
          </w:p>
        </w:tc>
      </w:tr>
      <w:tr w:rsidR="00F167BE" w14:paraId="21538AB2" w14:textId="77777777" w:rsidTr="008B2744">
        <w:tc>
          <w:tcPr>
            <w:tcW w:w="3402" w:type="dxa"/>
          </w:tcPr>
          <w:p w14:paraId="44AD8544" w14:textId="77777777" w:rsidR="00F167BE" w:rsidRPr="003538F4" w:rsidRDefault="00F167BE" w:rsidP="008B2744">
            <w:pPr>
              <w:rPr>
                <w:rFonts w:cstheme="minorHAnsi"/>
              </w:rPr>
            </w:pPr>
            <w:r w:rsidRPr="003538F4">
              <w:rPr>
                <w:rFonts w:cstheme="minorHAnsi"/>
              </w:rPr>
              <w:t>mh_ed_pre1y_cumulative</w:t>
            </w:r>
          </w:p>
        </w:tc>
        <w:tc>
          <w:tcPr>
            <w:tcW w:w="5503" w:type="dxa"/>
          </w:tcPr>
          <w:p w14:paraId="4FDE619C" w14:textId="77777777" w:rsidR="00F167BE" w:rsidRPr="003538F4" w:rsidRDefault="00F167BE" w:rsidP="008B2744">
            <w:pPr>
              <w:rPr>
                <w:rFonts w:cstheme="minorHAnsi"/>
              </w:rPr>
            </w:pPr>
            <w:r w:rsidRPr="003538F4">
              <w:rPr>
                <w:rFonts w:cstheme="minorHAnsi"/>
              </w:rPr>
              <w:t>ED with MH dx</w:t>
            </w:r>
            <w:r w:rsidRPr="003538F4" w:rsidDel="000927DF">
              <w:rPr>
                <w:rFonts w:cstheme="minorHAnsi"/>
              </w:rPr>
              <w:t xml:space="preserve"> </w:t>
            </w:r>
            <w:r w:rsidRPr="003538F4">
              <w:rPr>
                <w:rFonts w:cstheme="minorHAnsi"/>
              </w:rPr>
              <w:t>(0, 1] year</w:t>
            </w:r>
          </w:p>
        </w:tc>
      </w:tr>
      <w:tr w:rsidR="00F167BE" w14:paraId="23761D12" w14:textId="77777777" w:rsidTr="008B2744">
        <w:tc>
          <w:tcPr>
            <w:tcW w:w="3402" w:type="dxa"/>
          </w:tcPr>
          <w:p w14:paraId="1CFC8D28" w14:textId="77777777" w:rsidR="00F167BE" w:rsidRPr="003538F4" w:rsidRDefault="00F167BE" w:rsidP="008B2744">
            <w:pPr>
              <w:rPr>
                <w:rFonts w:cstheme="minorHAnsi"/>
              </w:rPr>
            </w:pPr>
            <w:r w:rsidRPr="003538F4">
              <w:rPr>
                <w:rFonts w:cstheme="minorHAnsi"/>
              </w:rPr>
              <w:t>mh_ed_pre5y_cumulative</w:t>
            </w:r>
          </w:p>
        </w:tc>
        <w:tc>
          <w:tcPr>
            <w:tcW w:w="5503" w:type="dxa"/>
          </w:tcPr>
          <w:p w14:paraId="1FBFFDBE" w14:textId="77777777" w:rsidR="00F167BE" w:rsidRPr="003538F4" w:rsidRDefault="00F167BE" w:rsidP="008B2744">
            <w:pPr>
              <w:rPr>
                <w:rFonts w:cstheme="minorHAnsi"/>
              </w:rPr>
            </w:pPr>
            <w:r w:rsidRPr="003538F4">
              <w:rPr>
                <w:rFonts w:cstheme="minorHAnsi"/>
              </w:rPr>
              <w:t>ED with MH dx</w:t>
            </w:r>
            <w:r w:rsidRPr="003538F4" w:rsidDel="000927DF">
              <w:rPr>
                <w:rFonts w:cstheme="minorHAnsi"/>
              </w:rPr>
              <w:t xml:space="preserve"> </w:t>
            </w:r>
            <w:r w:rsidRPr="003538F4">
              <w:rPr>
                <w:rFonts w:cstheme="minorHAnsi"/>
              </w:rPr>
              <w:t>(0, 5] years</w:t>
            </w:r>
          </w:p>
        </w:tc>
      </w:tr>
      <w:tr w:rsidR="00F167BE" w14:paraId="4DE34B94" w14:textId="77777777" w:rsidTr="008B2744">
        <w:tc>
          <w:tcPr>
            <w:tcW w:w="3402" w:type="dxa"/>
          </w:tcPr>
          <w:p w14:paraId="0545F41D" w14:textId="77777777" w:rsidR="00F167BE" w:rsidRPr="003538F4" w:rsidRDefault="00F167BE" w:rsidP="008B2744">
            <w:pPr>
              <w:rPr>
                <w:rFonts w:cstheme="minorHAnsi"/>
              </w:rPr>
            </w:pPr>
            <w:r w:rsidRPr="003538F4">
              <w:rPr>
                <w:rFonts w:cstheme="minorHAnsi"/>
              </w:rPr>
              <w:t>any_sui_att_pre3m</w:t>
            </w:r>
          </w:p>
        </w:tc>
        <w:tc>
          <w:tcPr>
            <w:tcW w:w="5503" w:type="dxa"/>
          </w:tcPr>
          <w:p w14:paraId="67B2B554" w14:textId="77777777" w:rsidR="00F167BE" w:rsidRPr="003538F4" w:rsidRDefault="00F167BE" w:rsidP="008B2744">
            <w:pPr>
              <w:rPr>
                <w:rFonts w:cstheme="minorHAnsi"/>
              </w:rPr>
            </w:pPr>
            <w:r w:rsidRPr="003538F4">
              <w:rPr>
                <w:rFonts w:cstheme="minorHAnsi"/>
              </w:rPr>
              <w:t>Prior suicide attempt (0, 3] months</w:t>
            </w:r>
          </w:p>
        </w:tc>
      </w:tr>
      <w:tr w:rsidR="00F167BE" w14:paraId="4E82F158" w14:textId="77777777" w:rsidTr="008B2744">
        <w:tc>
          <w:tcPr>
            <w:tcW w:w="3402" w:type="dxa"/>
          </w:tcPr>
          <w:p w14:paraId="23D75478" w14:textId="77777777" w:rsidR="00F167BE" w:rsidRPr="003538F4" w:rsidRDefault="00F167BE" w:rsidP="008B2744">
            <w:pPr>
              <w:rPr>
                <w:rFonts w:cstheme="minorHAnsi"/>
              </w:rPr>
            </w:pPr>
            <w:r w:rsidRPr="003538F4">
              <w:rPr>
                <w:rFonts w:cstheme="minorHAnsi"/>
              </w:rPr>
              <w:lastRenderedPageBreak/>
              <w:t>any_sui_att_pre1y_cumulative</w:t>
            </w:r>
          </w:p>
        </w:tc>
        <w:tc>
          <w:tcPr>
            <w:tcW w:w="5503" w:type="dxa"/>
          </w:tcPr>
          <w:p w14:paraId="16D0420F" w14:textId="77777777" w:rsidR="00F167BE" w:rsidRPr="003538F4" w:rsidRDefault="00F167BE" w:rsidP="008B2744">
            <w:pPr>
              <w:rPr>
                <w:rFonts w:cstheme="minorHAnsi"/>
              </w:rPr>
            </w:pPr>
            <w:r w:rsidRPr="003538F4">
              <w:rPr>
                <w:rFonts w:cstheme="minorHAnsi"/>
              </w:rPr>
              <w:t>Prior suicide attempt (0, 1] year</w:t>
            </w:r>
          </w:p>
        </w:tc>
      </w:tr>
      <w:tr w:rsidR="00F167BE" w14:paraId="4DC28031" w14:textId="77777777" w:rsidTr="008B2744">
        <w:tc>
          <w:tcPr>
            <w:tcW w:w="3402" w:type="dxa"/>
          </w:tcPr>
          <w:p w14:paraId="1071AA24" w14:textId="77777777" w:rsidR="00F167BE" w:rsidRPr="003538F4" w:rsidRDefault="00F167BE" w:rsidP="008B2744">
            <w:pPr>
              <w:rPr>
                <w:rFonts w:cstheme="minorHAnsi"/>
              </w:rPr>
            </w:pPr>
            <w:r w:rsidRPr="003538F4">
              <w:rPr>
                <w:rFonts w:cstheme="minorHAnsi"/>
              </w:rPr>
              <w:t>any_sui_att_pre5y_cumulative</w:t>
            </w:r>
          </w:p>
        </w:tc>
        <w:tc>
          <w:tcPr>
            <w:tcW w:w="5503" w:type="dxa"/>
          </w:tcPr>
          <w:p w14:paraId="7398F381" w14:textId="77777777" w:rsidR="00F167BE" w:rsidRPr="003538F4" w:rsidRDefault="00F167BE" w:rsidP="008B2744">
            <w:pPr>
              <w:rPr>
                <w:rFonts w:cstheme="minorHAnsi"/>
              </w:rPr>
            </w:pPr>
            <w:r w:rsidRPr="003538F4">
              <w:rPr>
                <w:rFonts w:cstheme="minorHAnsi"/>
              </w:rPr>
              <w:t>Prior suicide attempt (0, 5] years</w:t>
            </w:r>
          </w:p>
        </w:tc>
      </w:tr>
      <w:tr w:rsidR="00F167BE" w14:paraId="764C6E64" w14:textId="77777777" w:rsidTr="008B2744">
        <w:tc>
          <w:tcPr>
            <w:tcW w:w="3402" w:type="dxa"/>
          </w:tcPr>
          <w:p w14:paraId="39BCBA08" w14:textId="77777777" w:rsidR="00F167BE" w:rsidRPr="003538F4" w:rsidRDefault="00F167BE" w:rsidP="008B2744">
            <w:pPr>
              <w:rPr>
                <w:rFonts w:cstheme="minorHAnsi"/>
              </w:rPr>
            </w:pPr>
            <w:r w:rsidRPr="003538F4">
              <w:rPr>
                <w:rFonts w:cstheme="minorHAnsi"/>
              </w:rPr>
              <w:t>lvi_sui_att_pre3m</w:t>
            </w:r>
          </w:p>
        </w:tc>
        <w:tc>
          <w:tcPr>
            <w:tcW w:w="5503" w:type="dxa"/>
          </w:tcPr>
          <w:p w14:paraId="1839A3C5" w14:textId="77777777" w:rsidR="00F167BE" w:rsidRPr="003538F4" w:rsidRDefault="00F167BE" w:rsidP="008B2744">
            <w:pPr>
              <w:rPr>
                <w:rFonts w:cstheme="minorHAnsi"/>
              </w:rPr>
            </w:pPr>
            <w:r w:rsidRPr="003538F4">
              <w:rPr>
                <w:rFonts w:cstheme="minorHAnsi"/>
              </w:rPr>
              <w:t>Laceration-based violent (LVI) suicide attempt (0, 3] months</w:t>
            </w:r>
          </w:p>
        </w:tc>
      </w:tr>
      <w:tr w:rsidR="00F167BE" w14:paraId="71B61F6D" w14:textId="77777777" w:rsidTr="008B2744">
        <w:tc>
          <w:tcPr>
            <w:tcW w:w="3402" w:type="dxa"/>
          </w:tcPr>
          <w:p w14:paraId="6D33EA83" w14:textId="77777777" w:rsidR="00F167BE" w:rsidRPr="003538F4" w:rsidRDefault="00F167BE" w:rsidP="008B2744">
            <w:pPr>
              <w:rPr>
                <w:rFonts w:cstheme="minorHAnsi"/>
              </w:rPr>
            </w:pPr>
            <w:r w:rsidRPr="003538F4">
              <w:rPr>
                <w:rFonts w:cstheme="minorHAnsi"/>
              </w:rPr>
              <w:t>lvi_sui_att_pre1y_cumulative</w:t>
            </w:r>
          </w:p>
        </w:tc>
        <w:tc>
          <w:tcPr>
            <w:tcW w:w="5503" w:type="dxa"/>
          </w:tcPr>
          <w:p w14:paraId="7BB88AEA" w14:textId="77777777" w:rsidR="00F167BE" w:rsidRPr="003538F4" w:rsidRDefault="00F167BE" w:rsidP="008B2744">
            <w:pPr>
              <w:rPr>
                <w:rFonts w:cstheme="minorHAnsi"/>
              </w:rPr>
            </w:pPr>
            <w:r w:rsidRPr="003538F4">
              <w:rPr>
                <w:rFonts w:cstheme="minorHAnsi"/>
              </w:rPr>
              <w:t>LVI suicide attempt (0, 1] year</w:t>
            </w:r>
          </w:p>
        </w:tc>
      </w:tr>
      <w:tr w:rsidR="00F167BE" w14:paraId="2BD6FFF6" w14:textId="77777777" w:rsidTr="008B2744">
        <w:tc>
          <w:tcPr>
            <w:tcW w:w="3402" w:type="dxa"/>
          </w:tcPr>
          <w:p w14:paraId="72E09281" w14:textId="77777777" w:rsidR="00F167BE" w:rsidRPr="003538F4" w:rsidRDefault="00F167BE" w:rsidP="008B2744">
            <w:pPr>
              <w:rPr>
                <w:rFonts w:cstheme="minorHAnsi"/>
              </w:rPr>
            </w:pPr>
            <w:r w:rsidRPr="003538F4">
              <w:rPr>
                <w:rFonts w:cstheme="minorHAnsi"/>
              </w:rPr>
              <w:t>lvi_sui_att_pre5y_cumulative</w:t>
            </w:r>
          </w:p>
        </w:tc>
        <w:tc>
          <w:tcPr>
            <w:tcW w:w="5503" w:type="dxa"/>
          </w:tcPr>
          <w:p w14:paraId="2C614D16" w14:textId="77777777" w:rsidR="00F167BE" w:rsidRPr="003538F4" w:rsidRDefault="00F167BE" w:rsidP="008B2744">
            <w:pPr>
              <w:rPr>
                <w:rFonts w:cstheme="minorHAnsi"/>
              </w:rPr>
            </w:pPr>
            <w:r w:rsidRPr="003538F4">
              <w:rPr>
                <w:rFonts w:cstheme="minorHAnsi"/>
              </w:rPr>
              <w:t>LVI suicide attempt (0, 5] years</w:t>
            </w:r>
          </w:p>
        </w:tc>
      </w:tr>
      <w:tr w:rsidR="00F167BE" w14:paraId="58352A4B" w14:textId="77777777" w:rsidTr="008B2744">
        <w:tc>
          <w:tcPr>
            <w:tcW w:w="3402" w:type="dxa"/>
          </w:tcPr>
          <w:p w14:paraId="72265855" w14:textId="77777777" w:rsidR="00F167BE" w:rsidRPr="003538F4" w:rsidRDefault="00F167BE" w:rsidP="008B2744">
            <w:pPr>
              <w:rPr>
                <w:rFonts w:cstheme="minorHAnsi"/>
              </w:rPr>
            </w:pPr>
            <w:r w:rsidRPr="003538F4">
              <w:rPr>
                <w:rFonts w:cstheme="minorHAnsi"/>
              </w:rPr>
              <w:t>ovi_sui_att_pre3m</w:t>
            </w:r>
          </w:p>
        </w:tc>
        <w:tc>
          <w:tcPr>
            <w:tcW w:w="5503" w:type="dxa"/>
          </w:tcPr>
          <w:p w14:paraId="44179829" w14:textId="77777777" w:rsidR="00F167BE" w:rsidRPr="003538F4" w:rsidRDefault="00F167BE" w:rsidP="008B2744">
            <w:pPr>
              <w:rPr>
                <w:rFonts w:cstheme="minorHAnsi"/>
              </w:rPr>
            </w:pPr>
            <w:r w:rsidRPr="003538F4">
              <w:rPr>
                <w:rFonts w:cstheme="minorHAnsi"/>
              </w:rPr>
              <w:t>Other (not laceration-based) violent (OVI) suicide attempt (0, 3] months</w:t>
            </w:r>
          </w:p>
        </w:tc>
      </w:tr>
      <w:tr w:rsidR="00F167BE" w14:paraId="6B722B9C" w14:textId="77777777" w:rsidTr="008B2744">
        <w:tc>
          <w:tcPr>
            <w:tcW w:w="3402" w:type="dxa"/>
          </w:tcPr>
          <w:p w14:paraId="0AA47171" w14:textId="77777777" w:rsidR="00F167BE" w:rsidRPr="003538F4" w:rsidRDefault="00F167BE" w:rsidP="008B2744">
            <w:pPr>
              <w:rPr>
                <w:rFonts w:cstheme="minorHAnsi"/>
              </w:rPr>
            </w:pPr>
            <w:r w:rsidRPr="003538F4">
              <w:rPr>
                <w:rFonts w:cstheme="minorHAnsi"/>
              </w:rPr>
              <w:t>ovi_sui_att_pre1y_cumulative</w:t>
            </w:r>
          </w:p>
        </w:tc>
        <w:tc>
          <w:tcPr>
            <w:tcW w:w="5503" w:type="dxa"/>
          </w:tcPr>
          <w:p w14:paraId="61A0A8A2" w14:textId="77777777" w:rsidR="00F167BE" w:rsidRPr="003538F4" w:rsidRDefault="00F167BE" w:rsidP="008B2744">
            <w:pPr>
              <w:rPr>
                <w:rFonts w:cstheme="minorHAnsi"/>
              </w:rPr>
            </w:pPr>
            <w:r w:rsidRPr="003538F4">
              <w:rPr>
                <w:rFonts w:cstheme="minorHAnsi"/>
              </w:rPr>
              <w:t>OVI suicide attempt (0, 1] year</w:t>
            </w:r>
          </w:p>
        </w:tc>
      </w:tr>
      <w:tr w:rsidR="00F167BE" w14:paraId="75B866D5" w14:textId="77777777" w:rsidTr="008B2744">
        <w:tc>
          <w:tcPr>
            <w:tcW w:w="3402" w:type="dxa"/>
          </w:tcPr>
          <w:p w14:paraId="15FFFAEF" w14:textId="77777777" w:rsidR="00F167BE" w:rsidRPr="003538F4" w:rsidRDefault="00F167BE" w:rsidP="008B2744">
            <w:pPr>
              <w:rPr>
                <w:rFonts w:cstheme="minorHAnsi"/>
              </w:rPr>
            </w:pPr>
            <w:r w:rsidRPr="003538F4">
              <w:rPr>
                <w:rFonts w:cstheme="minorHAnsi"/>
              </w:rPr>
              <w:t>ovi_sui_att_pre5y_cumulative</w:t>
            </w:r>
          </w:p>
        </w:tc>
        <w:tc>
          <w:tcPr>
            <w:tcW w:w="5503" w:type="dxa"/>
          </w:tcPr>
          <w:p w14:paraId="184A4EA9" w14:textId="77777777" w:rsidR="00F167BE" w:rsidRPr="003538F4" w:rsidRDefault="00F167BE" w:rsidP="008B2744">
            <w:pPr>
              <w:rPr>
                <w:rFonts w:cstheme="minorHAnsi"/>
              </w:rPr>
            </w:pPr>
            <w:r w:rsidRPr="003538F4">
              <w:rPr>
                <w:rFonts w:cstheme="minorHAnsi"/>
              </w:rPr>
              <w:t>OVI suicide attempt (0, 5] years</w:t>
            </w:r>
          </w:p>
        </w:tc>
      </w:tr>
      <w:tr w:rsidR="00F167BE" w14:paraId="61CACECB" w14:textId="77777777" w:rsidTr="008B2744">
        <w:tc>
          <w:tcPr>
            <w:tcW w:w="3402" w:type="dxa"/>
          </w:tcPr>
          <w:p w14:paraId="3E4DF77C" w14:textId="77777777" w:rsidR="00F167BE" w:rsidRPr="003538F4" w:rsidRDefault="00F167BE" w:rsidP="008B2744">
            <w:pPr>
              <w:rPr>
                <w:rFonts w:cstheme="minorHAnsi"/>
              </w:rPr>
            </w:pPr>
            <w:r w:rsidRPr="003538F4">
              <w:rPr>
                <w:rFonts w:cstheme="minorHAnsi"/>
              </w:rPr>
              <w:t>any_inj_poi_pre3m</w:t>
            </w:r>
          </w:p>
        </w:tc>
        <w:tc>
          <w:tcPr>
            <w:tcW w:w="5503" w:type="dxa"/>
          </w:tcPr>
          <w:p w14:paraId="501C1E7F" w14:textId="77777777" w:rsidR="00F167BE" w:rsidRPr="003538F4" w:rsidRDefault="00F167BE" w:rsidP="008B2744">
            <w:pPr>
              <w:rPr>
                <w:rFonts w:cstheme="minorHAnsi"/>
              </w:rPr>
            </w:pPr>
            <w:r w:rsidRPr="003538F4">
              <w:rPr>
                <w:rFonts w:cstheme="minorHAnsi"/>
              </w:rPr>
              <w:t>Any prior injury or poisoning (0, 3] months</w:t>
            </w:r>
          </w:p>
        </w:tc>
      </w:tr>
      <w:tr w:rsidR="00F167BE" w14:paraId="628CF5EF" w14:textId="77777777" w:rsidTr="008B2744">
        <w:tc>
          <w:tcPr>
            <w:tcW w:w="3402" w:type="dxa"/>
          </w:tcPr>
          <w:p w14:paraId="3C6C27B9" w14:textId="77777777" w:rsidR="00F167BE" w:rsidRPr="003538F4" w:rsidRDefault="00F167BE" w:rsidP="008B2744">
            <w:pPr>
              <w:rPr>
                <w:rFonts w:cstheme="minorHAnsi"/>
              </w:rPr>
            </w:pPr>
            <w:r w:rsidRPr="003538F4">
              <w:rPr>
                <w:rFonts w:cstheme="minorHAnsi"/>
              </w:rPr>
              <w:t>any_inj_poi_pre1y_cumulative</w:t>
            </w:r>
          </w:p>
        </w:tc>
        <w:tc>
          <w:tcPr>
            <w:tcW w:w="5503" w:type="dxa"/>
          </w:tcPr>
          <w:p w14:paraId="1C3CC637" w14:textId="77777777" w:rsidR="00F167BE" w:rsidRPr="003538F4" w:rsidRDefault="00F167BE" w:rsidP="008B2744">
            <w:pPr>
              <w:rPr>
                <w:rFonts w:cstheme="minorHAnsi"/>
              </w:rPr>
            </w:pPr>
            <w:r w:rsidRPr="003538F4">
              <w:rPr>
                <w:rFonts w:cstheme="minorHAnsi"/>
              </w:rPr>
              <w:t>Any prior injury or poisoning</w:t>
            </w:r>
            <w:r w:rsidRPr="003538F4" w:rsidDel="000927DF">
              <w:rPr>
                <w:rFonts w:cstheme="minorHAnsi"/>
              </w:rPr>
              <w:t xml:space="preserve"> </w:t>
            </w:r>
            <w:r w:rsidRPr="003538F4">
              <w:rPr>
                <w:rFonts w:cstheme="minorHAnsi"/>
              </w:rPr>
              <w:t>(0, 1] year</w:t>
            </w:r>
          </w:p>
        </w:tc>
      </w:tr>
      <w:tr w:rsidR="00F167BE" w14:paraId="585DFDB7" w14:textId="77777777" w:rsidTr="008B2744">
        <w:tc>
          <w:tcPr>
            <w:tcW w:w="3402" w:type="dxa"/>
          </w:tcPr>
          <w:p w14:paraId="54C3B661" w14:textId="77777777" w:rsidR="00F167BE" w:rsidRPr="003538F4" w:rsidRDefault="00F167BE" w:rsidP="008B2744">
            <w:pPr>
              <w:rPr>
                <w:rFonts w:cstheme="minorHAnsi"/>
              </w:rPr>
            </w:pPr>
            <w:r w:rsidRPr="003538F4">
              <w:rPr>
                <w:rFonts w:cstheme="minorHAnsi"/>
              </w:rPr>
              <w:t>any_inj_poi_pre5y_cumulative</w:t>
            </w:r>
          </w:p>
        </w:tc>
        <w:tc>
          <w:tcPr>
            <w:tcW w:w="5503" w:type="dxa"/>
          </w:tcPr>
          <w:p w14:paraId="733877EF" w14:textId="77777777" w:rsidR="00F167BE" w:rsidRPr="003538F4" w:rsidRDefault="00F167BE" w:rsidP="008B2744">
            <w:pPr>
              <w:rPr>
                <w:rFonts w:cstheme="minorHAnsi"/>
              </w:rPr>
            </w:pPr>
            <w:r w:rsidRPr="003538F4">
              <w:rPr>
                <w:rFonts w:cstheme="minorHAnsi"/>
              </w:rPr>
              <w:t>Any prior injury or poisoning</w:t>
            </w:r>
            <w:r w:rsidRPr="003538F4" w:rsidDel="000927DF">
              <w:rPr>
                <w:rFonts w:cstheme="minorHAnsi"/>
              </w:rPr>
              <w:t xml:space="preserve"> </w:t>
            </w:r>
            <w:r w:rsidRPr="003538F4">
              <w:rPr>
                <w:rFonts w:cstheme="minorHAnsi"/>
              </w:rPr>
              <w:t>(0, 5] years</w:t>
            </w:r>
          </w:p>
        </w:tc>
      </w:tr>
      <w:tr w:rsidR="00F167BE" w:rsidRPr="00602743" w14:paraId="513E1902" w14:textId="77777777" w:rsidTr="008B2744">
        <w:tc>
          <w:tcPr>
            <w:tcW w:w="3402" w:type="dxa"/>
          </w:tcPr>
          <w:p w14:paraId="28DB32EB" w14:textId="77777777" w:rsidR="00F167BE" w:rsidRPr="003538F4" w:rsidRDefault="00F167BE" w:rsidP="008B2744">
            <w:pPr>
              <w:rPr>
                <w:rFonts w:cstheme="minorHAnsi"/>
              </w:rPr>
            </w:pPr>
            <w:r w:rsidRPr="003538F4">
              <w:rPr>
                <w:rFonts w:cstheme="minorHAnsi"/>
              </w:rPr>
              <w:t>any_sui_att_pre5y_cumulative_f</w:t>
            </w:r>
          </w:p>
        </w:tc>
        <w:tc>
          <w:tcPr>
            <w:tcW w:w="5503" w:type="dxa"/>
          </w:tcPr>
          <w:p w14:paraId="7C3D2840" w14:textId="77777777" w:rsidR="00F167BE" w:rsidRPr="003538F4" w:rsidRDefault="00F167BE" w:rsidP="008B2744">
            <w:pPr>
              <w:rPr>
                <w:rFonts w:cstheme="minorHAnsi"/>
              </w:rPr>
            </w:pPr>
            <w:r w:rsidRPr="003538F4">
              <w:rPr>
                <w:rFonts w:cstheme="minorHAnsi"/>
              </w:rPr>
              <w:t>Prior suicide attempt (0, 5] years * (gender=F)</w:t>
            </w:r>
          </w:p>
        </w:tc>
      </w:tr>
      <w:tr w:rsidR="00F167BE" w14:paraId="2435F152" w14:textId="77777777" w:rsidTr="008B2744">
        <w:tc>
          <w:tcPr>
            <w:tcW w:w="3402" w:type="dxa"/>
          </w:tcPr>
          <w:p w14:paraId="56524202" w14:textId="77777777" w:rsidR="00F167BE" w:rsidRPr="003538F4" w:rsidRDefault="00F167BE" w:rsidP="008B2744">
            <w:pPr>
              <w:rPr>
                <w:rFonts w:cstheme="minorHAnsi"/>
              </w:rPr>
            </w:pPr>
            <w:r w:rsidRPr="003538F4">
              <w:rPr>
                <w:rFonts w:cstheme="minorHAnsi"/>
              </w:rPr>
              <w:t>any_sui_att_pre5y_cumulative_a</w:t>
            </w:r>
          </w:p>
        </w:tc>
        <w:tc>
          <w:tcPr>
            <w:tcW w:w="5503" w:type="dxa"/>
          </w:tcPr>
          <w:p w14:paraId="2CBB303A" w14:textId="77777777" w:rsidR="00F167BE" w:rsidRPr="003538F4" w:rsidRDefault="00F167BE" w:rsidP="008B2744">
            <w:pPr>
              <w:rPr>
                <w:rFonts w:cstheme="minorHAnsi"/>
              </w:rPr>
            </w:pPr>
            <w:r w:rsidRPr="003538F4">
              <w:rPr>
                <w:rFonts w:cstheme="minorHAnsi"/>
              </w:rPr>
              <w:t>Prior suicide attempt (0, 5] years * (age)</w:t>
            </w:r>
          </w:p>
        </w:tc>
      </w:tr>
      <w:tr w:rsidR="00F167BE" w:rsidRPr="00602743" w14:paraId="4B241032" w14:textId="77777777" w:rsidTr="008B2744">
        <w:tc>
          <w:tcPr>
            <w:tcW w:w="3402" w:type="dxa"/>
          </w:tcPr>
          <w:p w14:paraId="44779EDF" w14:textId="77777777" w:rsidR="00F167BE" w:rsidRPr="003538F4" w:rsidRDefault="00F167BE" w:rsidP="008B2744">
            <w:pPr>
              <w:rPr>
                <w:rFonts w:cstheme="minorHAnsi"/>
              </w:rPr>
            </w:pPr>
            <w:proofErr w:type="spellStart"/>
            <w:r w:rsidRPr="003538F4">
              <w:rPr>
                <w:rFonts w:cstheme="minorHAnsi"/>
              </w:rPr>
              <w:t>charlson_score</w:t>
            </w:r>
            <w:proofErr w:type="spellEnd"/>
          </w:p>
        </w:tc>
        <w:tc>
          <w:tcPr>
            <w:tcW w:w="5503" w:type="dxa"/>
          </w:tcPr>
          <w:p w14:paraId="3C16A0D0" w14:textId="77777777" w:rsidR="00F167BE" w:rsidRPr="003538F4" w:rsidRDefault="00F167BE" w:rsidP="008B2744">
            <w:pPr>
              <w:rPr>
                <w:rFonts w:cstheme="minorHAnsi"/>
              </w:rPr>
            </w:pPr>
            <w:r w:rsidRPr="003538F4">
              <w:rPr>
                <w:rFonts w:cstheme="minorHAnsi"/>
              </w:rPr>
              <w:t>Charlson comorbidity score on index date</w:t>
            </w:r>
          </w:p>
        </w:tc>
      </w:tr>
      <w:tr w:rsidR="00F167BE" w14:paraId="0DA2C53B" w14:textId="77777777" w:rsidTr="008B2744">
        <w:tc>
          <w:tcPr>
            <w:tcW w:w="3402" w:type="dxa"/>
          </w:tcPr>
          <w:p w14:paraId="418E36B0" w14:textId="77777777" w:rsidR="00F167BE" w:rsidRPr="003538F4" w:rsidRDefault="00F167BE" w:rsidP="008B2744">
            <w:pPr>
              <w:rPr>
                <w:rFonts w:cstheme="minorHAnsi"/>
              </w:rPr>
            </w:pPr>
            <w:proofErr w:type="spellStart"/>
            <w:r w:rsidRPr="003538F4">
              <w:rPr>
                <w:rFonts w:cstheme="minorHAnsi"/>
              </w:rPr>
              <w:t>charlson_a</w:t>
            </w:r>
            <w:proofErr w:type="spellEnd"/>
          </w:p>
        </w:tc>
        <w:tc>
          <w:tcPr>
            <w:tcW w:w="5503" w:type="dxa"/>
          </w:tcPr>
          <w:p w14:paraId="07D4E6B1" w14:textId="77777777" w:rsidR="00F167BE" w:rsidRPr="003538F4" w:rsidRDefault="00F167BE" w:rsidP="008B2744">
            <w:pPr>
              <w:rPr>
                <w:rFonts w:cstheme="minorHAnsi"/>
              </w:rPr>
            </w:pPr>
            <w:r w:rsidRPr="003538F4">
              <w:rPr>
                <w:rFonts w:cstheme="minorHAnsi"/>
              </w:rPr>
              <w:t>Charlson score on index date * (age)</w:t>
            </w:r>
          </w:p>
        </w:tc>
      </w:tr>
      <w:tr w:rsidR="00F167BE" w14:paraId="5350F398" w14:textId="77777777" w:rsidTr="008B2744">
        <w:tc>
          <w:tcPr>
            <w:tcW w:w="3402" w:type="dxa"/>
          </w:tcPr>
          <w:p w14:paraId="3875335D" w14:textId="77777777" w:rsidR="00F167BE" w:rsidRPr="003538F4" w:rsidRDefault="00F167BE" w:rsidP="008B2744">
            <w:pPr>
              <w:rPr>
                <w:rFonts w:cstheme="minorHAnsi"/>
              </w:rPr>
            </w:pPr>
            <w:proofErr w:type="spellStart"/>
            <w:r w:rsidRPr="003538F4">
              <w:rPr>
                <w:rFonts w:cstheme="minorHAnsi"/>
              </w:rPr>
              <w:t>charlson_mi</w:t>
            </w:r>
            <w:proofErr w:type="spellEnd"/>
          </w:p>
        </w:tc>
        <w:tc>
          <w:tcPr>
            <w:tcW w:w="5503" w:type="dxa"/>
          </w:tcPr>
          <w:p w14:paraId="034042D7" w14:textId="77777777" w:rsidR="00F167BE" w:rsidRPr="003538F4" w:rsidRDefault="00F167BE" w:rsidP="008B2744">
            <w:pPr>
              <w:rPr>
                <w:rFonts w:cstheme="minorHAnsi"/>
              </w:rPr>
            </w:pPr>
            <w:r w:rsidRPr="003538F4">
              <w:rPr>
                <w:rFonts w:cstheme="minorHAnsi"/>
              </w:rPr>
              <w:t xml:space="preserve">Charlson indicator myocardial </w:t>
            </w:r>
            <w:proofErr w:type="spellStart"/>
            <w:r w:rsidRPr="003538F4">
              <w:rPr>
                <w:rFonts w:cstheme="minorHAnsi"/>
              </w:rPr>
              <w:t>infaction</w:t>
            </w:r>
            <w:proofErr w:type="spellEnd"/>
          </w:p>
        </w:tc>
      </w:tr>
      <w:tr w:rsidR="00F167BE" w14:paraId="4C1E2DB9" w14:textId="77777777" w:rsidTr="008B2744">
        <w:tc>
          <w:tcPr>
            <w:tcW w:w="3402" w:type="dxa"/>
          </w:tcPr>
          <w:p w14:paraId="639DDE9E" w14:textId="77777777" w:rsidR="00F167BE" w:rsidRPr="003538F4" w:rsidRDefault="00F167BE" w:rsidP="008B2744">
            <w:pPr>
              <w:rPr>
                <w:rFonts w:cstheme="minorHAnsi"/>
              </w:rPr>
            </w:pPr>
            <w:proofErr w:type="spellStart"/>
            <w:r w:rsidRPr="003538F4">
              <w:rPr>
                <w:rFonts w:cstheme="minorHAnsi"/>
              </w:rPr>
              <w:t>charlson_chd</w:t>
            </w:r>
            <w:proofErr w:type="spellEnd"/>
          </w:p>
        </w:tc>
        <w:tc>
          <w:tcPr>
            <w:tcW w:w="5503" w:type="dxa"/>
          </w:tcPr>
          <w:p w14:paraId="3A72406B" w14:textId="77777777" w:rsidR="00F167BE" w:rsidRPr="003538F4" w:rsidRDefault="00F167BE" w:rsidP="008B2744">
            <w:pPr>
              <w:rPr>
                <w:rFonts w:cstheme="minorHAnsi"/>
              </w:rPr>
            </w:pPr>
            <w:r w:rsidRPr="003538F4">
              <w:rPr>
                <w:rFonts w:cstheme="minorHAnsi"/>
              </w:rPr>
              <w:t>Charlson indicator coronary heart disease</w:t>
            </w:r>
          </w:p>
        </w:tc>
      </w:tr>
      <w:tr w:rsidR="00F167BE" w14:paraId="66B626F6" w14:textId="77777777" w:rsidTr="008B2744">
        <w:tc>
          <w:tcPr>
            <w:tcW w:w="3402" w:type="dxa"/>
          </w:tcPr>
          <w:p w14:paraId="3CCCFEC7" w14:textId="77777777" w:rsidR="00F167BE" w:rsidRPr="003538F4" w:rsidRDefault="00F167BE" w:rsidP="008B2744">
            <w:pPr>
              <w:rPr>
                <w:rFonts w:cstheme="minorHAnsi"/>
              </w:rPr>
            </w:pPr>
            <w:proofErr w:type="spellStart"/>
            <w:r w:rsidRPr="003538F4">
              <w:rPr>
                <w:rFonts w:cstheme="minorHAnsi"/>
              </w:rPr>
              <w:t>charlson_pvd</w:t>
            </w:r>
            <w:proofErr w:type="spellEnd"/>
          </w:p>
        </w:tc>
        <w:tc>
          <w:tcPr>
            <w:tcW w:w="5503" w:type="dxa"/>
          </w:tcPr>
          <w:p w14:paraId="1F56F9B4" w14:textId="77777777" w:rsidR="00F167BE" w:rsidRPr="003538F4" w:rsidRDefault="00F167BE" w:rsidP="008B2744">
            <w:pPr>
              <w:rPr>
                <w:rFonts w:cstheme="minorHAnsi"/>
              </w:rPr>
            </w:pPr>
            <w:r w:rsidRPr="003538F4">
              <w:rPr>
                <w:rFonts w:cstheme="minorHAnsi"/>
              </w:rPr>
              <w:t>Charlson indicator peripheral vascular disease</w:t>
            </w:r>
          </w:p>
        </w:tc>
      </w:tr>
      <w:tr w:rsidR="00F167BE" w14:paraId="5470A2CC" w14:textId="77777777" w:rsidTr="008B2744">
        <w:tc>
          <w:tcPr>
            <w:tcW w:w="3402" w:type="dxa"/>
          </w:tcPr>
          <w:p w14:paraId="75018A86" w14:textId="77777777" w:rsidR="00F167BE" w:rsidRPr="003538F4" w:rsidRDefault="00F167BE" w:rsidP="008B2744">
            <w:pPr>
              <w:rPr>
                <w:rFonts w:cstheme="minorHAnsi"/>
              </w:rPr>
            </w:pPr>
            <w:proofErr w:type="spellStart"/>
            <w:r w:rsidRPr="003538F4">
              <w:rPr>
                <w:rFonts w:cstheme="minorHAnsi"/>
              </w:rPr>
              <w:t>charlson_cvd</w:t>
            </w:r>
            <w:proofErr w:type="spellEnd"/>
          </w:p>
        </w:tc>
        <w:tc>
          <w:tcPr>
            <w:tcW w:w="5503" w:type="dxa"/>
          </w:tcPr>
          <w:p w14:paraId="572C2ABE" w14:textId="77777777" w:rsidR="00F167BE" w:rsidRPr="003538F4" w:rsidRDefault="00F167BE" w:rsidP="008B2744">
            <w:pPr>
              <w:rPr>
                <w:rFonts w:cstheme="minorHAnsi"/>
              </w:rPr>
            </w:pPr>
            <w:r w:rsidRPr="003538F4">
              <w:rPr>
                <w:rFonts w:cstheme="minorHAnsi"/>
              </w:rPr>
              <w:t>Charlson indicator cerebrovascular disease</w:t>
            </w:r>
          </w:p>
        </w:tc>
      </w:tr>
      <w:tr w:rsidR="00F167BE" w14:paraId="644611A1" w14:textId="77777777" w:rsidTr="008B2744">
        <w:tc>
          <w:tcPr>
            <w:tcW w:w="3402" w:type="dxa"/>
          </w:tcPr>
          <w:p w14:paraId="00225BE8" w14:textId="77777777" w:rsidR="00F167BE" w:rsidRPr="003538F4" w:rsidRDefault="00F167BE" w:rsidP="008B2744">
            <w:pPr>
              <w:rPr>
                <w:rFonts w:cstheme="minorHAnsi"/>
              </w:rPr>
            </w:pPr>
            <w:proofErr w:type="spellStart"/>
            <w:r w:rsidRPr="003538F4">
              <w:rPr>
                <w:rFonts w:cstheme="minorHAnsi"/>
              </w:rPr>
              <w:t>charlson_dem</w:t>
            </w:r>
            <w:proofErr w:type="spellEnd"/>
          </w:p>
        </w:tc>
        <w:tc>
          <w:tcPr>
            <w:tcW w:w="5503" w:type="dxa"/>
          </w:tcPr>
          <w:p w14:paraId="412C870F" w14:textId="77777777" w:rsidR="00F167BE" w:rsidRPr="003538F4" w:rsidRDefault="00F167BE" w:rsidP="008B2744">
            <w:pPr>
              <w:rPr>
                <w:rFonts w:cstheme="minorHAnsi"/>
              </w:rPr>
            </w:pPr>
            <w:r w:rsidRPr="003538F4">
              <w:rPr>
                <w:rFonts w:cstheme="minorHAnsi"/>
              </w:rPr>
              <w:t>Charlson indicator dementia</w:t>
            </w:r>
          </w:p>
        </w:tc>
      </w:tr>
      <w:tr w:rsidR="00F167BE" w14:paraId="78792990" w14:textId="77777777" w:rsidTr="008B2744">
        <w:tc>
          <w:tcPr>
            <w:tcW w:w="3402" w:type="dxa"/>
          </w:tcPr>
          <w:p w14:paraId="6F1F4B24" w14:textId="77777777" w:rsidR="00F167BE" w:rsidRPr="003538F4" w:rsidRDefault="00F167BE" w:rsidP="008B2744">
            <w:pPr>
              <w:rPr>
                <w:rFonts w:cstheme="minorHAnsi"/>
              </w:rPr>
            </w:pPr>
            <w:proofErr w:type="spellStart"/>
            <w:r w:rsidRPr="003538F4">
              <w:rPr>
                <w:rFonts w:cstheme="minorHAnsi"/>
              </w:rPr>
              <w:t>charlson_cpd</w:t>
            </w:r>
            <w:proofErr w:type="spellEnd"/>
          </w:p>
        </w:tc>
        <w:tc>
          <w:tcPr>
            <w:tcW w:w="5503" w:type="dxa"/>
          </w:tcPr>
          <w:p w14:paraId="1E92955F" w14:textId="77777777" w:rsidR="00F167BE" w:rsidRPr="003538F4" w:rsidRDefault="00F167BE" w:rsidP="008B2744">
            <w:pPr>
              <w:rPr>
                <w:rFonts w:cstheme="minorHAnsi"/>
              </w:rPr>
            </w:pPr>
            <w:r w:rsidRPr="003538F4">
              <w:rPr>
                <w:rFonts w:cstheme="minorHAnsi"/>
              </w:rPr>
              <w:t>Charlson indicator chronic obstructive pulmonary disease</w:t>
            </w:r>
          </w:p>
        </w:tc>
      </w:tr>
      <w:tr w:rsidR="00F167BE" w14:paraId="5C23BACA" w14:textId="77777777" w:rsidTr="008B2744">
        <w:tc>
          <w:tcPr>
            <w:tcW w:w="3402" w:type="dxa"/>
          </w:tcPr>
          <w:p w14:paraId="5B3C6129" w14:textId="77777777" w:rsidR="00F167BE" w:rsidRPr="003538F4" w:rsidRDefault="00F167BE" w:rsidP="008B2744">
            <w:pPr>
              <w:rPr>
                <w:rFonts w:cstheme="minorHAnsi"/>
              </w:rPr>
            </w:pPr>
            <w:proofErr w:type="spellStart"/>
            <w:r w:rsidRPr="003538F4">
              <w:rPr>
                <w:rFonts w:cstheme="minorHAnsi"/>
              </w:rPr>
              <w:t>charlson_rhd</w:t>
            </w:r>
            <w:proofErr w:type="spellEnd"/>
          </w:p>
        </w:tc>
        <w:tc>
          <w:tcPr>
            <w:tcW w:w="5503" w:type="dxa"/>
          </w:tcPr>
          <w:p w14:paraId="366858CE" w14:textId="77777777" w:rsidR="00F167BE" w:rsidRPr="003538F4" w:rsidRDefault="00F167BE" w:rsidP="008B2744">
            <w:pPr>
              <w:rPr>
                <w:rFonts w:cstheme="minorHAnsi"/>
              </w:rPr>
            </w:pPr>
            <w:r w:rsidRPr="003538F4">
              <w:rPr>
                <w:rFonts w:cstheme="minorHAnsi"/>
              </w:rPr>
              <w:t>Charlson indicator rheumatic heart disease</w:t>
            </w:r>
          </w:p>
        </w:tc>
      </w:tr>
      <w:tr w:rsidR="00F167BE" w14:paraId="7CBC2259" w14:textId="77777777" w:rsidTr="008B2744">
        <w:tc>
          <w:tcPr>
            <w:tcW w:w="3402" w:type="dxa"/>
          </w:tcPr>
          <w:p w14:paraId="61C1BD0F" w14:textId="77777777" w:rsidR="00F167BE" w:rsidRPr="003538F4" w:rsidRDefault="00F167BE" w:rsidP="008B2744">
            <w:pPr>
              <w:rPr>
                <w:rFonts w:cstheme="minorHAnsi"/>
              </w:rPr>
            </w:pPr>
            <w:proofErr w:type="spellStart"/>
            <w:r w:rsidRPr="003538F4">
              <w:rPr>
                <w:rFonts w:cstheme="minorHAnsi"/>
              </w:rPr>
              <w:t>charlson_pud</w:t>
            </w:r>
            <w:proofErr w:type="spellEnd"/>
          </w:p>
        </w:tc>
        <w:tc>
          <w:tcPr>
            <w:tcW w:w="5503" w:type="dxa"/>
          </w:tcPr>
          <w:p w14:paraId="607ED4F2" w14:textId="77777777" w:rsidR="00F167BE" w:rsidRPr="003538F4" w:rsidRDefault="00F167BE" w:rsidP="008B2744">
            <w:pPr>
              <w:rPr>
                <w:rFonts w:cstheme="minorHAnsi"/>
              </w:rPr>
            </w:pPr>
            <w:r w:rsidRPr="003538F4">
              <w:rPr>
                <w:rFonts w:cstheme="minorHAnsi"/>
              </w:rPr>
              <w:t>Charlson indicator peptic ulcer disease</w:t>
            </w:r>
          </w:p>
        </w:tc>
      </w:tr>
      <w:tr w:rsidR="00F167BE" w14:paraId="38B3EDBC" w14:textId="77777777" w:rsidTr="008B2744">
        <w:tc>
          <w:tcPr>
            <w:tcW w:w="3402" w:type="dxa"/>
          </w:tcPr>
          <w:p w14:paraId="587EB9C0" w14:textId="77777777" w:rsidR="00F167BE" w:rsidRPr="003538F4" w:rsidRDefault="00F167BE" w:rsidP="008B2744">
            <w:pPr>
              <w:rPr>
                <w:rFonts w:cstheme="minorHAnsi"/>
              </w:rPr>
            </w:pPr>
            <w:proofErr w:type="spellStart"/>
            <w:r w:rsidRPr="003538F4">
              <w:rPr>
                <w:rFonts w:cstheme="minorHAnsi"/>
              </w:rPr>
              <w:t>charlson_mlivd</w:t>
            </w:r>
            <w:proofErr w:type="spellEnd"/>
          </w:p>
        </w:tc>
        <w:tc>
          <w:tcPr>
            <w:tcW w:w="5503" w:type="dxa"/>
          </w:tcPr>
          <w:p w14:paraId="10A8D9B0" w14:textId="77777777" w:rsidR="00F167BE" w:rsidRPr="003538F4" w:rsidRDefault="00F167BE" w:rsidP="008B2744">
            <w:pPr>
              <w:rPr>
                <w:rFonts w:cstheme="minorHAnsi"/>
              </w:rPr>
            </w:pPr>
            <w:r w:rsidRPr="003538F4">
              <w:rPr>
                <w:rFonts w:cstheme="minorHAnsi"/>
              </w:rPr>
              <w:t>Charlson indicator mild liver disease</w:t>
            </w:r>
          </w:p>
        </w:tc>
      </w:tr>
      <w:tr w:rsidR="00F167BE" w14:paraId="70CBD410" w14:textId="77777777" w:rsidTr="008B2744">
        <w:tc>
          <w:tcPr>
            <w:tcW w:w="3402" w:type="dxa"/>
          </w:tcPr>
          <w:p w14:paraId="69B412FF" w14:textId="77777777" w:rsidR="00F167BE" w:rsidRPr="003538F4" w:rsidRDefault="00F167BE" w:rsidP="008B2744">
            <w:pPr>
              <w:rPr>
                <w:rFonts w:cstheme="minorHAnsi"/>
              </w:rPr>
            </w:pPr>
            <w:proofErr w:type="spellStart"/>
            <w:r w:rsidRPr="003538F4">
              <w:rPr>
                <w:rFonts w:cstheme="minorHAnsi"/>
              </w:rPr>
              <w:t>charlson_diab</w:t>
            </w:r>
            <w:proofErr w:type="spellEnd"/>
          </w:p>
        </w:tc>
        <w:tc>
          <w:tcPr>
            <w:tcW w:w="5503" w:type="dxa"/>
          </w:tcPr>
          <w:p w14:paraId="3C49A857" w14:textId="77777777" w:rsidR="00F167BE" w:rsidRPr="003538F4" w:rsidRDefault="00F167BE" w:rsidP="008B2744">
            <w:pPr>
              <w:rPr>
                <w:rFonts w:cstheme="minorHAnsi"/>
              </w:rPr>
            </w:pPr>
            <w:r w:rsidRPr="003538F4">
              <w:rPr>
                <w:rFonts w:cstheme="minorHAnsi"/>
              </w:rPr>
              <w:t>Charlson indicator diabetes</w:t>
            </w:r>
          </w:p>
        </w:tc>
      </w:tr>
      <w:tr w:rsidR="00F167BE" w14:paraId="3C13E54E" w14:textId="77777777" w:rsidTr="008B2744">
        <w:tc>
          <w:tcPr>
            <w:tcW w:w="3402" w:type="dxa"/>
          </w:tcPr>
          <w:p w14:paraId="56936E6F" w14:textId="77777777" w:rsidR="00F167BE" w:rsidRPr="003538F4" w:rsidRDefault="00F167BE" w:rsidP="008B2744">
            <w:pPr>
              <w:rPr>
                <w:rFonts w:cstheme="minorHAnsi"/>
              </w:rPr>
            </w:pPr>
            <w:proofErr w:type="spellStart"/>
            <w:r w:rsidRPr="003538F4">
              <w:rPr>
                <w:rFonts w:cstheme="minorHAnsi"/>
              </w:rPr>
              <w:t>charlson_diabc</w:t>
            </w:r>
            <w:proofErr w:type="spellEnd"/>
          </w:p>
        </w:tc>
        <w:tc>
          <w:tcPr>
            <w:tcW w:w="5503" w:type="dxa"/>
          </w:tcPr>
          <w:p w14:paraId="710085A4" w14:textId="77777777" w:rsidR="00F167BE" w:rsidRPr="003538F4" w:rsidRDefault="00F167BE" w:rsidP="008B2744">
            <w:pPr>
              <w:rPr>
                <w:rFonts w:cstheme="minorHAnsi"/>
              </w:rPr>
            </w:pPr>
            <w:r w:rsidRPr="003538F4">
              <w:rPr>
                <w:rFonts w:cstheme="minorHAnsi"/>
              </w:rPr>
              <w:t>Charlson indicator diabetes with complications</w:t>
            </w:r>
          </w:p>
        </w:tc>
      </w:tr>
      <w:tr w:rsidR="00F167BE" w14:paraId="71C7F8B4" w14:textId="77777777" w:rsidTr="008B2744">
        <w:tc>
          <w:tcPr>
            <w:tcW w:w="3402" w:type="dxa"/>
          </w:tcPr>
          <w:p w14:paraId="6250BD92" w14:textId="77777777" w:rsidR="00F167BE" w:rsidRPr="003538F4" w:rsidRDefault="00F167BE" w:rsidP="008B2744">
            <w:pPr>
              <w:rPr>
                <w:rFonts w:cstheme="minorHAnsi"/>
              </w:rPr>
            </w:pPr>
            <w:proofErr w:type="spellStart"/>
            <w:r w:rsidRPr="003538F4">
              <w:rPr>
                <w:rFonts w:cstheme="minorHAnsi"/>
              </w:rPr>
              <w:lastRenderedPageBreak/>
              <w:t>charlson_plegia</w:t>
            </w:r>
            <w:proofErr w:type="spellEnd"/>
          </w:p>
        </w:tc>
        <w:tc>
          <w:tcPr>
            <w:tcW w:w="5503" w:type="dxa"/>
          </w:tcPr>
          <w:p w14:paraId="4E857AE1" w14:textId="77777777" w:rsidR="00F167BE" w:rsidRPr="003538F4" w:rsidRDefault="00F167BE" w:rsidP="008B2744">
            <w:pPr>
              <w:rPr>
                <w:rFonts w:cstheme="minorHAnsi"/>
              </w:rPr>
            </w:pPr>
            <w:r w:rsidRPr="003538F4">
              <w:rPr>
                <w:rFonts w:cstheme="minorHAnsi"/>
              </w:rPr>
              <w:t>Charlson indicator paralysis (paraplegia)</w:t>
            </w:r>
          </w:p>
        </w:tc>
      </w:tr>
      <w:tr w:rsidR="00F167BE" w14:paraId="5DECA6AB" w14:textId="77777777" w:rsidTr="008B2744">
        <w:tc>
          <w:tcPr>
            <w:tcW w:w="3402" w:type="dxa"/>
          </w:tcPr>
          <w:p w14:paraId="1F9D11F8" w14:textId="77777777" w:rsidR="00F167BE" w:rsidRPr="003538F4" w:rsidRDefault="00F167BE" w:rsidP="008B2744">
            <w:pPr>
              <w:rPr>
                <w:rFonts w:cstheme="minorHAnsi"/>
              </w:rPr>
            </w:pPr>
            <w:proofErr w:type="spellStart"/>
            <w:r w:rsidRPr="003538F4">
              <w:rPr>
                <w:rFonts w:cstheme="minorHAnsi"/>
              </w:rPr>
              <w:t>charlson_ren</w:t>
            </w:r>
            <w:proofErr w:type="spellEnd"/>
          </w:p>
        </w:tc>
        <w:tc>
          <w:tcPr>
            <w:tcW w:w="5503" w:type="dxa"/>
          </w:tcPr>
          <w:p w14:paraId="67C7253E" w14:textId="77777777" w:rsidR="00F167BE" w:rsidRPr="003538F4" w:rsidRDefault="00F167BE" w:rsidP="008B2744">
            <w:pPr>
              <w:rPr>
                <w:rFonts w:cstheme="minorHAnsi"/>
              </w:rPr>
            </w:pPr>
            <w:r w:rsidRPr="003538F4">
              <w:rPr>
                <w:rFonts w:cstheme="minorHAnsi"/>
              </w:rPr>
              <w:t>Charlson indicator renal disease</w:t>
            </w:r>
          </w:p>
        </w:tc>
      </w:tr>
      <w:tr w:rsidR="00F167BE" w14:paraId="72002D41" w14:textId="77777777" w:rsidTr="008B2744">
        <w:tc>
          <w:tcPr>
            <w:tcW w:w="3402" w:type="dxa"/>
          </w:tcPr>
          <w:p w14:paraId="5AC2E495" w14:textId="77777777" w:rsidR="00F167BE" w:rsidRPr="003538F4" w:rsidRDefault="00F167BE" w:rsidP="008B2744">
            <w:pPr>
              <w:rPr>
                <w:rFonts w:cstheme="minorHAnsi"/>
              </w:rPr>
            </w:pPr>
            <w:proofErr w:type="spellStart"/>
            <w:r w:rsidRPr="003538F4">
              <w:rPr>
                <w:rFonts w:cstheme="minorHAnsi"/>
              </w:rPr>
              <w:t>charlson_malign</w:t>
            </w:r>
            <w:proofErr w:type="spellEnd"/>
          </w:p>
        </w:tc>
        <w:tc>
          <w:tcPr>
            <w:tcW w:w="5503" w:type="dxa"/>
          </w:tcPr>
          <w:p w14:paraId="01C808A4" w14:textId="77777777" w:rsidR="00F167BE" w:rsidRPr="003538F4" w:rsidRDefault="00F167BE" w:rsidP="008B2744">
            <w:pPr>
              <w:rPr>
                <w:rFonts w:cstheme="minorHAnsi"/>
              </w:rPr>
            </w:pPr>
            <w:r w:rsidRPr="003538F4">
              <w:rPr>
                <w:rFonts w:cstheme="minorHAnsi"/>
              </w:rPr>
              <w:t>Charlson indicator malignancy</w:t>
            </w:r>
          </w:p>
        </w:tc>
      </w:tr>
      <w:tr w:rsidR="00F167BE" w14:paraId="59C8EA2C" w14:textId="77777777" w:rsidTr="008B2744">
        <w:tc>
          <w:tcPr>
            <w:tcW w:w="3402" w:type="dxa"/>
          </w:tcPr>
          <w:p w14:paraId="0BD500DE" w14:textId="77777777" w:rsidR="00F167BE" w:rsidRPr="003538F4" w:rsidRDefault="00F167BE" w:rsidP="008B2744">
            <w:pPr>
              <w:rPr>
                <w:rFonts w:cstheme="minorHAnsi"/>
              </w:rPr>
            </w:pPr>
            <w:proofErr w:type="spellStart"/>
            <w:r w:rsidRPr="003538F4">
              <w:rPr>
                <w:rFonts w:cstheme="minorHAnsi"/>
              </w:rPr>
              <w:t>charlson_slivd</w:t>
            </w:r>
            <w:proofErr w:type="spellEnd"/>
          </w:p>
        </w:tc>
        <w:tc>
          <w:tcPr>
            <w:tcW w:w="5503" w:type="dxa"/>
          </w:tcPr>
          <w:p w14:paraId="058EFE92" w14:textId="77777777" w:rsidR="00F167BE" w:rsidRPr="003538F4" w:rsidRDefault="00F167BE" w:rsidP="008B2744">
            <w:pPr>
              <w:rPr>
                <w:rFonts w:cstheme="minorHAnsi"/>
              </w:rPr>
            </w:pPr>
            <w:r w:rsidRPr="003538F4">
              <w:rPr>
                <w:rFonts w:cstheme="minorHAnsi"/>
              </w:rPr>
              <w:t>Charlson indicator severe liver disease</w:t>
            </w:r>
          </w:p>
        </w:tc>
      </w:tr>
      <w:tr w:rsidR="00F167BE" w14:paraId="7DEA1A8E" w14:textId="77777777" w:rsidTr="008B2744">
        <w:tc>
          <w:tcPr>
            <w:tcW w:w="3402" w:type="dxa"/>
          </w:tcPr>
          <w:p w14:paraId="0BCC9099" w14:textId="77777777" w:rsidR="00F167BE" w:rsidRPr="003538F4" w:rsidRDefault="00F167BE" w:rsidP="008B2744">
            <w:pPr>
              <w:rPr>
                <w:rFonts w:cstheme="minorHAnsi"/>
              </w:rPr>
            </w:pPr>
            <w:proofErr w:type="spellStart"/>
            <w:r w:rsidRPr="003538F4">
              <w:rPr>
                <w:rFonts w:cstheme="minorHAnsi"/>
              </w:rPr>
              <w:t>charlson_mst</w:t>
            </w:r>
            <w:proofErr w:type="spellEnd"/>
          </w:p>
        </w:tc>
        <w:tc>
          <w:tcPr>
            <w:tcW w:w="5503" w:type="dxa"/>
          </w:tcPr>
          <w:p w14:paraId="41D405AA" w14:textId="77777777" w:rsidR="00F167BE" w:rsidRPr="003538F4" w:rsidRDefault="00F167BE" w:rsidP="008B2744">
            <w:pPr>
              <w:rPr>
                <w:rFonts w:cstheme="minorHAnsi"/>
              </w:rPr>
            </w:pPr>
            <w:r w:rsidRPr="003538F4">
              <w:rPr>
                <w:rFonts w:cstheme="minorHAnsi"/>
              </w:rPr>
              <w:t>Charlson indicator Metastatic Cancer</w:t>
            </w:r>
          </w:p>
        </w:tc>
      </w:tr>
      <w:tr w:rsidR="00F167BE" w14:paraId="54807F6B" w14:textId="77777777" w:rsidTr="008B2744">
        <w:tc>
          <w:tcPr>
            <w:tcW w:w="3402" w:type="dxa"/>
          </w:tcPr>
          <w:p w14:paraId="1909A496" w14:textId="77777777" w:rsidR="00F167BE" w:rsidRPr="003538F4" w:rsidRDefault="00F167BE" w:rsidP="008B2744">
            <w:pPr>
              <w:rPr>
                <w:rFonts w:cstheme="minorHAnsi"/>
              </w:rPr>
            </w:pPr>
            <w:proofErr w:type="spellStart"/>
            <w:r w:rsidRPr="003538F4">
              <w:rPr>
                <w:rFonts w:cstheme="minorHAnsi"/>
              </w:rPr>
              <w:t>charlson_aids</w:t>
            </w:r>
            <w:proofErr w:type="spellEnd"/>
          </w:p>
        </w:tc>
        <w:tc>
          <w:tcPr>
            <w:tcW w:w="5503" w:type="dxa"/>
          </w:tcPr>
          <w:p w14:paraId="21FBD0A8" w14:textId="77777777" w:rsidR="00F167BE" w:rsidRPr="003538F4" w:rsidRDefault="00F167BE" w:rsidP="008B2744">
            <w:pPr>
              <w:rPr>
                <w:rFonts w:cstheme="minorHAnsi"/>
              </w:rPr>
            </w:pPr>
            <w:r w:rsidRPr="003538F4">
              <w:rPr>
                <w:rFonts w:cstheme="minorHAnsi"/>
              </w:rPr>
              <w:t>Charlson indicator AIDS</w:t>
            </w:r>
          </w:p>
        </w:tc>
      </w:tr>
      <w:tr w:rsidR="00F167BE" w14:paraId="380D567E" w14:textId="77777777" w:rsidTr="008B2744">
        <w:tc>
          <w:tcPr>
            <w:tcW w:w="3402" w:type="dxa"/>
          </w:tcPr>
          <w:p w14:paraId="60A50329" w14:textId="77777777" w:rsidR="00F167BE" w:rsidRPr="003538F4" w:rsidRDefault="00F167BE" w:rsidP="008B2744">
            <w:pPr>
              <w:rPr>
                <w:rFonts w:cstheme="minorHAnsi"/>
              </w:rPr>
            </w:pPr>
            <w:proofErr w:type="spellStart"/>
            <w:r w:rsidRPr="003538F4">
              <w:rPr>
                <w:rFonts w:cstheme="minorHAnsi"/>
              </w:rPr>
              <w:t>hispanic</w:t>
            </w:r>
            <w:proofErr w:type="spellEnd"/>
          </w:p>
        </w:tc>
        <w:tc>
          <w:tcPr>
            <w:tcW w:w="5503" w:type="dxa"/>
          </w:tcPr>
          <w:p w14:paraId="35772D30" w14:textId="77777777" w:rsidR="00F167BE" w:rsidRPr="003538F4" w:rsidRDefault="00F167BE" w:rsidP="008B2744">
            <w:pPr>
              <w:rPr>
                <w:rFonts w:cstheme="minorHAnsi"/>
              </w:rPr>
            </w:pPr>
            <w:r w:rsidRPr="003538F4">
              <w:rPr>
                <w:rFonts w:cstheme="minorHAnsi"/>
              </w:rPr>
              <w:t>Hispanic ethnicity</w:t>
            </w:r>
          </w:p>
        </w:tc>
      </w:tr>
      <w:tr w:rsidR="00F167BE" w:rsidRPr="00CC2279" w14:paraId="007303C2" w14:textId="77777777" w:rsidTr="008B2744">
        <w:tc>
          <w:tcPr>
            <w:tcW w:w="3402" w:type="dxa"/>
          </w:tcPr>
          <w:p w14:paraId="72BBE142" w14:textId="77777777" w:rsidR="00F167BE" w:rsidRPr="003538F4" w:rsidRDefault="00F167BE" w:rsidP="008B2744">
            <w:pPr>
              <w:rPr>
                <w:rFonts w:cstheme="minorHAnsi"/>
              </w:rPr>
            </w:pPr>
            <w:proofErr w:type="spellStart"/>
            <w:r w:rsidRPr="003538F4">
              <w:rPr>
                <w:rFonts w:cstheme="minorHAnsi"/>
              </w:rPr>
              <w:t>census_missing</w:t>
            </w:r>
            <w:proofErr w:type="spellEnd"/>
          </w:p>
        </w:tc>
        <w:tc>
          <w:tcPr>
            <w:tcW w:w="5503" w:type="dxa"/>
          </w:tcPr>
          <w:p w14:paraId="2CBD97BD" w14:textId="77777777" w:rsidR="00F167BE" w:rsidRPr="003538F4" w:rsidRDefault="00F167BE" w:rsidP="008B2744">
            <w:pPr>
              <w:rPr>
                <w:rFonts w:cstheme="minorHAnsi"/>
              </w:rPr>
            </w:pPr>
            <w:r w:rsidRPr="003538F4">
              <w:rPr>
                <w:rFonts w:cstheme="minorHAnsi"/>
              </w:rPr>
              <w:t>Census variables observed (0/1)</w:t>
            </w:r>
          </w:p>
        </w:tc>
      </w:tr>
      <w:tr w:rsidR="00F167BE" w14:paraId="3FE0C26D" w14:textId="77777777" w:rsidTr="008B2744">
        <w:tc>
          <w:tcPr>
            <w:tcW w:w="3402" w:type="dxa"/>
          </w:tcPr>
          <w:p w14:paraId="5763D1A3" w14:textId="77777777" w:rsidR="00F167BE" w:rsidRPr="003538F4" w:rsidRDefault="00F167BE" w:rsidP="008B2744">
            <w:pPr>
              <w:rPr>
                <w:rFonts w:cstheme="minorHAnsi"/>
              </w:rPr>
            </w:pPr>
            <w:r w:rsidRPr="003538F4">
              <w:rPr>
                <w:rFonts w:cstheme="minorHAnsi"/>
              </w:rPr>
              <w:t>hhld_inc_lt40k</w:t>
            </w:r>
          </w:p>
        </w:tc>
        <w:tc>
          <w:tcPr>
            <w:tcW w:w="5503" w:type="dxa"/>
          </w:tcPr>
          <w:p w14:paraId="2B6E41D8" w14:textId="77777777" w:rsidR="00F167BE" w:rsidRPr="003538F4" w:rsidRDefault="00F167BE" w:rsidP="008B2744">
            <w:pPr>
              <w:rPr>
                <w:rFonts w:cstheme="minorHAnsi"/>
              </w:rPr>
            </w:pPr>
            <w:r w:rsidRPr="003538F4">
              <w:rPr>
                <w:rFonts w:cstheme="minorHAnsi"/>
              </w:rPr>
              <w:t>Neighborhood income 40 (&lt;$40k/&gt;=$40k)</w:t>
            </w:r>
          </w:p>
        </w:tc>
      </w:tr>
      <w:tr w:rsidR="00F167BE" w14:paraId="01352B0D" w14:textId="77777777" w:rsidTr="008B2744">
        <w:tc>
          <w:tcPr>
            <w:tcW w:w="3402" w:type="dxa"/>
          </w:tcPr>
          <w:p w14:paraId="2C8FA9F6" w14:textId="77777777" w:rsidR="00F167BE" w:rsidRPr="003538F4" w:rsidRDefault="00F167BE" w:rsidP="008B2744">
            <w:pPr>
              <w:rPr>
                <w:rFonts w:cstheme="minorHAnsi"/>
              </w:rPr>
            </w:pPr>
            <w:r w:rsidRPr="003538F4">
              <w:rPr>
                <w:rFonts w:cstheme="minorHAnsi"/>
              </w:rPr>
              <w:t>coll_deg_lt25p</w:t>
            </w:r>
          </w:p>
        </w:tc>
        <w:tc>
          <w:tcPr>
            <w:tcW w:w="5503" w:type="dxa"/>
          </w:tcPr>
          <w:p w14:paraId="1E781E75" w14:textId="77777777" w:rsidR="00F167BE" w:rsidRPr="003538F4" w:rsidRDefault="00F167BE" w:rsidP="008B2744">
            <w:pPr>
              <w:rPr>
                <w:rFonts w:cstheme="minorHAnsi"/>
              </w:rPr>
            </w:pPr>
            <w:r w:rsidRPr="003538F4">
              <w:rPr>
                <w:rFonts w:cstheme="minorHAnsi"/>
              </w:rPr>
              <w:t>Neighborhood education (&lt;25% college grad/&gt;=25% college grad)</w:t>
            </w:r>
          </w:p>
        </w:tc>
      </w:tr>
      <w:tr w:rsidR="00F167BE" w14:paraId="33B5F194" w14:textId="77777777" w:rsidTr="008B2744">
        <w:tc>
          <w:tcPr>
            <w:tcW w:w="3402" w:type="dxa"/>
          </w:tcPr>
          <w:p w14:paraId="6FC13C34" w14:textId="77777777" w:rsidR="00F167BE" w:rsidRPr="003538F4" w:rsidRDefault="00F167BE" w:rsidP="008B2744">
            <w:pPr>
              <w:rPr>
                <w:rFonts w:cstheme="minorHAnsi"/>
              </w:rPr>
            </w:pPr>
            <w:r w:rsidRPr="003538F4">
              <w:rPr>
                <w:rFonts w:cstheme="minorHAnsi"/>
              </w:rPr>
              <w:t>phqnumber90</w:t>
            </w:r>
          </w:p>
        </w:tc>
        <w:tc>
          <w:tcPr>
            <w:tcW w:w="5503" w:type="dxa"/>
          </w:tcPr>
          <w:p w14:paraId="632F96B8" w14:textId="77777777" w:rsidR="00F167BE" w:rsidRPr="003538F4" w:rsidRDefault="00F167BE" w:rsidP="008B2744">
            <w:pPr>
              <w:rPr>
                <w:rFonts w:cstheme="minorHAnsi"/>
              </w:rPr>
            </w:pPr>
            <w:r w:rsidRPr="003538F4">
              <w:rPr>
                <w:rFonts w:cstheme="minorHAnsi"/>
              </w:rPr>
              <w:t>Total # of Patient Health Questionnaires 9</w:t>
            </w:r>
            <w:r w:rsidRPr="003538F4">
              <w:rPr>
                <w:rFonts w:cstheme="minorHAnsi"/>
                <w:vertAlign w:val="superscript"/>
              </w:rPr>
              <w:t>th</w:t>
            </w:r>
            <w:r w:rsidRPr="003538F4">
              <w:rPr>
                <w:rFonts w:cstheme="minorHAnsi"/>
              </w:rPr>
              <w:t xml:space="preserve"> item (PHQ9s) in prior 90 days</w:t>
            </w:r>
          </w:p>
        </w:tc>
      </w:tr>
      <w:tr w:rsidR="00F167BE" w14:paraId="49BD5BAC" w14:textId="77777777" w:rsidTr="008B2744">
        <w:tc>
          <w:tcPr>
            <w:tcW w:w="3402" w:type="dxa"/>
          </w:tcPr>
          <w:p w14:paraId="66018159" w14:textId="77777777" w:rsidR="00F167BE" w:rsidRPr="003538F4" w:rsidRDefault="00F167BE" w:rsidP="008B2744">
            <w:pPr>
              <w:rPr>
                <w:rFonts w:cstheme="minorHAnsi"/>
              </w:rPr>
            </w:pPr>
            <w:r w:rsidRPr="003538F4">
              <w:rPr>
                <w:rFonts w:cstheme="minorHAnsi"/>
              </w:rPr>
              <w:t>phqmode90_0</w:t>
            </w:r>
          </w:p>
        </w:tc>
        <w:tc>
          <w:tcPr>
            <w:tcW w:w="5503" w:type="dxa"/>
          </w:tcPr>
          <w:p w14:paraId="62CC1137" w14:textId="77777777" w:rsidR="00F167BE" w:rsidRPr="003538F4" w:rsidRDefault="00F167BE" w:rsidP="008B2744">
            <w:pPr>
              <w:rPr>
                <w:rFonts w:cstheme="minorHAnsi"/>
              </w:rPr>
            </w:pPr>
            <w:r w:rsidRPr="003538F4">
              <w:rPr>
                <w:rFonts w:cstheme="minorHAnsi"/>
              </w:rPr>
              <w:t>Modal PHQ9 value in prior 90 days = 0</w:t>
            </w:r>
          </w:p>
        </w:tc>
      </w:tr>
      <w:tr w:rsidR="00F167BE" w14:paraId="23A5318C" w14:textId="77777777" w:rsidTr="008B2744">
        <w:tc>
          <w:tcPr>
            <w:tcW w:w="3402" w:type="dxa"/>
          </w:tcPr>
          <w:p w14:paraId="0072B685" w14:textId="77777777" w:rsidR="00F167BE" w:rsidRPr="003538F4" w:rsidRDefault="00F167BE" w:rsidP="008B2744">
            <w:pPr>
              <w:rPr>
                <w:rFonts w:cstheme="minorHAnsi"/>
              </w:rPr>
            </w:pPr>
            <w:r w:rsidRPr="003538F4">
              <w:rPr>
                <w:rFonts w:cstheme="minorHAnsi"/>
              </w:rPr>
              <w:t>phqmode90_1</w:t>
            </w:r>
          </w:p>
        </w:tc>
        <w:tc>
          <w:tcPr>
            <w:tcW w:w="5503" w:type="dxa"/>
          </w:tcPr>
          <w:p w14:paraId="4BD0C869" w14:textId="77777777" w:rsidR="00F167BE" w:rsidRPr="003538F4" w:rsidRDefault="00F167BE" w:rsidP="008B2744">
            <w:pPr>
              <w:rPr>
                <w:rFonts w:cstheme="minorHAnsi"/>
              </w:rPr>
            </w:pPr>
            <w:r w:rsidRPr="003538F4">
              <w:rPr>
                <w:rFonts w:cstheme="minorHAnsi"/>
              </w:rPr>
              <w:t>Modal PHQ9 value in prior 90 days = 1</w:t>
            </w:r>
          </w:p>
        </w:tc>
      </w:tr>
      <w:tr w:rsidR="00F167BE" w14:paraId="4C219922" w14:textId="77777777" w:rsidTr="008B2744">
        <w:tc>
          <w:tcPr>
            <w:tcW w:w="3402" w:type="dxa"/>
          </w:tcPr>
          <w:p w14:paraId="136A9F27" w14:textId="77777777" w:rsidR="00F167BE" w:rsidRPr="003538F4" w:rsidRDefault="00F167BE" w:rsidP="008B2744">
            <w:pPr>
              <w:rPr>
                <w:rFonts w:cstheme="minorHAnsi"/>
              </w:rPr>
            </w:pPr>
            <w:r w:rsidRPr="003538F4">
              <w:rPr>
                <w:rFonts w:cstheme="minorHAnsi"/>
              </w:rPr>
              <w:t>phqmode90_2</w:t>
            </w:r>
          </w:p>
        </w:tc>
        <w:tc>
          <w:tcPr>
            <w:tcW w:w="5503" w:type="dxa"/>
          </w:tcPr>
          <w:p w14:paraId="7C686618" w14:textId="77777777" w:rsidR="00F167BE" w:rsidRPr="003538F4" w:rsidRDefault="00F167BE" w:rsidP="008B2744">
            <w:pPr>
              <w:rPr>
                <w:rFonts w:cstheme="minorHAnsi"/>
              </w:rPr>
            </w:pPr>
            <w:r w:rsidRPr="003538F4">
              <w:rPr>
                <w:rFonts w:cstheme="minorHAnsi"/>
              </w:rPr>
              <w:t>Modal PHQ9 value in prior 90 days = 2</w:t>
            </w:r>
          </w:p>
        </w:tc>
      </w:tr>
      <w:tr w:rsidR="00F167BE" w14:paraId="512EA2CA" w14:textId="77777777" w:rsidTr="008B2744">
        <w:tc>
          <w:tcPr>
            <w:tcW w:w="3402" w:type="dxa"/>
          </w:tcPr>
          <w:p w14:paraId="3FFC9547" w14:textId="77777777" w:rsidR="00F167BE" w:rsidRPr="003538F4" w:rsidRDefault="00F167BE" w:rsidP="008B2744">
            <w:pPr>
              <w:rPr>
                <w:rFonts w:cstheme="minorHAnsi"/>
              </w:rPr>
            </w:pPr>
            <w:r w:rsidRPr="003538F4">
              <w:rPr>
                <w:rFonts w:cstheme="minorHAnsi"/>
              </w:rPr>
              <w:t>phqmax90_0</w:t>
            </w:r>
          </w:p>
        </w:tc>
        <w:tc>
          <w:tcPr>
            <w:tcW w:w="5503" w:type="dxa"/>
          </w:tcPr>
          <w:p w14:paraId="57F79C29" w14:textId="77777777" w:rsidR="00F167BE" w:rsidRPr="003538F4" w:rsidRDefault="00F167BE" w:rsidP="008B2744">
            <w:pPr>
              <w:rPr>
                <w:rFonts w:cstheme="minorHAnsi"/>
              </w:rPr>
            </w:pPr>
            <w:r w:rsidRPr="003538F4">
              <w:rPr>
                <w:rFonts w:cstheme="minorHAnsi"/>
              </w:rPr>
              <w:t>Maximum PHQ9 value in prior 90 days = 0</w:t>
            </w:r>
          </w:p>
        </w:tc>
      </w:tr>
      <w:tr w:rsidR="00F167BE" w14:paraId="0CD43BC8" w14:textId="77777777" w:rsidTr="008B2744">
        <w:tc>
          <w:tcPr>
            <w:tcW w:w="3402" w:type="dxa"/>
          </w:tcPr>
          <w:p w14:paraId="05280DAE" w14:textId="77777777" w:rsidR="00F167BE" w:rsidRPr="003538F4" w:rsidRDefault="00F167BE" w:rsidP="008B2744">
            <w:pPr>
              <w:rPr>
                <w:rFonts w:cstheme="minorHAnsi"/>
              </w:rPr>
            </w:pPr>
            <w:r w:rsidRPr="003538F4">
              <w:rPr>
                <w:rFonts w:cstheme="minorHAnsi"/>
              </w:rPr>
              <w:t>phqmax90_1</w:t>
            </w:r>
          </w:p>
        </w:tc>
        <w:tc>
          <w:tcPr>
            <w:tcW w:w="5503" w:type="dxa"/>
          </w:tcPr>
          <w:p w14:paraId="6CA18E12" w14:textId="77777777" w:rsidR="00F167BE" w:rsidRPr="003538F4" w:rsidRDefault="00F167BE" w:rsidP="008B2744">
            <w:pPr>
              <w:rPr>
                <w:rFonts w:cstheme="minorHAnsi"/>
              </w:rPr>
            </w:pPr>
            <w:r w:rsidRPr="003538F4">
              <w:rPr>
                <w:rFonts w:cstheme="minorHAnsi"/>
              </w:rPr>
              <w:t>Maximum PHQ9 value in prior 90 days = 1</w:t>
            </w:r>
          </w:p>
        </w:tc>
      </w:tr>
      <w:tr w:rsidR="00F167BE" w14:paraId="6DBBB803" w14:textId="77777777" w:rsidTr="008B2744">
        <w:tc>
          <w:tcPr>
            <w:tcW w:w="3402" w:type="dxa"/>
          </w:tcPr>
          <w:p w14:paraId="45062938" w14:textId="77777777" w:rsidR="00F167BE" w:rsidRPr="003538F4" w:rsidRDefault="00F167BE" w:rsidP="008B2744">
            <w:pPr>
              <w:rPr>
                <w:rFonts w:cstheme="minorHAnsi"/>
              </w:rPr>
            </w:pPr>
            <w:r w:rsidRPr="003538F4">
              <w:rPr>
                <w:rFonts w:cstheme="minorHAnsi"/>
              </w:rPr>
              <w:t>phqmax90_2</w:t>
            </w:r>
          </w:p>
        </w:tc>
        <w:tc>
          <w:tcPr>
            <w:tcW w:w="5503" w:type="dxa"/>
          </w:tcPr>
          <w:p w14:paraId="186820B6" w14:textId="77777777" w:rsidR="00F167BE" w:rsidRPr="003538F4" w:rsidRDefault="00F167BE" w:rsidP="008B2744">
            <w:pPr>
              <w:rPr>
                <w:rFonts w:cstheme="minorHAnsi"/>
              </w:rPr>
            </w:pPr>
            <w:r w:rsidRPr="003538F4">
              <w:rPr>
                <w:rFonts w:cstheme="minorHAnsi"/>
              </w:rPr>
              <w:t>Maximum PHQ9 value in prior 90 days = 2</w:t>
            </w:r>
          </w:p>
        </w:tc>
      </w:tr>
      <w:tr w:rsidR="00F167BE" w14:paraId="7E252DE3" w14:textId="77777777" w:rsidTr="008B2744">
        <w:tc>
          <w:tcPr>
            <w:tcW w:w="3402" w:type="dxa"/>
          </w:tcPr>
          <w:p w14:paraId="558F3962" w14:textId="77777777" w:rsidR="00F167BE" w:rsidRPr="003538F4" w:rsidRDefault="00F167BE" w:rsidP="008B2744">
            <w:pPr>
              <w:rPr>
                <w:rFonts w:cstheme="minorHAnsi"/>
              </w:rPr>
            </w:pPr>
            <w:r w:rsidRPr="003538F4">
              <w:rPr>
                <w:rFonts w:cstheme="minorHAnsi"/>
              </w:rPr>
              <w:t>phqmax90_3</w:t>
            </w:r>
          </w:p>
        </w:tc>
        <w:tc>
          <w:tcPr>
            <w:tcW w:w="5503" w:type="dxa"/>
          </w:tcPr>
          <w:p w14:paraId="72994CD3" w14:textId="77777777" w:rsidR="00F167BE" w:rsidRPr="003538F4" w:rsidRDefault="00F167BE" w:rsidP="008B2744">
            <w:pPr>
              <w:rPr>
                <w:rFonts w:cstheme="minorHAnsi"/>
              </w:rPr>
            </w:pPr>
            <w:r w:rsidRPr="003538F4">
              <w:rPr>
                <w:rFonts w:cstheme="minorHAnsi"/>
              </w:rPr>
              <w:t>Maximum PHQ9 value in prior 90 days = 3</w:t>
            </w:r>
          </w:p>
        </w:tc>
      </w:tr>
      <w:tr w:rsidR="00F167BE" w14:paraId="4B60FA87" w14:textId="77777777" w:rsidTr="008B2744">
        <w:tc>
          <w:tcPr>
            <w:tcW w:w="3402" w:type="dxa"/>
          </w:tcPr>
          <w:p w14:paraId="735E6BC0" w14:textId="77777777" w:rsidR="00F167BE" w:rsidRPr="003538F4" w:rsidRDefault="00F167BE" w:rsidP="008B2744">
            <w:pPr>
              <w:rPr>
                <w:rFonts w:cstheme="minorHAnsi"/>
              </w:rPr>
            </w:pPr>
            <w:r w:rsidRPr="003538F4">
              <w:rPr>
                <w:rFonts w:cstheme="minorHAnsi"/>
              </w:rPr>
              <w:t>phqnumber183</w:t>
            </w:r>
          </w:p>
        </w:tc>
        <w:tc>
          <w:tcPr>
            <w:tcW w:w="5503" w:type="dxa"/>
          </w:tcPr>
          <w:p w14:paraId="0858A28F" w14:textId="77777777" w:rsidR="00F167BE" w:rsidRPr="003538F4" w:rsidRDefault="00F167BE" w:rsidP="008B2744">
            <w:pPr>
              <w:rPr>
                <w:rFonts w:cstheme="minorHAnsi"/>
              </w:rPr>
            </w:pPr>
            <w:r w:rsidRPr="003538F4">
              <w:rPr>
                <w:rFonts w:cstheme="minorHAnsi"/>
              </w:rPr>
              <w:t>Total # of Patient Health Questionnaires (PHQs)_ in prior 183 days</w:t>
            </w:r>
          </w:p>
        </w:tc>
      </w:tr>
      <w:tr w:rsidR="00F167BE" w14:paraId="42C28A4C" w14:textId="77777777" w:rsidTr="008B2744">
        <w:tc>
          <w:tcPr>
            <w:tcW w:w="3402" w:type="dxa"/>
          </w:tcPr>
          <w:p w14:paraId="6277D7D2" w14:textId="77777777" w:rsidR="00F167BE" w:rsidRPr="003538F4" w:rsidRDefault="00F167BE" w:rsidP="008B2744">
            <w:pPr>
              <w:rPr>
                <w:rFonts w:cstheme="minorHAnsi"/>
              </w:rPr>
            </w:pPr>
            <w:r w:rsidRPr="003538F4">
              <w:rPr>
                <w:rFonts w:cstheme="minorHAnsi"/>
              </w:rPr>
              <w:t>phqmode183_0</w:t>
            </w:r>
          </w:p>
        </w:tc>
        <w:tc>
          <w:tcPr>
            <w:tcW w:w="5503" w:type="dxa"/>
          </w:tcPr>
          <w:p w14:paraId="2A9F77C5" w14:textId="77777777" w:rsidR="00F167BE" w:rsidRPr="003538F4" w:rsidRDefault="00F167BE" w:rsidP="008B2744">
            <w:pPr>
              <w:rPr>
                <w:rFonts w:cstheme="minorHAnsi"/>
              </w:rPr>
            </w:pPr>
            <w:r w:rsidRPr="003538F4">
              <w:rPr>
                <w:rFonts w:cstheme="minorHAnsi"/>
              </w:rPr>
              <w:t>Modal PHQ value in prior 183 days = 0</w:t>
            </w:r>
          </w:p>
        </w:tc>
      </w:tr>
      <w:tr w:rsidR="00F167BE" w14:paraId="0B3C240A" w14:textId="77777777" w:rsidTr="008B2744">
        <w:tc>
          <w:tcPr>
            <w:tcW w:w="3402" w:type="dxa"/>
          </w:tcPr>
          <w:p w14:paraId="3C405542" w14:textId="77777777" w:rsidR="00F167BE" w:rsidRPr="003538F4" w:rsidRDefault="00F167BE" w:rsidP="008B2744">
            <w:pPr>
              <w:rPr>
                <w:rFonts w:cstheme="minorHAnsi"/>
              </w:rPr>
            </w:pPr>
            <w:r w:rsidRPr="003538F4">
              <w:rPr>
                <w:rFonts w:cstheme="minorHAnsi"/>
              </w:rPr>
              <w:t>phqmode183_1</w:t>
            </w:r>
          </w:p>
        </w:tc>
        <w:tc>
          <w:tcPr>
            <w:tcW w:w="5503" w:type="dxa"/>
          </w:tcPr>
          <w:p w14:paraId="0B13A20B" w14:textId="77777777" w:rsidR="00F167BE" w:rsidRPr="003538F4" w:rsidRDefault="00F167BE" w:rsidP="008B2744">
            <w:pPr>
              <w:rPr>
                <w:rFonts w:cstheme="minorHAnsi"/>
              </w:rPr>
            </w:pPr>
            <w:r w:rsidRPr="003538F4">
              <w:rPr>
                <w:rFonts w:cstheme="minorHAnsi"/>
              </w:rPr>
              <w:t>Modal PHQ value in prior 183 days = 1</w:t>
            </w:r>
          </w:p>
        </w:tc>
      </w:tr>
      <w:tr w:rsidR="00F167BE" w14:paraId="07E33B33" w14:textId="77777777" w:rsidTr="008B2744">
        <w:tc>
          <w:tcPr>
            <w:tcW w:w="3402" w:type="dxa"/>
          </w:tcPr>
          <w:p w14:paraId="1D3F5546" w14:textId="77777777" w:rsidR="00F167BE" w:rsidRPr="003538F4" w:rsidRDefault="00F167BE" w:rsidP="008B2744">
            <w:pPr>
              <w:rPr>
                <w:rFonts w:cstheme="minorHAnsi"/>
              </w:rPr>
            </w:pPr>
            <w:r w:rsidRPr="003538F4">
              <w:rPr>
                <w:rFonts w:cstheme="minorHAnsi"/>
              </w:rPr>
              <w:t>phqmode183_2</w:t>
            </w:r>
          </w:p>
        </w:tc>
        <w:tc>
          <w:tcPr>
            <w:tcW w:w="5503" w:type="dxa"/>
          </w:tcPr>
          <w:p w14:paraId="21B71667" w14:textId="77777777" w:rsidR="00F167BE" w:rsidRPr="003538F4" w:rsidRDefault="00F167BE" w:rsidP="008B2744">
            <w:pPr>
              <w:rPr>
                <w:rFonts w:cstheme="minorHAnsi"/>
              </w:rPr>
            </w:pPr>
            <w:r w:rsidRPr="003538F4">
              <w:rPr>
                <w:rFonts w:cstheme="minorHAnsi"/>
              </w:rPr>
              <w:t>Modal PHQ value in prior 183 days = 2</w:t>
            </w:r>
          </w:p>
        </w:tc>
      </w:tr>
      <w:tr w:rsidR="00F167BE" w14:paraId="4DB0BF3E" w14:textId="77777777" w:rsidTr="008B2744">
        <w:tc>
          <w:tcPr>
            <w:tcW w:w="3402" w:type="dxa"/>
          </w:tcPr>
          <w:p w14:paraId="3362B579" w14:textId="77777777" w:rsidR="00F167BE" w:rsidRPr="003538F4" w:rsidRDefault="00F167BE" w:rsidP="008B2744">
            <w:pPr>
              <w:rPr>
                <w:rFonts w:cstheme="minorHAnsi"/>
              </w:rPr>
            </w:pPr>
            <w:r w:rsidRPr="003538F4">
              <w:rPr>
                <w:rFonts w:cstheme="minorHAnsi"/>
              </w:rPr>
              <w:t>phqmax183_0</w:t>
            </w:r>
          </w:p>
        </w:tc>
        <w:tc>
          <w:tcPr>
            <w:tcW w:w="5503" w:type="dxa"/>
          </w:tcPr>
          <w:p w14:paraId="6CD8A14C" w14:textId="77777777" w:rsidR="00F167BE" w:rsidRPr="003538F4" w:rsidRDefault="00F167BE" w:rsidP="008B2744">
            <w:pPr>
              <w:rPr>
                <w:rFonts w:cstheme="minorHAnsi"/>
              </w:rPr>
            </w:pPr>
            <w:r w:rsidRPr="003538F4">
              <w:rPr>
                <w:rFonts w:cstheme="minorHAnsi"/>
              </w:rPr>
              <w:t>Maximum PHQ value in prior 183 days = 0</w:t>
            </w:r>
          </w:p>
        </w:tc>
      </w:tr>
      <w:tr w:rsidR="00F167BE" w14:paraId="3E6E2EB7" w14:textId="77777777" w:rsidTr="008B2744">
        <w:tc>
          <w:tcPr>
            <w:tcW w:w="3402" w:type="dxa"/>
          </w:tcPr>
          <w:p w14:paraId="10A59740" w14:textId="77777777" w:rsidR="00F167BE" w:rsidRPr="003538F4" w:rsidRDefault="00F167BE" w:rsidP="008B2744">
            <w:pPr>
              <w:rPr>
                <w:rFonts w:cstheme="minorHAnsi"/>
              </w:rPr>
            </w:pPr>
            <w:r w:rsidRPr="003538F4">
              <w:rPr>
                <w:rFonts w:cstheme="minorHAnsi"/>
              </w:rPr>
              <w:t>phqmax183_1</w:t>
            </w:r>
          </w:p>
        </w:tc>
        <w:tc>
          <w:tcPr>
            <w:tcW w:w="5503" w:type="dxa"/>
          </w:tcPr>
          <w:p w14:paraId="3BA8310A" w14:textId="77777777" w:rsidR="00F167BE" w:rsidRPr="003538F4" w:rsidRDefault="00F167BE" w:rsidP="008B2744">
            <w:pPr>
              <w:rPr>
                <w:rFonts w:cstheme="minorHAnsi"/>
              </w:rPr>
            </w:pPr>
            <w:r w:rsidRPr="003538F4">
              <w:rPr>
                <w:rFonts w:cstheme="minorHAnsi"/>
              </w:rPr>
              <w:t>Maximum PHQ value in prior 183 days = 1</w:t>
            </w:r>
          </w:p>
        </w:tc>
      </w:tr>
      <w:tr w:rsidR="00F167BE" w14:paraId="68E7FA44" w14:textId="77777777" w:rsidTr="008B2744">
        <w:tc>
          <w:tcPr>
            <w:tcW w:w="3402" w:type="dxa"/>
          </w:tcPr>
          <w:p w14:paraId="2402F368" w14:textId="77777777" w:rsidR="00F167BE" w:rsidRPr="003538F4" w:rsidRDefault="00F167BE" w:rsidP="008B2744">
            <w:pPr>
              <w:rPr>
                <w:rFonts w:cstheme="minorHAnsi"/>
              </w:rPr>
            </w:pPr>
            <w:r w:rsidRPr="003538F4">
              <w:rPr>
                <w:rFonts w:cstheme="minorHAnsi"/>
              </w:rPr>
              <w:t>phqmax183_2</w:t>
            </w:r>
          </w:p>
        </w:tc>
        <w:tc>
          <w:tcPr>
            <w:tcW w:w="5503" w:type="dxa"/>
          </w:tcPr>
          <w:p w14:paraId="204096DA" w14:textId="77777777" w:rsidR="00F167BE" w:rsidRPr="003538F4" w:rsidRDefault="00F167BE" w:rsidP="008B2744">
            <w:pPr>
              <w:rPr>
                <w:rFonts w:cstheme="minorHAnsi"/>
              </w:rPr>
            </w:pPr>
            <w:r w:rsidRPr="003538F4">
              <w:rPr>
                <w:rFonts w:cstheme="minorHAnsi"/>
              </w:rPr>
              <w:t>Maximum PHQ value in prior 183 days = 2</w:t>
            </w:r>
          </w:p>
        </w:tc>
      </w:tr>
      <w:tr w:rsidR="00F167BE" w14:paraId="0F9EAB0E" w14:textId="77777777" w:rsidTr="008B2744">
        <w:tc>
          <w:tcPr>
            <w:tcW w:w="3402" w:type="dxa"/>
          </w:tcPr>
          <w:p w14:paraId="2678F113" w14:textId="77777777" w:rsidR="00F167BE" w:rsidRPr="003538F4" w:rsidRDefault="00F167BE" w:rsidP="008B2744">
            <w:pPr>
              <w:rPr>
                <w:rFonts w:cstheme="minorHAnsi"/>
              </w:rPr>
            </w:pPr>
            <w:r w:rsidRPr="003538F4">
              <w:rPr>
                <w:rFonts w:cstheme="minorHAnsi"/>
              </w:rPr>
              <w:t>phqmax183_3</w:t>
            </w:r>
          </w:p>
        </w:tc>
        <w:tc>
          <w:tcPr>
            <w:tcW w:w="5503" w:type="dxa"/>
          </w:tcPr>
          <w:p w14:paraId="08C52EBD" w14:textId="77777777" w:rsidR="00F167BE" w:rsidRPr="003538F4" w:rsidRDefault="00F167BE" w:rsidP="008B2744">
            <w:pPr>
              <w:rPr>
                <w:rFonts w:cstheme="minorHAnsi"/>
              </w:rPr>
            </w:pPr>
            <w:r w:rsidRPr="003538F4">
              <w:rPr>
                <w:rFonts w:cstheme="minorHAnsi"/>
              </w:rPr>
              <w:t>Maximum PHQ value in prior 183 days = 3</w:t>
            </w:r>
          </w:p>
        </w:tc>
      </w:tr>
      <w:tr w:rsidR="00F167BE" w14:paraId="6C23D20D" w14:textId="77777777" w:rsidTr="008B2744">
        <w:tc>
          <w:tcPr>
            <w:tcW w:w="3402" w:type="dxa"/>
          </w:tcPr>
          <w:p w14:paraId="5514F9DF" w14:textId="77777777" w:rsidR="00F167BE" w:rsidRPr="003538F4" w:rsidRDefault="00F167BE" w:rsidP="008B2744">
            <w:pPr>
              <w:rPr>
                <w:rFonts w:cstheme="minorHAnsi"/>
              </w:rPr>
            </w:pPr>
            <w:r w:rsidRPr="003538F4">
              <w:rPr>
                <w:rFonts w:cstheme="minorHAnsi"/>
              </w:rPr>
              <w:lastRenderedPageBreak/>
              <w:t>phqnumber365</w:t>
            </w:r>
          </w:p>
        </w:tc>
        <w:tc>
          <w:tcPr>
            <w:tcW w:w="5503" w:type="dxa"/>
          </w:tcPr>
          <w:p w14:paraId="20C2CC49" w14:textId="77777777" w:rsidR="00F167BE" w:rsidRPr="003538F4" w:rsidRDefault="00F167BE" w:rsidP="008B2744">
            <w:pPr>
              <w:rPr>
                <w:rFonts w:cstheme="minorHAnsi"/>
              </w:rPr>
            </w:pPr>
            <w:r w:rsidRPr="003538F4">
              <w:rPr>
                <w:rFonts w:cstheme="minorHAnsi"/>
              </w:rPr>
              <w:t>Total # of PHQs in prior 365 days</w:t>
            </w:r>
          </w:p>
        </w:tc>
      </w:tr>
      <w:tr w:rsidR="00F167BE" w14:paraId="2EE69452" w14:textId="77777777" w:rsidTr="008B2744">
        <w:tc>
          <w:tcPr>
            <w:tcW w:w="3402" w:type="dxa"/>
          </w:tcPr>
          <w:p w14:paraId="353E2C24" w14:textId="77777777" w:rsidR="00F167BE" w:rsidRPr="003538F4" w:rsidRDefault="00F167BE" w:rsidP="008B2744">
            <w:pPr>
              <w:rPr>
                <w:rFonts w:cstheme="minorHAnsi"/>
              </w:rPr>
            </w:pPr>
            <w:r w:rsidRPr="003538F4">
              <w:rPr>
                <w:rFonts w:cstheme="minorHAnsi"/>
              </w:rPr>
              <w:t>phqmode365_0</w:t>
            </w:r>
          </w:p>
        </w:tc>
        <w:tc>
          <w:tcPr>
            <w:tcW w:w="5503" w:type="dxa"/>
          </w:tcPr>
          <w:p w14:paraId="2D303ED1" w14:textId="77777777" w:rsidR="00F167BE" w:rsidRPr="003538F4" w:rsidRDefault="00F167BE" w:rsidP="008B2744">
            <w:pPr>
              <w:rPr>
                <w:rFonts w:cstheme="minorHAnsi"/>
              </w:rPr>
            </w:pPr>
            <w:r w:rsidRPr="003538F4">
              <w:rPr>
                <w:rFonts w:cstheme="minorHAnsi"/>
              </w:rPr>
              <w:t>Modal PHQ value in prior 365 days = 0</w:t>
            </w:r>
          </w:p>
        </w:tc>
      </w:tr>
      <w:tr w:rsidR="00F167BE" w14:paraId="1FF4B4BE" w14:textId="77777777" w:rsidTr="008B2744">
        <w:tc>
          <w:tcPr>
            <w:tcW w:w="3402" w:type="dxa"/>
          </w:tcPr>
          <w:p w14:paraId="5ED4D0B3" w14:textId="77777777" w:rsidR="00F167BE" w:rsidRPr="003538F4" w:rsidRDefault="00F167BE" w:rsidP="008B2744">
            <w:pPr>
              <w:rPr>
                <w:rFonts w:cstheme="minorHAnsi"/>
              </w:rPr>
            </w:pPr>
            <w:r w:rsidRPr="003538F4">
              <w:rPr>
                <w:rFonts w:cstheme="minorHAnsi"/>
              </w:rPr>
              <w:t>phqmode365_1</w:t>
            </w:r>
          </w:p>
        </w:tc>
        <w:tc>
          <w:tcPr>
            <w:tcW w:w="5503" w:type="dxa"/>
          </w:tcPr>
          <w:p w14:paraId="255744BC" w14:textId="77777777" w:rsidR="00F167BE" w:rsidRPr="003538F4" w:rsidRDefault="00F167BE" w:rsidP="008B2744">
            <w:pPr>
              <w:rPr>
                <w:rFonts w:cstheme="minorHAnsi"/>
              </w:rPr>
            </w:pPr>
            <w:r w:rsidRPr="003538F4">
              <w:rPr>
                <w:rFonts w:cstheme="minorHAnsi"/>
              </w:rPr>
              <w:t>Modal PHQ value in prior 365 days = 1</w:t>
            </w:r>
          </w:p>
        </w:tc>
      </w:tr>
      <w:tr w:rsidR="00F167BE" w14:paraId="48C2A7AF" w14:textId="77777777" w:rsidTr="008B2744">
        <w:tc>
          <w:tcPr>
            <w:tcW w:w="3402" w:type="dxa"/>
          </w:tcPr>
          <w:p w14:paraId="09C6ABB4" w14:textId="77777777" w:rsidR="00F167BE" w:rsidRPr="003538F4" w:rsidRDefault="00F167BE" w:rsidP="008B2744">
            <w:pPr>
              <w:rPr>
                <w:rFonts w:cstheme="minorHAnsi"/>
              </w:rPr>
            </w:pPr>
            <w:r w:rsidRPr="003538F4">
              <w:rPr>
                <w:rFonts w:cstheme="minorHAnsi"/>
              </w:rPr>
              <w:t>phqmode365_2</w:t>
            </w:r>
          </w:p>
        </w:tc>
        <w:tc>
          <w:tcPr>
            <w:tcW w:w="5503" w:type="dxa"/>
          </w:tcPr>
          <w:p w14:paraId="25B5C13A" w14:textId="77777777" w:rsidR="00F167BE" w:rsidRPr="003538F4" w:rsidRDefault="00F167BE" w:rsidP="008B2744">
            <w:pPr>
              <w:rPr>
                <w:rFonts w:cstheme="minorHAnsi"/>
              </w:rPr>
            </w:pPr>
            <w:r w:rsidRPr="003538F4">
              <w:rPr>
                <w:rFonts w:cstheme="minorHAnsi"/>
              </w:rPr>
              <w:t>Modal PHQ value in prior 365 days = 2</w:t>
            </w:r>
          </w:p>
        </w:tc>
      </w:tr>
      <w:tr w:rsidR="00F167BE" w14:paraId="1C4E9AB2" w14:textId="77777777" w:rsidTr="008B2744">
        <w:tc>
          <w:tcPr>
            <w:tcW w:w="3402" w:type="dxa"/>
          </w:tcPr>
          <w:p w14:paraId="6EA7C7B4" w14:textId="77777777" w:rsidR="00F167BE" w:rsidRPr="003538F4" w:rsidRDefault="00F167BE" w:rsidP="008B2744">
            <w:pPr>
              <w:rPr>
                <w:rFonts w:cstheme="minorHAnsi"/>
              </w:rPr>
            </w:pPr>
            <w:r w:rsidRPr="003538F4">
              <w:rPr>
                <w:rFonts w:cstheme="minorHAnsi"/>
              </w:rPr>
              <w:t>phqmax365_0</w:t>
            </w:r>
          </w:p>
        </w:tc>
        <w:tc>
          <w:tcPr>
            <w:tcW w:w="5503" w:type="dxa"/>
          </w:tcPr>
          <w:p w14:paraId="35A52A25" w14:textId="77777777" w:rsidR="00F167BE" w:rsidRPr="003538F4" w:rsidRDefault="00F167BE" w:rsidP="008B2744">
            <w:pPr>
              <w:rPr>
                <w:rFonts w:cstheme="minorHAnsi"/>
              </w:rPr>
            </w:pPr>
            <w:r w:rsidRPr="003538F4">
              <w:rPr>
                <w:rFonts w:cstheme="minorHAnsi"/>
              </w:rPr>
              <w:t>Maximum PHQ value in prior 365 days = 0</w:t>
            </w:r>
          </w:p>
        </w:tc>
      </w:tr>
      <w:tr w:rsidR="00F167BE" w14:paraId="6CAA1DF0" w14:textId="77777777" w:rsidTr="008B2744">
        <w:tc>
          <w:tcPr>
            <w:tcW w:w="3402" w:type="dxa"/>
          </w:tcPr>
          <w:p w14:paraId="0E915C8F" w14:textId="77777777" w:rsidR="00F167BE" w:rsidRPr="003538F4" w:rsidRDefault="00F167BE" w:rsidP="008B2744">
            <w:pPr>
              <w:rPr>
                <w:rFonts w:cstheme="minorHAnsi"/>
              </w:rPr>
            </w:pPr>
            <w:r w:rsidRPr="003538F4">
              <w:rPr>
                <w:rFonts w:cstheme="minorHAnsi"/>
              </w:rPr>
              <w:t>phqmax365_1</w:t>
            </w:r>
          </w:p>
        </w:tc>
        <w:tc>
          <w:tcPr>
            <w:tcW w:w="5503" w:type="dxa"/>
          </w:tcPr>
          <w:p w14:paraId="79988EC5" w14:textId="77777777" w:rsidR="00F167BE" w:rsidRPr="003538F4" w:rsidRDefault="00F167BE" w:rsidP="008B2744">
            <w:pPr>
              <w:rPr>
                <w:rFonts w:cstheme="minorHAnsi"/>
              </w:rPr>
            </w:pPr>
            <w:r w:rsidRPr="003538F4">
              <w:rPr>
                <w:rFonts w:cstheme="minorHAnsi"/>
              </w:rPr>
              <w:t>Maximum PHQ value in prior 365 days = 1</w:t>
            </w:r>
          </w:p>
        </w:tc>
      </w:tr>
      <w:tr w:rsidR="00F167BE" w14:paraId="5A38A433" w14:textId="77777777" w:rsidTr="008B2744">
        <w:tc>
          <w:tcPr>
            <w:tcW w:w="3402" w:type="dxa"/>
          </w:tcPr>
          <w:p w14:paraId="554B827D" w14:textId="77777777" w:rsidR="00F167BE" w:rsidRPr="003538F4" w:rsidRDefault="00F167BE" w:rsidP="008B2744">
            <w:pPr>
              <w:rPr>
                <w:rFonts w:cstheme="minorHAnsi"/>
              </w:rPr>
            </w:pPr>
            <w:r w:rsidRPr="003538F4">
              <w:rPr>
                <w:rFonts w:cstheme="minorHAnsi"/>
              </w:rPr>
              <w:t>phqmax365_2</w:t>
            </w:r>
          </w:p>
        </w:tc>
        <w:tc>
          <w:tcPr>
            <w:tcW w:w="5503" w:type="dxa"/>
          </w:tcPr>
          <w:p w14:paraId="4CD9CA74" w14:textId="77777777" w:rsidR="00F167BE" w:rsidRPr="003538F4" w:rsidRDefault="00F167BE" w:rsidP="008B2744">
            <w:pPr>
              <w:rPr>
                <w:rFonts w:cstheme="minorHAnsi"/>
              </w:rPr>
            </w:pPr>
            <w:r w:rsidRPr="003538F4">
              <w:rPr>
                <w:rFonts w:cstheme="minorHAnsi"/>
              </w:rPr>
              <w:t>Maximum PHQ value in prior 365 days = 2</w:t>
            </w:r>
          </w:p>
        </w:tc>
      </w:tr>
      <w:tr w:rsidR="00F167BE" w14:paraId="60536A55" w14:textId="77777777" w:rsidTr="008B2744">
        <w:tc>
          <w:tcPr>
            <w:tcW w:w="3402" w:type="dxa"/>
          </w:tcPr>
          <w:p w14:paraId="4A000D1F" w14:textId="77777777" w:rsidR="00F167BE" w:rsidRPr="003538F4" w:rsidRDefault="00F167BE" w:rsidP="008B2744">
            <w:pPr>
              <w:rPr>
                <w:rFonts w:cstheme="minorHAnsi"/>
              </w:rPr>
            </w:pPr>
            <w:r w:rsidRPr="003538F4">
              <w:rPr>
                <w:rFonts w:cstheme="minorHAnsi"/>
              </w:rPr>
              <w:t>phqmax365_3</w:t>
            </w:r>
          </w:p>
        </w:tc>
        <w:tc>
          <w:tcPr>
            <w:tcW w:w="5503" w:type="dxa"/>
          </w:tcPr>
          <w:p w14:paraId="7F043ADF" w14:textId="77777777" w:rsidR="00F167BE" w:rsidRPr="003538F4" w:rsidRDefault="00F167BE" w:rsidP="008B2744">
            <w:pPr>
              <w:rPr>
                <w:rFonts w:cstheme="minorHAnsi"/>
              </w:rPr>
            </w:pPr>
            <w:r w:rsidRPr="003538F4">
              <w:rPr>
                <w:rFonts w:cstheme="minorHAnsi"/>
              </w:rPr>
              <w:t>Maximum PHQ value in prior 365 days = 3</w:t>
            </w:r>
          </w:p>
        </w:tc>
      </w:tr>
      <w:tr w:rsidR="00F167BE" w14:paraId="691E1C9E" w14:textId="77777777" w:rsidTr="008B2744">
        <w:tc>
          <w:tcPr>
            <w:tcW w:w="3402" w:type="dxa"/>
          </w:tcPr>
          <w:p w14:paraId="7B231950" w14:textId="77777777" w:rsidR="00F167BE" w:rsidRPr="003538F4" w:rsidRDefault="00F167BE" w:rsidP="008B2744">
            <w:pPr>
              <w:rPr>
                <w:rFonts w:cstheme="minorHAnsi"/>
              </w:rPr>
            </w:pPr>
            <w:r w:rsidRPr="003538F4">
              <w:rPr>
                <w:rFonts w:cstheme="minorHAnsi"/>
              </w:rPr>
              <w:t>dep_dx_pre5y_cumulative</w:t>
            </w:r>
          </w:p>
        </w:tc>
        <w:tc>
          <w:tcPr>
            <w:tcW w:w="5503" w:type="dxa"/>
          </w:tcPr>
          <w:p w14:paraId="0C8F1B7C" w14:textId="77777777" w:rsidR="00F167BE" w:rsidRPr="003538F4" w:rsidRDefault="00F167BE" w:rsidP="008B2744">
            <w:pPr>
              <w:rPr>
                <w:rFonts w:cstheme="minorHAnsi"/>
              </w:rPr>
            </w:pPr>
            <w:r w:rsidRPr="003538F4">
              <w:rPr>
                <w:rFonts w:cstheme="minorHAnsi"/>
              </w:rPr>
              <w:t>Depression DX, [0,5] years prior</w:t>
            </w:r>
          </w:p>
        </w:tc>
      </w:tr>
      <w:tr w:rsidR="00F167BE" w14:paraId="71DBAF01" w14:textId="77777777" w:rsidTr="008B2744">
        <w:tc>
          <w:tcPr>
            <w:tcW w:w="3402" w:type="dxa"/>
          </w:tcPr>
          <w:p w14:paraId="433CB88F" w14:textId="77777777" w:rsidR="00F167BE" w:rsidRPr="003538F4" w:rsidRDefault="00F167BE" w:rsidP="008B2744">
            <w:pPr>
              <w:rPr>
                <w:rFonts w:cstheme="minorHAnsi"/>
              </w:rPr>
            </w:pPr>
            <w:r w:rsidRPr="003538F4">
              <w:rPr>
                <w:rFonts w:cstheme="minorHAnsi"/>
              </w:rPr>
              <w:t>anx_dx_pre5y_cumulative</w:t>
            </w:r>
          </w:p>
        </w:tc>
        <w:tc>
          <w:tcPr>
            <w:tcW w:w="5503" w:type="dxa"/>
          </w:tcPr>
          <w:p w14:paraId="0B8113A7" w14:textId="77777777" w:rsidR="00F167BE" w:rsidRPr="003538F4" w:rsidRDefault="00F167BE" w:rsidP="008B2744">
            <w:pPr>
              <w:rPr>
                <w:rFonts w:cstheme="minorHAnsi"/>
              </w:rPr>
            </w:pPr>
            <w:r w:rsidRPr="003538F4">
              <w:rPr>
                <w:rFonts w:cstheme="minorHAnsi"/>
              </w:rPr>
              <w:t>Anxiety DX, [0,5] years prior</w:t>
            </w:r>
          </w:p>
        </w:tc>
      </w:tr>
      <w:tr w:rsidR="00F167BE" w14:paraId="15041EB5" w14:textId="77777777" w:rsidTr="008B2744">
        <w:tc>
          <w:tcPr>
            <w:tcW w:w="3402" w:type="dxa"/>
          </w:tcPr>
          <w:p w14:paraId="13D5A231" w14:textId="77777777" w:rsidR="00F167BE" w:rsidRPr="003538F4" w:rsidRDefault="00F167BE" w:rsidP="008B2744">
            <w:pPr>
              <w:rPr>
                <w:rFonts w:cstheme="minorHAnsi"/>
              </w:rPr>
            </w:pPr>
            <w:r w:rsidRPr="003538F4">
              <w:rPr>
                <w:rFonts w:cstheme="minorHAnsi"/>
              </w:rPr>
              <w:t>bip_dx_pre5y_cumulative</w:t>
            </w:r>
          </w:p>
        </w:tc>
        <w:tc>
          <w:tcPr>
            <w:tcW w:w="5503" w:type="dxa"/>
          </w:tcPr>
          <w:p w14:paraId="05BBE9C7" w14:textId="77777777" w:rsidR="00F167BE" w:rsidRPr="003538F4" w:rsidRDefault="00F167BE" w:rsidP="008B2744">
            <w:pPr>
              <w:rPr>
                <w:rFonts w:cstheme="minorHAnsi"/>
              </w:rPr>
            </w:pPr>
            <w:r w:rsidRPr="003538F4">
              <w:rPr>
                <w:rFonts w:cstheme="minorHAnsi"/>
              </w:rPr>
              <w:t>Bipolar depression DX, [0,5] years prior</w:t>
            </w:r>
          </w:p>
        </w:tc>
      </w:tr>
      <w:tr w:rsidR="00F167BE" w14:paraId="6A0C88CD" w14:textId="77777777" w:rsidTr="008B2744">
        <w:tc>
          <w:tcPr>
            <w:tcW w:w="3402" w:type="dxa"/>
          </w:tcPr>
          <w:p w14:paraId="5A1ACE0F" w14:textId="77777777" w:rsidR="00F167BE" w:rsidRPr="003538F4" w:rsidRDefault="00F167BE" w:rsidP="008B2744">
            <w:pPr>
              <w:rPr>
                <w:rFonts w:cstheme="minorHAnsi"/>
              </w:rPr>
            </w:pPr>
            <w:r w:rsidRPr="003538F4">
              <w:rPr>
                <w:rFonts w:cstheme="minorHAnsi"/>
              </w:rPr>
              <w:t>sch_dx_pre5y_cumulative</w:t>
            </w:r>
          </w:p>
        </w:tc>
        <w:tc>
          <w:tcPr>
            <w:tcW w:w="5503" w:type="dxa"/>
          </w:tcPr>
          <w:p w14:paraId="515FFA27" w14:textId="77777777" w:rsidR="00F167BE" w:rsidRPr="003538F4" w:rsidRDefault="00F167BE" w:rsidP="008B2744">
            <w:pPr>
              <w:rPr>
                <w:rFonts w:cstheme="minorHAnsi"/>
              </w:rPr>
            </w:pPr>
            <w:r w:rsidRPr="003538F4">
              <w:rPr>
                <w:rFonts w:cstheme="minorHAnsi"/>
              </w:rPr>
              <w:t>Schizophrenia DX, [0,5] years prior</w:t>
            </w:r>
          </w:p>
        </w:tc>
      </w:tr>
      <w:tr w:rsidR="00F167BE" w14:paraId="68476CB0" w14:textId="77777777" w:rsidTr="008B2744">
        <w:tc>
          <w:tcPr>
            <w:tcW w:w="3402" w:type="dxa"/>
          </w:tcPr>
          <w:p w14:paraId="7DE90A1E" w14:textId="77777777" w:rsidR="00F167BE" w:rsidRPr="003538F4" w:rsidRDefault="00F167BE" w:rsidP="008B2744">
            <w:pPr>
              <w:rPr>
                <w:rFonts w:cstheme="minorHAnsi"/>
              </w:rPr>
            </w:pPr>
            <w:r w:rsidRPr="003538F4">
              <w:rPr>
                <w:rFonts w:cstheme="minorHAnsi"/>
              </w:rPr>
              <w:t>oth_dx_pre5y_cumulative</w:t>
            </w:r>
          </w:p>
        </w:tc>
        <w:tc>
          <w:tcPr>
            <w:tcW w:w="5503" w:type="dxa"/>
          </w:tcPr>
          <w:p w14:paraId="70362572" w14:textId="77777777" w:rsidR="00F167BE" w:rsidRPr="003538F4" w:rsidRDefault="00F167BE" w:rsidP="008B2744">
            <w:pPr>
              <w:rPr>
                <w:rFonts w:cstheme="minorHAnsi"/>
              </w:rPr>
            </w:pPr>
            <w:r w:rsidRPr="003538F4">
              <w:rPr>
                <w:rFonts w:cstheme="minorHAnsi"/>
              </w:rPr>
              <w:t>Other Psychosis DX, [0,5] years prior</w:t>
            </w:r>
          </w:p>
        </w:tc>
      </w:tr>
      <w:tr w:rsidR="00F167BE" w14:paraId="161A506C" w14:textId="77777777" w:rsidTr="008B2744">
        <w:tc>
          <w:tcPr>
            <w:tcW w:w="3402" w:type="dxa"/>
          </w:tcPr>
          <w:p w14:paraId="172199E5" w14:textId="77777777" w:rsidR="00F167BE" w:rsidRPr="003538F4" w:rsidRDefault="00F167BE" w:rsidP="008B2744">
            <w:pPr>
              <w:rPr>
                <w:rFonts w:cstheme="minorHAnsi"/>
              </w:rPr>
            </w:pPr>
            <w:r w:rsidRPr="003538F4">
              <w:rPr>
                <w:rFonts w:cstheme="minorHAnsi"/>
              </w:rPr>
              <w:t>dem_dx_pre5y_cumulative</w:t>
            </w:r>
          </w:p>
        </w:tc>
        <w:tc>
          <w:tcPr>
            <w:tcW w:w="5503" w:type="dxa"/>
          </w:tcPr>
          <w:p w14:paraId="7F19A6A0" w14:textId="77777777" w:rsidR="00F167BE" w:rsidRPr="003538F4" w:rsidRDefault="00F167BE" w:rsidP="008B2744">
            <w:pPr>
              <w:rPr>
                <w:rFonts w:cstheme="minorHAnsi"/>
              </w:rPr>
            </w:pPr>
            <w:r w:rsidRPr="003538F4">
              <w:rPr>
                <w:rFonts w:cstheme="minorHAnsi"/>
              </w:rPr>
              <w:t>Dementia DX, [0,5] years prior</w:t>
            </w:r>
          </w:p>
        </w:tc>
      </w:tr>
      <w:tr w:rsidR="00F167BE" w14:paraId="2CE68508" w14:textId="77777777" w:rsidTr="008B2744">
        <w:tc>
          <w:tcPr>
            <w:tcW w:w="3402" w:type="dxa"/>
          </w:tcPr>
          <w:p w14:paraId="0A8C024C" w14:textId="77777777" w:rsidR="00F167BE" w:rsidRPr="003538F4" w:rsidRDefault="00F167BE" w:rsidP="008B2744">
            <w:pPr>
              <w:rPr>
                <w:rFonts w:cstheme="minorHAnsi"/>
              </w:rPr>
            </w:pPr>
            <w:r w:rsidRPr="003538F4">
              <w:rPr>
                <w:rFonts w:cstheme="minorHAnsi"/>
              </w:rPr>
              <w:t>add_dx_pre5y_cumulative</w:t>
            </w:r>
          </w:p>
        </w:tc>
        <w:tc>
          <w:tcPr>
            <w:tcW w:w="5503" w:type="dxa"/>
          </w:tcPr>
          <w:p w14:paraId="3840E6E4" w14:textId="77777777" w:rsidR="00F167BE" w:rsidRPr="003538F4" w:rsidRDefault="00F167BE" w:rsidP="008B2744">
            <w:pPr>
              <w:rPr>
                <w:rFonts w:cstheme="minorHAnsi"/>
              </w:rPr>
            </w:pPr>
            <w:r w:rsidRPr="003538F4">
              <w:rPr>
                <w:rFonts w:cstheme="minorHAnsi"/>
              </w:rPr>
              <w:t>ADD DX, [0,5] years prior</w:t>
            </w:r>
          </w:p>
        </w:tc>
      </w:tr>
      <w:tr w:rsidR="00F167BE" w14:paraId="67F3AC09" w14:textId="77777777" w:rsidTr="008B2744">
        <w:tc>
          <w:tcPr>
            <w:tcW w:w="3402" w:type="dxa"/>
          </w:tcPr>
          <w:p w14:paraId="228A5355" w14:textId="77777777" w:rsidR="00F167BE" w:rsidRPr="003538F4" w:rsidRDefault="00F167BE" w:rsidP="008B2744">
            <w:pPr>
              <w:rPr>
                <w:rFonts w:cstheme="minorHAnsi"/>
              </w:rPr>
            </w:pPr>
            <w:r w:rsidRPr="003538F4">
              <w:rPr>
                <w:rFonts w:cstheme="minorHAnsi"/>
              </w:rPr>
              <w:t>asd_dx_pre5y_cumulative</w:t>
            </w:r>
          </w:p>
        </w:tc>
        <w:tc>
          <w:tcPr>
            <w:tcW w:w="5503" w:type="dxa"/>
          </w:tcPr>
          <w:p w14:paraId="2FABAC09" w14:textId="77777777" w:rsidR="00F167BE" w:rsidRPr="003538F4" w:rsidRDefault="00F167BE" w:rsidP="008B2744">
            <w:pPr>
              <w:rPr>
                <w:rFonts w:cstheme="minorHAnsi"/>
              </w:rPr>
            </w:pPr>
            <w:r w:rsidRPr="003538F4">
              <w:rPr>
                <w:rFonts w:cstheme="minorHAnsi"/>
              </w:rPr>
              <w:t>ASD DX, [0,5] years prior</w:t>
            </w:r>
          </w:p>
        </w:tc>
      </w:tr>
      <w:tr w:rsidR="00F167BE" w14:paraId="5B98AED5" w14:textId="77777777" w:rsidTr="008B2744">
        <w:tc>
          <w:tcPr>
            <w:tcW w:w="3402" w:type="dxa"/>
          </w:tcPr>
          <w:p w14:paraId="0A1BBC26" w14:textId="77777777" w:rsidR="00F167BE" w:rsidRPr="003538F4" w:rsidRDefault="00F167BE" w:rsidP="008B2744">
            <w:pPr>
              <w:rPr>
                <w:rFonts w:cstheme="minorHAnsi"/>
              </w:rPr>
            </w:pPr>
            <w:r w:rsidRPr="003538F4">
              <w:rPr>
                <w:rFonts w:cstheme="minorHAnsi"/>
              </w:rPr>
              <w:t>per_dx_pre5y_cumulative</w:t>
            </w:r>
          </w:p>
        </w:tc>
        <w:tc>
          <w:tcPr>
            <w:tcW w:w="5503" w:type="dxa"/>
          </w:tcPr>
          <w:p w14:paraId="650DC057" w14:textId="77777777" w:rsidR="00F167BE" w:rsidRPr="003538F4" w:rsidRDefault="00F167BE" w:rsidP="008B2744">
            <w:pPr>
              <w:rPr>
                <w:rFonts w:cstheme="minorHAnsi"/>
              </w:rPr>
            </w:pPr>
            <w:r w:rsidRPr="003538F4">
              <w:rPr>
                <w:rFonts w:cstheme="minorHAnsi"/>
              </w:rPr>
              <w:t>Personality disorder DX, [0,5] years prior</w:t>
            </w:r>
          </w:p>
        </w:tc>
      </w:tr>
      <w:tr w:rsidR="00F167BE" w14:paraId="641F1BA5" w14:textId="77777777" w:rsidTr="008B2744">
        <w:tc>
          <w:tcPr>
            <w:tcW w:w="3402" w:type="dxa"/>
          </w:tcPr>
          <w:p w14:paraId="0B780A6F" w14:textId="77777777" w:rsidR="00F167BE" w:rsidRPr="003538F4" w:rsidRDefault="00F167BE" w:rsidP="008B2744">
            <w:pPr>
              <w:rPr>
                <w:rFonts w:cstheme="minorHAnsi"/>
              </w:rPr>
            </w:pPr>
            <w:r w:rsidRPr="003538F4">
              <w:rPr>
                <w:rFonts w:cstheme="minorHAnsi"/>
              </w:rPr>
              <w:t>alc_dx_pre5y_cumulative</w:t>
            </w:r>
          </w:p>
        </w:tc>
        <w:tc>
          <w:tcPr>
            <w:tcW w:w="5503" w:type="dxa"/>
          </w:tcPr>
          <w:p w14:paraId="1734EAC4" w14:textId="77777777" w:rsidR="00F167BE" w:rsidRPr="003538F4" w:rsidRDefault="00F167BE" w:rsidP="008B2744">
            <w:pPr>
              <w:rPr>
                <w:rFonts w:cstheme="minorHAnsi"/>
              </w:rPr>
            </w:pPr>
            <w:r w:rsidRPr="003538F4">
              <w:rPr>
                <w:rFonts w:cstheme="minorHAnsi"/>
              </w:rPr>
              <w:t>Alcohol use disorder DX, [0,5] years prior</w:t>
            </w:r>
          </w:p>
        </w:tc>
      </w:tr>
      <w:tr w:rsidR="00F167BE" w14:paraId="7913B5DA" w14:textId="77777777" w:rsidTr="008B2744">
        <w:tc>
          <w:tcPr>
            <w:tcW w:w="3402" w:type="dxa"/>
          </w:tcPr>
          <w:p w14:paraId="18747CDC" w14:textId="77777777" w:rsidR="00F167BE" w:rsidRPr="003538F4" w:rsidRDefault="00F167BE" w:rsidP="008B2744">
            <w:pPr>
              <w:rPr>
                <w:rFonts w:cstheme="minorHAnsi"/>
              </w:rPr>
            </w:pPr>
            <w:r w:rsidRPr="003538F4">
              <w:rPr>
                <w:rFonts w:cstheme="minorHAnsi"/>
              </w:rPr>
              <w:t>dru_dx_pre5y_cumulative</w:t>
            </w:r>
          </w:p>
        </w:tc>
        <w:tc>
          <w:tcPr>
            <w:tcW w:w="5503" w:type="dxa"/>
          </w:tcPr>
          <w:p w14:paraId="47E6B753" w14:textId="77777777" w:rsidR="00F167BE" w:rsidRPr="003538F4" w:rsidRDefault="00F167BE" w:rsidP="008B2744">
            <w:pPr>
              <w:rPr>
                <w:rFonts w:cstheme="minorHAnsi"/>
              </w:rPr>
            </w:pPr>
            <w:r w:rsidRPr="003538F4">
              <w:rPr>
                <w:rFonts w:cstheme="minorHAnsi"/>
              </w:rPr>
              <w:t>Drug use disorder DX, [0,5] years prior</w:t>
            </w:r>
          </w:p>
        </w:tc>
      </w:tr>
      <w:tr w:rsidR="00F167BE" w14:paraId="50993B9A" w14:textId="77777777" w:rsidTr="008B2744">
        <w:tc>
          <w:tcPr>
            <w:tcW w:w="3402" w:type="dxa"/>
          </w:tcPr>
          <w:p w14:paraId="04347013" w14:textId="77777777" w:rsidR="00F167BE" w:rsidRPr="003538F4" w:rsidRDefault="00F167BE" w:rsidP="008B2744">
            <w:pPr>
              <w:rPr>
                <w:rFonts w:cstheme="minorHAnsi"/>
              </w:rPr>
            </w:pPr>
            <w:r w:rsidRPr="003538F4">
              <w:rPr>
                <w:rFonts w:cstheme="minorHAnsi"/>
              </w:rPr>
              <w:t>pts_dx_pre5y_cumulative</w:t>
            </w:r>
          </w:p>
        </w:tc>
        <w:tc>
          <w:tcPr>
            <w:tcW w:w="5503" w:type="dxa"/>
          </w:tcPr>
          <w:p w14:paraId="6ABC3063" w14:textId="77777777" w:rsidR="00F167BE" w:rsidRPr="003538F4" w:rsidRDefault="00F167BE" w:rsidP="008B2744">
            <w:pPr>
              <w:rPr>
                <w:rFonts w:cstheme="minorHAnsi"/>
              </w:rPr>
            </w:pPr>
            <w:r w:rsidRPr="003538F4">
              <w:rPr>
                <w:rFonts w:cstheme="minorHAnsi"/>
              </w:rPr>
              <w:t>PTSD DX, [0,5] years prior</w:t>
            </w:r>
          </w:p>
        </w:tc>
      </w:tr>
      <w:tr w:rsidR="00F167BE" w14:paraId="306605DA" w14:textId="77777777" w:rsidTr="008B2744">
        <w:tc>
          <w:tcPr>
            <w:tcW w:w="3402" w:type="dxa"/>
          </w:tcPr>
          <w:p w14:paraId="21906388" w14:textId="77777777" w:rsidR="00F167BE" w:rsidRPr="003538F4" w:rsidRDefault="00F167BE" w:rsidP="008B2744">
            <w:pPr>
              <w:rPr>
                <w:rFonts w:cstheme="minorHAnsi"/>
              </w:rPr>
            </w:pPr>
            <w:r w:rsidRPr="003538F4">
              <w:rPr>
                <w:rFonts w:cstheme="minorHAnsi"/>
              </w:rPr>
              <w:t>eat_dx_pre5y_cumulative</w:t>
            </w:r>
          </w:p>
        </w:tc>
        <w:tc>
          <w:tcPr>
            <w:tcW w:w="5503" w:type="dxa"/>
          </w:tcPr>
          <w:p w14:paraId="3B47110D" w14:textId="77777777" w:rsidR="00F167BE" w:rsidRPr="003538F4" w:rsidRDefault="00F167BE" w:rsidP="008B2744">
            <w:pPr>
              <w:rPr>
                <w:rFonts w:cstheme="minorHAnsi"/>
              </w:rPr>
            </w:pPr>
            <w:r w:rsidRPr="003538F4">
              <w:rPr>
                <w:rFonts w:cstheme="minorHAnsi"/>
              </w:rPr>
              <w:t>Eating disorder DX, [0,5] years prior</w:t>
            </w:r>
          </w:p>
        </w:tc>
      </w:tr>
      <w:tr w:rsidR="00F167BE" w14:paraId="01B6FCAC" w14:textId="77777777" w:rsidTr="008B2744">
        <w:tc>
          <w:tcPr>
            <w:tcW w:w="3402" w:type="dxa"/>
          </w:tcPr>
          <w:p w14:paraId="54FB45C6" w14:textId="77777777" w:rsidR="00F167BE" w:rsidRPr="003538F4" w:rsidRDefault="00F167BE" w:rsidP="008B2744">
            <w:pPr>
              <w:rPr>
                <w:rFonts w:cstheme="minorHAnsi"/>
              </w:rPr>
            </w:pPr>
            <w:r w:rsidRPr="003538F4">
              <w:rPr>
                <w:rFonts w:cstheme="minorHAnsi"/>
              </w:rPr>
              <w:t>tbi_dx_pre5y_cumulative</w:t>
            </w:r>
          </w:p>
        </w:tc>
        <w:tc>
          <w:tcPr>
            <w:tcW w:w="5503" w:type="dxa"/>
          </w:tcPr>
          <w:p w14:paraId="46B0A501" w14:textId="77777777" w:rsidR="00F167BE" w:rsidRPr="003538F4" w:rsidRDefault="00F167BE" w:rsidP="008B2744">
            <w:pPr>
              <w:tabs>
                <w:tab w:val="left" w:pos="525"/>
              </w:tabs>
              <w:rPr>
                <w:rFonts w:cstheme="minorHAnsi"/>
              </w:rPr>
            </w:pPr>
            <w:r w:rsidRPr="003538F4">
              <w:rPr>
                <w:rFonts w:cstheme="minorHAnsi"/>
              </w:rPr>
              <w:t>TBI DX, [0,5] years prior</w:t>
            </w:r>
          </w:p>
        </w:tc>
      </w:tr>
      <w:tr w:rsidR="00F167BE" w14:paraId="01A897A5" w14:textId="77777777" w:rsidTr="008B2744">
        <w:tc>
          <w:tcPr>
            <w:tcW w:w="3402" w:type="dxa"/>
          </w:tcPr>
          <w:p w14:paraId="6407F5C6" w14:textId="77777777" w:rsidR="00F167BE" w:rsidRPr="003538F4" w:rsidRDefault="00F167BE" w:rsidP="008B2744">
            <w:pPr>
              <w:rPr>
                <w:rFonts w:cstheme="minorHAnsi"/>
              </w:rPr>
            </w:pPr>
            <w:r w:rsidRPr="003538F4">
              <w:rPr>
                <w:rFonts w:cstheme="minorHAnsi"/>
              </w:rPr>
              <w:t>phq8_index_score_calc</w:t>
            </w:r>
          </w:p>
        </w:tc>
        <w:tc>
          <w:tcPr>
            <w:tcW w:w="5503" w:type="dxa"/>
          </w:tcPr>
          <w:p w14:paraId="206C9BFA" w14:textId="77777777" w:rsidR="00F167BE" w:rsidRPr="003538F4" w:rsidRDefault="00F167BE" w:rsidP="008B2744">
            <w:pPr>
              <w:rPr>
                <w:rFonts w:cstheme="minorHAnsi"/>
              </w:rPr>
            </w:pPr>
            <w:r w:rsidRPr="003538F4">
              <w:rPr>
                <w:rFonts w:cstheme="minorHAnsi"/>
              </w:rPr>
              <w:t>PHQ 1</w:t>
            </w:r>
            <w:r w:rsidRPr="003538F4">
              <w:rPr>
                <w:rFonts w:cstheme="minorHAnsi"/>
                <w:vertAlign w:val="superscript"/>
              </w:rPr>
              <w:t>st</w:t>
            </w:r>
            <w:r w:rsidRPr="003538F4">
              <w:rPr>
                <w:rFonts w:cstheme="minorHAnsi"/>
              </w:rPr>
              <w:t>-8</w:t>
            </w:r>
            <w:r w:rsidRPr="003538F4">
              <w:rPr>
                <w:rFonts w:cstheme="minorHAnsi"/>
                <w:vertAlign w:val="superscript"/>
              </w:rPr>
              <w:t>th</w:t>
            </w:r>
            <w:r w:rsidRPr="003538F4">
              <w:rPr>
                <w:rFonts w:cstheme="minorHAnsi"/>
              </w:rPr>
              <w:t xml:space="preserve"> items (PHQ8) total score at index visit</w:t>
            </w:r>
          </w:p>
        </w:tc>
      </w:tr>
      <w:tr w:rsidR="00F167BE" w14:paraId="3E99E7AB" w14:textId="77777777" w:rsidTr="008B2744">
        <w:tc>
          <w:tcPr>
            <w:tcW w:w="3402" w:type="dxa"/>
          </w:tcPr>
          <w:p w14:paraId="3BCE55E8" w14:textId="77777777" w:rsidR="00F167BE" w:rsidRPr="003538F4" w:rsidRDefault="00F167BE" w:rsidP="008B2744">
            <w:pPr>
              <w:rPr>
                <w:rFonts w:cstheme="minorHAnsi"/>
              </w:rPr>
            </w:pPr>
            <w:r w:rsidRPr="003538F4">
              <w:rPr>
                <w:rFonts w:cstheme="minorHAnsi"/>
              </w:rPr>
              <w:t>phq8_missing</w:t>
            </w:r>
          </w:p>
        </w:tc>
        <w:tc>
          <w:tcPr>
            <w:tcW w:w="5503" w:type="dxa"/>
          </w:tcPr>
          <w:p w14:paraId="75C26B43" w14:textId="77777777" w:rsidR="00F167BE" w:rsidRPr="003538F4" w:rsidRDefault="00F167BE" w:rsidP="008B2744">
            <w:pPr>
              <w:rPr>
                <w:rFonts w:cstheme="minorHAnsi"/>
              </w:rPr>
            </w:pPr>
            <w:r w:rsidRPr="003538F4">
              <w:rPr>
                <w:rFonts w:cstheme="minorHAnsi"/>
              </w:rPr>
              <w:t>PHQ8 missing at index visit (1 if missing)</w:t>
            </w:r>
          </w:p>
        </w:tc>
      </w:tr>
      <w:tr w:rsidR="00F167BE" w14:paraId="594D6207" w14:textId="77777777" w:rsidTr="008B2744">
        <w:tc>
          <w:tcPr>
            <w:tcW w:w="3402" w:type="dxa"/>
          </w:tcPr>
          <w:p w14:paraId="31596E8D" w14:textId="77777777" w:rsidR="00F167BE" w:rsidRPr="003538F4" w:rsidRDefault="00F167BE" w:rsidP="008B2744">
            <w:pPr>
              <w:rPr>
                <w:rFonts w:cstheme="minorHAnsi"/>
              </w:rPr>
            </w:pPr>
            <w:r w:rsidRPr="003538F4">
              <w:rPr>
                <w:rFonts w:cstheme="minorHAnsi"/>
              </w:rPr>
              <w:t>race1</w:t>
            </w:r>
          </w:p>
        </w:tc>
        <w:tc>
          <w:tcPr>
            <w:tcW w:w="5503" w:type="dxa"/>
          </w:tcPr>
          <w:p w14:paraId="4EF2F27C" w14:textId="77777777" w:rsidR="00F167BE" w:rsidRPr="003538F4" w:rsidRDefault="00F167BE" w:rsidP="008B2744">
            <w:pPr>
              <w:rPr>
                <w:rFonts w:cstheme="minorHAnsi"/>
              </w:rPr>
            </w:pPr>
            <w:r w:rsidRPr="003538F4">
              <w:rPr>
                <w:rFonts w:cstheme="minorHAnsi"/>
              </w:rPr>
              <w:t>Race</w:t>
            </w:r>
          </w:p>
        </w:tc>
      </w:tr>
      <w:tr w:rsidR="00F167BE" w14:paraId="7B9888C5" w14:textId="77777777" w:rsidTr="008B2744">
        <w:tc>
          <w:tcPr>
            <w:tcW w:w="3402" w:type="dxa"/>
          </w:tcPr>
          <w:p w14:paraId="08B67E5D" w14:textId="77777777" w:rsidR="00F167BE" w:rsidRPr="003538F4" w:rsidRDefault="00F167BE" w:rsidP="008B2744">
            <w:pPr>
              <w:rPr>
                <w:rFonts w:cstheme="minorHAnsi"/>
              </w:rPr>
            </w:pPr>
            <w:proofErr w:type="spellStart"/>
            <w:r w:rsidRPr="003538F4">
              <w:rPr>
                <w:rFonts w:cstheme="minorHAnsi"/>
              </w:rPr>
              <w:t>inscat</w:t>
            </w:r>
            <w:proofErr w:type="spellEnd"/>
          </w:p>
        </w:tc>
        <w:tc>
          <w:tcPr>
            <w:tcW w:w="5503" w:type="dxa"/>
          </w:tcPr>
          <w:p w14:paraId="5C1A64C4" w14:textId="77777777" w:rsidR="00F167BE" w:rsidRPr="003538F4" w:rsidRDefault="00F167BE" w:rsidP="008B2744">
            <w:pPr>
              <w:rPr>
                <w:rFonts w:cstheme="minorHAnsi"/>
              </w:rPr>
            </w:pPr>
            <w:r w:rsidRPr="003538F4">
              <w:rPr>
                <w:rFonts w:cstheme="minorHAnsi"/>
              </w:rPr>
              <w:t xml:space="preserve">Insurance type </w:t>
            </w:r>
          </w:p>
        </w:tc>
      </w:tr>
      <w:tr w:rsidR="00F167BE" w14:paraId="766E9920" w14:textId="77777777" w:rsidTr="008B2744">
        <w:tc>
          <w:tcPr>
            <w:tcW w:w="3402" w:type="dxa"/>
          </w:tcPr>
          <w:p w14:paraId="25C3D80B" w14:textId="77777777" w:rsidR="00F167BE" w:rsidRPr="003538F4" w:rsidRDefault="00F167BE" w:rsidP="008B2744">
            <w:pPr>
              <w:rPr>
                <w:rFonts w:cstheme="minorHAnsi"/>
              </w:rPr>
            </w:pPr>
            <w:r w:rsidRPr="003538F4">
              <w:rPr>
                <w:rFonts w:cstheme="minorHAnsi"/>
              </w:rPr>
              <w:t>phq9</w:t>
            </w:r>
          </w:p>
        </w:tc>
        <w:tc>
          <w:tcPr>
            <w:tcW w:w="5503" w:type="dxa"/>
          </w:tcPr>
          <w:p w14:paraId="6543D5D1" w14:textId="77777777" w:rsidR="00F167BE" w:rsidRPr="003538F4" w:rsidRDefault="00F167BE" w:rsidP="008B2744">
            <w:pPr>
              <w:rPr>
                <w:rFonts w:cstheme="minorHAnsi"/>
              </w:rPr>
            </w:pPr>
            <w:r w:rsidRPr="003538F4">
              <w:rPr>
                <w:rFonts w:cstheme="minorHAnsi"/>
                <w:color w:val="000000"/>
              </w:rPr>
              <w:t>PHQ-9 9</w:t>
            </w:r>
            <w:r w:rsidRPr="003538F4">
              <w:rPr>
                <w:rFonts w:cstheme="minorHAnsi"/>
                <w:color w:val="000000"/>
                <w:vertAlign w:val="superscript"/>
              </w:rPr>
              <w:t>th</w:t>
            </w:r>
            <w:r w:rsidRPr="003538F4">
              <w:rPr>
                <w:rFonts w:cstheme="minorHAnsi"/>
                <w:color w:val="000000"/>
              </w:rPr>
              <w:t xml:space="preserve"> item response at index visit</w:t>
            </w:r>
          </w:p>
        </w:tc>
      </w:tr>
      <w:tr w:rsidR="00F167BE" w:rsidRPr="00CC2279" w14:paraId="5A0DACC1" w14:textId="77777777" w:rsidTr="008B2744">
        <w:tc>
          <w:tcPr>
            <w:tcW w:w="3402" w:type="dxa"/>
          </w:tcPr>
          <w:p w14:paraId="0BF5578A" w14:textId="77777777" w:rsidR="00F167BE" w:rsidRPr="003538F4" w:rsidRDefault="00F167BE" w:rsidP="008B2744">
            <w:pPr>
              <w:rPr>
                <w:rFonts w:cstheme="minorHAnsi"/>
              </w:rPr>
            </w:pPr>
            <w:r w:rsidRPr="003538F4">
              <w:rPr>
                <w:rFonts w:cstheme="minorHAnsi"/>
              </w:rPr>
              <w:t>unenrolled</w:t>
            </w:r>
          </w:p>
        </w:tc>
        <w:tc>
          <w:tcPr>
            <w:tcW w:w="5503" w:type="dxa"/>
            <w:vAlign w:val="bottom"/>
          </w:tcPr>
          <w:p w14:paraId="5E2C06CC" w14:textId="77777777" w:rsidR="00F167BE" w:rsidRPr="003538F4" w:rsidRDefault="00F167BE" w:rsidP="008B2744">
            <w:pPr>
              <w:rPr>
                <w:rFonts w:cstheme="minorHAnsi"/>
              </w:rPr>
            </w:pPr>
            <w:r w:rsidRPr="003538F4">
              <w:rPr>
                <w:rFonts w:cstheme="minorHAnsi"/>
                <w:color w:val="000000"/>
              </w:rPr>
              <w:t>individual not enrolled in health system on date of visit</w:t>
            </w:r>
          </w:p>
        </w:tc>
      </w:tr>
      <w:tr w:rsidR="003538F4" w:rsidRPr="00CC2279" w14:paraId="21607B28" w14:textId="77777777" w:rsidTr="008B2744">
        <w:tc>
          <w:tcPr>
            <w:tcW w:w="3402" w:type="dxa"/>
          </w:tcPr>
          <w:p w14:paraId="34BAB701" w14:textId="7C80A617" w:rsidR="003538F4" w:rsidRPr="003538F4" w:rsidRDefault="003538F4" w:rsidP="003538F4">
            <w:pPr>
              <w:rPr>
                <w:rFonts w:cstheme="minorHAnsi"/>
              </w:rPr>
            </w:pPr>
            <w:proofErr w:type="spellStart"/>
            <w:r w:rsidRPr="003538F4">
              <w:rPr>
                <w:rFonts w:cstheme="minorHAnsi"/>
              </w:rPr>
              <w:lastRenderedPageBreak/>
              <w:t>First_visit</w:t>
            </w:r>
            <w:proofErr w:type="spellEnd"/>
          </w:p>
        </w:tc>
        <w:tc>
          <w:tcPr>
            <w:tcW w:w="5503" w:type="dxa"/>
          </w:tcPr>
          <w:p w14:paraId="7A0B5FA0" w14:textId="6E70B0AC" w:rsidR="003538F4" w:rsidRPr="003538F4" w:rsidRDefault="003538F4" w:rsidP="003538F4">
            <w:pPr>
              <w:rPr>
                <w:rFonts w:cstheme="minorHAnsi"/>
                <w:color w:val="000000"/>
              </w:rPr>
            </w:pPr>
            <w:r w:rsidRPr="003538F4">
              <w:rPr>
                <w:rFonts w:cstheme="minorHAnsi"/>
              </w:rPr>
              <w:t>1/0.  First recorded visit for individual</w:t>
            </w:r>
          </w:p>
        </w:tc>
      </w:tr>
      <w:tr w:rsidR="003538F4" w:rsidRPr="00CC2279" w14:paraId="1CE04690" w14:textId="77777777" w:rsidTr="008B2744">
        <w:tc>
          <w:tcPr>
            <w:tcW w:w="3402" w:type="dxa"/>
          </w:tcPr>
          <w:p w14:paraId="31C4953E" w14:textId="62FFB9D5" w:rsidR="003538F4" w:rsidRPr="003538F4" w:rsidRDefault="003538F4" w:rsidP="003538F4">
            <w:pPr>
              <w:rPr>
                <w:rFonts w:cstheme="minorHAnsi"/>
              </w:rPr>
            </w:pPr>
            <w:proofErr w:type="spellStart"/>
            <w:r w:rsidRPr="003538F4">
              <w:rPr>
                <w:rFonts w:cstheme="minorHAnsi"/>
              </w:rPr>
              <w:t>Days_since_prev</w:t>
            </w:r>
            <w:proofErr w:type="spellEnd"/>
            <w:r w:rsidRPr="003538F4">
              <w:rPr>
                <w:rFonts w:cstheme="minorHAnsi"/>
              </w:rPr>
              <w:t xml:space="preserve"> </w:t>
            </w:r>
          </w:p>
        </w:tc>
        <w:tc>
          <w:tcPr>
            <w:tcW w:w="5503" w:type="dxa"/>
          </w:tcPr>
          <w:p w14:paraId="5D9E4C41" w14:textId="07891113" w:rsidR="003538F4" w:rsidRPr="003538F4" w:rsidRDefault="003538F4" w:rsidP="003538F4">
            <w:pPr>
              <w:rPr>
                <w:rFonts w:cstheme="minorHAnsi"/>
              </w:rPr>
            </w:pPr>
            <w:r w:rsidRPr="003538F4">
              <w:rPr>
                <w:rFonts w:cstheme="minorHAnsi"/>
              </w:rPr>
              <w:t>Days since previous visit</w:t>
            </w:r>
          </w:p>
        </w:tc>
      </w:tr>
    </w:tbl>
    <w:p w14:paraId="52322FE3" w14:textId="69DA2EFE" w:rsidR="00F167BE" w:rsidRDefault="00F167BE" w:rsidP="00502299">
      <w:pPr>
        <w:spacing w:after="120" w:line="276" w:lineRule="auto"/>
      </w:pPr>
    </w:p>
    <w:p w14:paraId="7AF81FDD" w14:textId="77777777" w:rsidR="003538F4" w:rsidRDefault="003538F4" w:rsidP="00502299">
      <w:pPr>
        <w:spacing w:after="120" w:line="276" w:lineRule="auto"/>
        <w:sectPr w:rsidR="003538F4" w:rsidSect="008B749D">
          <w:pgSz w:w="12240" w:h="15840"/>
          <w:pgMar w:top="1440" w:right="1440" w:bottom="1440" w:left="1440" w:header="720" w:footer="720" w:gutter="0"/>
          <w:cols w:space="720"/>
          <w:docGrid w:linePitch="360"/>
        </w:sectPr>
      </w:pPr>
    </w:p>
    <w:p w14:paraId="36C8B664" w14:textId="260663B6" w:rsidR="00936F3F" w:rsidRDefault="00936F3F" w:rsidP="00936F3F">
      <w:pPr>
        <w:spacing w:after="120" w:line="276" w:lineRule="auto"/>
      </w:pPr>
      <w:r w:rsidRPr="00703475">
        <w:rPr>
          <w:b/>
          <w:bCs/>
        </w:rPr>
        <w:lastRenderedPageBreak/>
        <w:t>Table S</w:t>
      </w:r>
      <w:r>
        <w:rPr>
          <w:b/>
          <w:bCs/>
        </w:rPr>
        <w:t>3 (a)</w:t>
      </w:r>
      <w:r w:rsidRPr="00703475">
        <w:rPr>
          <w:b/>
          <w:bCs/>
        </w:rPr>
        <w:t>:</w:t>
      </w:r>
      <w:r>
        <w:t xml:space="preserve"> Cross-validated AUC estimates for tuning parameter selection for split-sample prediction model</w:t>
      </w:r>
    </w:p>
    <w:tbl>
      <w:tblPr>
        <w:tblW w:w="6200" w:type="dxa"/>
        <w:tblLook w:val="04A0" w:firstRow="1" w:lastRow="0" w:firstColumn="1" w:lastColumn="0" w:noHBand="0" w:noVBand="1"/>
      </w:tblPr>
      <w:tblGrid>
        <w:gridCol w:w="2180"/>
        <w:gridCol w:w="1340"/>
        <w:gridCol w:w="1340"/>
        <w:gridCol w:w="1340"/>
      </w:tblGrid>
      <w:tr w:rsidR="00936F3F" w:rsidRPr="00862026" w14:paraId="34F0E80B" w14:textId="77777777" w:rsidTr="008B2744">
        <w:trPr>
          <w:trHeight w:val="300"/>
        </w:trPr>
        <w:tc>
          <w:tcPr>
            <w:tcW w:w="2180" w:type="dxa"/>
            <w:vMerge w:val="restart"/>
            <w:tcBorders>
              <w:top w:val="single" w:sz="4" w:space="0" w:color="auto"/>
              <w:left w:val="single" w:sz="4" w:space="0" w:color="auto"/>
              <w:bottom w:val="single" w:sz="4" w:space="0" w:color="auto"/>
              <w:right w:val="single" w:sz="4" w:space="0" w:color="auto"/>
            </w:tcBorders>
            <w:vAlign w:val="bottom"/>
            <w:hideMark/>
          </w:tcPr>
          <w:p w14:paraId="4D09F285" w14:textId="77777777" w:rsidR="00936F3F" w:rsidRPr="00862026" w:rsidRDefault="00936F3F" w:rsidP="008B2744">
            <w:pPr>
              <w:spacing w:after="0" w:line="240" w:lineRule="auto"/>
              <w:jc w:val="center"/>
              <w:rPr>
                <w:rFonts w:ascii="Calibri" w:hAnsi="Calibri" w:cs="Calibri"/>
                <w:color w:val="000000"/>
              </w:rPr>
            </w:pPr>
            <w:r w:rsidRPr="00862026">
              <w:rPr>
                <w:rFonts w:ascii="Calibri" w:hAnsi="Calibri" w:cs="Calibri"/>
                <w:color w:val="000000"/>
              </w:rPr>
              <w:t>Minimum terminal node size</w:t>
            </w:r>
          </w:p>
        </w:tc>
        <w:tc>
          <w:tcPr>
            <w:tcW w:w="4020" w:type="dxa"/>
            <w:gridSpan w:val="3"/>
            <w:tcBorders>
              <w:top w:val="single" w:sz="4" w:space="0" w:color="auto"/>
              <w:left w:val="nil"/>
              <w:bottom w:val="single" w:sz="4" w:space="0" w:color="auto"/>
              <w:right w:val="single" w:sz="4" w:space="0" w:color="auto"/>
            </w:tcBorders>
            <w:noWrap/>
            <w:vAlign w:val="bottom"/>
            <w:hideMark/>
          </w:tcPr>
          <w:p w14:paraId="11A9AA24" w14:textId="77777777" w:rsidR="00936F3F" w:rsidRPr="00862026" w:rsidRDefault="00936F3F" w:rsidP="008B2744">
            <w:pPr>
              <w:spacing w:after="0" w:line="240" w:lineRule="auto"/>
              <w:jc w:val="center"/>
              <w:rPr>
                <w:rFonts w:ascii="Calibri" w:hAnsi="Calibri" w:cs="Calibri"/>
                <w:color w:val="000000"/>
              </w:rPr>
            </w:pPr>
            <w:r w:rsidRPr="00862026">
              <w:rPr>
                <w:rFonts w:ascii="Calibri" w:hAnsi="Calibri" w:cs="Calibri"/>
                <w:color w:val="000000"/>
              </w:rPr>
              <w:t># predictors selected at each split</w:t>
            </w:r>
          </w:p>
        </w:tc>
      </w:tr>
      <w:tr w:rsidR="00936F3F" w:rsidRPr="00862026" w14:paraId="43419DA0" w14:textId="77777777" w:rsidTr="008B2744">
        <w:trPr>
          <w:trHeight w:val="300"/>
        </w:trPr>
        <w:tc>
          <w:tcPr>
            <w:tcW w:w="2180" w:type="dxa"/>
            <w:vMerge/>
            <w:tcBorders>
              <w:top w:val="single" w:sz="4" w:space="0" w:color="auto"/>
              <w:left w:val="single" w:sz="4" w:space="0" w:color="auto"/>
              <w:bottom w:val="single" w:sz="4" w:space="0" w:color="auto"/>
              <w:right w:val="single" w:sz="4" w:space="0" w:color="auto"/>
            </w:tcBorders>
            <w:vAlign w:val="center"/>
            <w:hideMark/>
          </w:tcPr>
          <w:p w14:paraId="1902B3FB" w14:textId="77777777" w:rsidR="00936F3F" w:rsidRPr="00862026" w:rsidRDefault="00936F3F" w:rsidP="008B2744">
            <w:pPr>
              <w:spacing w:after="0" w:line="240" w:lineRule="auto"/>
              <w:rPr>
                <w:rFonts w:ascii="Calibri" w:hAnsi="Calibri" w:cs="Calibri"/>
                <w:color w:val="000000"/>
              </w:rPr>
            </w:pPr>
          </w:p>
        </w:tc>
        <w:tc>
          <w:tcPr>
            <w:tcW w:w="1340" w:type="dxa"/>
            <w:tcBorders>
              <w:top w:val="nil"/>
              <w:left w:val="nil"/>
              <w:bottom w:val="single" w:sz="4" w:space="0" w:color="auto"/>
              <w:right w:val="single" w:sz="4" w:space="0" w:color="auto"/>
            </w:tcBorders>
            <w:noWrap/>
            <w:vAlign w:val="bottom"/>
            <w:hideMark/>
          </w:tcPr>
          <w:p w14:paraId="17BF70B0" w14:textId="77777777" w:rsidR="00936F3F" w:rsidRPr="00862026" w:rsidRDefault="00936F3F" w:rsidP="008B2744">
            <w:pPr>
              <w:spacing w:after="0" w:line="240" w:lineRule="auto"/>
              <w:jc w:val="right"/>
              <w:rPr>
                <w:rFonts w:ascii="Calibri" w:hAnsi="Calibri" w:cs="Calibri"/>
                <w:color w:val="000000"/>
              </w:rPr>
            </w:pPr>
            <w:r w:rsidRPr="00862026">
              <w:rPr>
                <w:rFonts w:ascii="Calibri" w:hAnsi="Calibri" w:cs="Calibri"/>
                <w:color w:val="000000"/>
              </w:rPr>
              <w:t>22</w:t>
            </w:r>
          </w:p>
        </w:tc>
        <w:tc>
          <w:tcPr>
            <w:tcW w:w="1340" w:type="dxa"/>
            <w:tcBorders>
              <w:top w:val="nil"/>
              <w:left w:val="nil"/>
              <w:bottom w:val="single" w:sz="4" w:space="0" w:color="auto"/>
              <w:right w:val="single" w:sz="4" w:space="0" w:color="auto"/>
            </w:tcBorders>
            <w:noWrap/>
            <w:vAlign w:val="bottom"/>
            <w:hideMark/>
          </w:tcPr>
          <w:p w14:paraId="2652D4E0" w14:textId="77777777" w:rsidR="00936F3F" w:rsidRPr="00862026" w:rsidRDefault="00936F3F" w:rsidP="008B2744">
            <w:pPr>
              <w:spacing w:after="0" w:line="240" w:lineRule="auto"/>
              <w:jc w:val="right"/>
              <w:rPr>
                <w:rFonts w:ascii="Calibri" w:hAnsi="Calibri" w:cs="Calibri"/>
                <w:color w:val="000000"/>
              </w:rPr>
            </w:pPr>
            <w:r w:rsidRPr="00862026">
              <w:rPr>
                <w:rFonts w:ascii="Calibri" w:hAnsi="Calibri" w:cs="Calibri"/>
                <w:color w:val="000000"/>
              </w:rPr>
              <w:t>11</w:t>
            </w:r>
          </w:p>
        </w:tc>
        <w:tc>
          <w:tcPr>
            <w:tcW w:w="1340" w:type="dxa"/>
            <w:tcBorders>
              <w:top w:val="nil"/>
              <w:left w:val="nil"/>
              <w:bottom w:val="single" w:sz="4" w:space="0" w:color="auto"/>
              <w:right w:val="single" w:sz="4" w:space="0" w:color="auto"/>
            </w:tcBorders>
            <w:noWrap/>
            <w:vAlign w:val="bottom"/>
            <w:hideMark/>
          </w:tcPr>
          <w:p w14:paraId="52BD4D0C" w14:textId="77777777" w:rsidR="00936F3F" w:rsidRPr="00862026" w:rsidRDefault="00936F3F" w:rsidP="008B2744">
            <w:pPr>
              <w:spacing w:after="0" w:line="240" w:lineRule="auto"/>
              <w:jc w:val="right"/>
              <w:rPr>
                <w:rFonts w:ascii="Calibri" w:hAnsi="Calibri" w:cs="Calibri"/>
                <w:color w:val="000000"/>
              </w:rPr>
            </w:pPr>
            <w:r w:rsidRPr="00862026">
              <w:rPr>
                <w:rFonts w:ascii="Calibri" w:hAnsi="Calibri" w:cs="Calibri"/>
                <w:color w:val="000000"/>
              </w:rPr>
              <w:t>5</w:t>
            </w:r>
          </w:p>
        </w:tc>
      </w:tr>
      <w:tr w:rsidR="00936F3F" w:rsidRPr="00862026" w14:paraId="094C4E30" w14:textId="77777777" w:rsidTr="008B2744">
        <w:trPr>
          <w:trHeight w:val="300"/>
        </w:trPr>
        <w:tc>
          <w:tcPr>
            <w:tcW w:w="2180" w:type="dxa"/>
            <w:tcBorders>
              <w:top w:val="nil"/>
              <w:left w:val="single" w:sz="4" w:space="0" w:color="auto"/>
              <w:bottom w:val="single" w:sz="4" w:space="0" w:color="auto"/>
              <w:right w:val="single" w:sz="4" w:space="0" w:color="auto"/>
            </w:tcBorders>
            <w:noWrap/>
            <w:vAlign w:val="bottom"/>
            <w:hideMark/>
          </w:tcPr>
          <w:p w14:paraId="4748DBEA" w14:textId="77777777" w:rsidR="00936F3F" w:rsidRPr="00862026" w:rsidRDefault="00936F3F" w:rsidP="008B2744">
            <w:pPr>
              <w:spacing w:after="0" w:line="240" w:lineRule="auto"/>
              <w:jc w:val="right"/>
              <w:rPr>
                <w:rFonts w:ascii="Calibri" w:hAnsi="Calibri" w:cs="Calibri"/>
                <w:color w:val="000000"/>
              </w:rPr>
            </w:pPr>
            <w:r w:rsidRPr="00862026">
              <w:rPr>
                <w:rFonts w:ascii="Calibri" w:hAnsi="Calibri" w:cs="Calibri"/>
                <w:color w:val="000000"/>
              </w:rPr>
              <w:t>10,000</w:t>
            </w:r>
          </w:p>
        </w:tc>
        <w:tc>
          <w:tcPr>
            <w:tcW w:w="1340" w:type="dxa"/>
            <w:tcBorders>
              <w:top w:val="nil"/>
              <w:left w:val="nil"/>
              <w:bottom w:val="single" w:sz="4" w:space="0" w:color="auto"/>
              <w:right w:val="single" w:sz="4" w:space="0" w:color="auto"/>
            </w:tcBorders>
            <w:noWrap/>
            <w:vAlign w:val="bottom"/>
            <w:hideMark/>
          </w:tcPr>
          <w:p w14:paraId="51298336" w14:textId="77777777" w:rsidR="00936F3F" w:rsidRPr="00862026" w:rsidRDefault="00936F3F" w:rsidP="008B2744">
            <w:pPr>
              <w:spacing w:after="0" w:line="240" w:lineRule="auto"/>
              <w:jc w:val="right"/>
              <w:rPr>
                <w:rFonts w:ascii="Calibri" w:hAnsi="Calibri" w:cs="Calibri"/>
                <w:color w:val="000000"/>
              </w:rPr>
            </w:pPr>
            <w:r w:rsidRPr="00862026">
              <w:rPr>
                <w:rFonts w:ascii="Calibri" w:hAnsi="Calibri" w:cs="Calibri"/>
                <w:color w:val="000000"/>
              </w:rPr>
              <w:t>0.796</w:t>
            </w:r>
          </w:p>
        </w:tc>
        <w:tc>
          <w:tcPr>
            <w:tcW w:w="1340" w:type="dxa"/>
            <w:tcBorders>
              <w:top w:val="nil"/>
              <w:left w:val="nil"/>
              <w:bottom w:val="single" w:sz="4" w:space="0" w:color="auto"/>
              <w:right w:val="single" w:sz="4" w:space="0" w:color="auto"/>
            </w:tcBorders>
            <w:noWrap/>
            <w:vAlign w:val="bottom"/>
            <w:hideMark/>
          </w:tcPr>
          <w:p w14:paraId="409B9B57" w14:textId="77777777" w:rsidR="00936F3F" w:rsidRPr="00862026" w:rsidRDefault="00936F3F" w:rsidP="008B2744">
            <w:pPr>
              <w:spacing w:after="0" w:line="240" w:lineRule="auto"/>
              <w:jc w:val="right"/>
              <w:rPr>
                <w:rFonts w:ascii="Calibri" w:hAnsi="Calibri" w:cs="Calibri"/>
                <w:color w:val="000000"/>
              </w:rPr>
            </w:pPr>
            <w:r w:rsidRPr="00862026">
              <w:rPr>
                <w:rFonts w:ascii="Calibri" w:hAnsi="Calibri" w:cs="Calibri"/>
                <w:color w:val="000000"/>
              </w:rPr>
              <w:t>0.806</w:t>
            </w:r>
          </w:p>
        </w:tc>
        <w:tc>
          <w:tcPr>
            <w:tcW w:w="1340" w:type="dxa"/>
            <w:tcBorders>
              <w:top w:val="nil"/>
              <w:left w:val="nil"/>
              <w:bottom w:val="single" w:sz="4" w:space="0" w:color="auto"/>
              <w:right w:val="single" w:sz="4" w:space="0" w:color="auto"/>
            </w:tcBorders>
            <w:noWrap/>
            <w:vAlign w:val="bottom"/>
            <w:hideMark/>
          </w:tcPr>
          <w:p w14:paraId="2CA32196" w14:textId="77777777" w:rsidR="00936F3F" w:rsidRPr="00862026" w:rsidRDefault="00936F3F" w:rsidP="008B2744">
            <w:pPr>
              <w:spacing w:after="0" w:line="240" w:lineRule="auto"/>
              <w:jc w:val="right"/>
              <w:rPr>
                <w:rFonts w:ascii="Calibri" w:hAnsi="Calibri" w:cs="Calibri"/>
                <w:color w:val="000000"/>
              </w:rPr>
            </w:pPr>
            <w:r w:rsidRPr="00862026">
              <w:rPr>
                <w:rFonts w:ascii="Calibri" w:hAnsi="Calibri" w:cs="Calibri"/>
                <w:color w:val="000000"/>
              </w:rPr>
              <w:t>0.793</w:t>
            </w:r>
          </w:p>
        </w:tc>
      </w:tr>
      <w:tr w:rsidR="00936F3F" w:rsidRPr="00862026" w14:paraId="00BCB2A1" w14:textId="77777777" w:rsidTr="008B2744">
        <w:trPr>
          <w:trHeight w:val="300"/>
        </w:trPr>
        <w:tc>
          <w:tcPr>
            <w:tcW w:w="2180" w:type="dxa"/>
            <w:tcBorders>
              <w:top w:val="nil"/>
              <w:left w:val="single" w:sz="4" w:space="0" w:color="auto"/>
              <w:bottom w:val="single" w:sz="4" w:space="0" w:color="auto"/>
              <w:right w:val="single" w:sz="4" w:space="0" w:color="auto"/>
            </w:tcBorders>
            <w:noWrap/>
            <w:vAlign w:val="bottom"/>
            <w:hideMark/>
          </w:tcPr>
          <w:p w14:paraId="4F6040FB" w14:textId="77777777" w:rsidR="00936F3F" w:rsidRPr="00862026" w:rsidRDefault="00936F3F" w:rsidP="008B2744">
            <w:pPr>
              <w:spacing w:after="0" w:line="240" w:lineRule="auto"/>
              <w:jc w:val="right"/>
              <w:rPr>
                <w:rFonts w:ascii="Calibri" w:hAnsi="Calibri" w:cs="Calibri"/>
                <w:color w:val="000000"/>
              </w:rPr>
            </w:pPr>
            <w:r w:rsidRPr="00862026">
              <w:rPr>
                <w:rFonts w:ascii="Calibri" w:hAnsi="Calibri" w:cs="Calibri"/>
                <w:color w:val="000000"/>
              </w:rPr>
              <w:t>25,000</w:t>
            </w:r>
          </w:p>
        </w:tc>
        <w:tc>
          <w:tcPr>
            <w:tcW w:w="1340" w:type="dxa"/>
            <w:tcBorders>
              <w:top w:val="nil"/>
              <w:left w:val="nil"/>
              <w:bottom w:val="single" w:sz="4" w:space="0" w:color="auto"/>
              <w:right w:val="single" w:sz="4" w:space="0" w:color="auto"/>
            </w:tcBorders>
            <w:noWrap/>
            <w:vAlign w:val="bottom"/>
            <w:hideMark/>
          </w:tcPr>
          <w:p w14:paraId="3AA9CA34" w14:textId="77777777" w:rsidR="00936F3F" w:rsidRPr="00862026" w:rsidRDefault="00936F3F" w:rsidP="008B2744">
            <w:pPr>
              <w:spacing w:after="0" w:line="240" w:lineRule="auto"/>
              <w:jc w:val="right"/>
              <w:rPr>
                <w:rFonts w:ascii="Calibri" w:hAnsi="Calibri" w:cs="Calibri"/>
                <w:color w:val="000000"/>
              </w:rPr>
            </w:pPr>
            <w:r w:rsidRPr="00862026">
              <w:rPr>
                <w:rFonts w:ascii="Calibri" w:hAnsi="Calibri" w:cs="Calibri"/>
                <w:color w:val="000000"/>
              </w:rPr>
              <w:t>0.804</w:t>
            </w:r>
          </w:p>
        </w:tc>
        <w:tc>
          <w:tcPr>
            <w:tcW w:w="1340" w:type="dxa"/>
            <w:tcBorders>
              <w:top w:val="nil"/>
              <w:left w:val="nil"/>
              <w:bottom w:val="single" w:sz="4" w:space="0" w:color="auto"/>
              <w:right w:val="single" w:sz="4" w:space="0" w:color="auto"/>
            </w:tcBorders>
            <w:noWrap/>
            <w:vAlign w:val="bottom"/>
            <w:hideMark/>
          </w:tcPr>
          <w:p w14:paraId="1EBF11BF" w14:textId="77777777" w:rsidR="00936F3F" w:rsidRPr="00862026" w:rsidRDefault="00936F3F" w:rsidP="008B2744">
            <w:pPr>
              <w:spacing w:after="0" w:line="240" w:lineRule="auto"/>
              <w:jc w:val="right"/>
              <w:rPr>
                <w:rFonts w:ascii="Calibri" w:hAnsi="Calibri" w:cs="Calibri"/>
                <w:color w:val="000000"/>
              </w:rPr>
            </w:pPr>
            <w:r w:rsidRPr="00862026">
              <w:rPr>
                <w:rFonts w:ascii="Calibri" w:hAnsi="Calibri" w:cs="Calibri"/>
                <w:color w:val="000000"/>
              </w:rPr>
              <w:t>0.807</w:t>
            </w:r>
          </w:p>
        </w:tc>
        <w:tc>
          <w:tcPr>
            <w:tcW w:w="1340" w:type="dxa"/>
            <w:tcBorders>
              <w:top w:val="nil"/>
              <w:left w:val="nil"/>
              <w:bottom w:val="single" w:sz="4" w:space="0" w:color="auto"/>
              <w:right w:val="single" w:sz="4" w:space="0" w:color="auto"/>
            </w:tcBorders>
            <w:noWrap/>
            <w:vAlign w:val="bottom"/>
            <w:hideMark/>
          </w:tcPr>
          <w:p w14:paraId="23189299" w14:textId="77777777" w:rsidR="00936F3F" w:rsidRPr="00862026" w:rsidRDefault="00936F3F" w:rsidP="008B2744">
            <w:pPr>
              <w:spacing w:after="0" w:line="240" w:lineRule="auto"/>
              <w:jc w:val="right"/>
              <w:rPr>
                <w:rFonts w:ascii="Calibri" w:hAnsi="Calibri" w:cs="Calibri"/>
                <w:color w:val="000000"/>
              </w:rPr>
            </w:pPr>
            <w:r w:rsidRPr="00862026">
              <w:rPr>
                <w:rFonts w:ascii="Calibri" w:hAnsi="Calibri" w:cs="Calibri"/>
                <w:color w:val="000000"/>
              </w:rPr>
              <w:t>0.803</w:t>
            </w:r>
          </w:p>
        </w:tc>
      </w:tr>
      <w:tr w:rsidR="00936F3F" w:rsidRPr="00862026" w14:paraId="254504B7" w14:textId="77777777" w:rsidTr="008B2744">
        <w:trPr>
          <w:trHeight w:val="300"/>
        </w:trPr>
        <w:tc>
          <w:tcPr>
            <w:tcW w:w="2180" w:type="dxa"/>
            <w:tcBorders>
              <w:top w:val="nil"/>
              <w:left w:val="single" w:sz="4" w:space="0" w:color="auto"/>
              <w:bottom w:val="single" w:sz="4" w:space="0" w:color="auto"/>
              <w:right w:val="single" w:sz="4" w:space="0" w:color="auto"/>
            </w:tcBorders>
            <w:noWrap/>
            <w:vAlign w:val="bottom"/>
            <w:hideMark/>
          </w:tcPr>
          <w:p w14:paraId="621D830F" w14:textId="77777777" w:rsidR="00936F3F" w:rsidRPr="00862026" w:rsidRDefault="00936F3F" w:rsidP="008B2744">
            <w:pPr>
              <w:spacing w:after="0" w:line="240" w:lineRule="auto"/>
              <w:jc w:val="right"/>
              <w:rPr>
                <w:rFonts w:ascii="Calibri" w:hAnsi="Calibri" w:cs="Calibri"/>
                <w:color w:val="000000"/>
              </w:rPr>
            </w:pPr>
            <w:r w:rsidRPr="00862026">
              <w:rPr>
                <w:rFonts w:ascii="Calibri" w:hAnsi="Calibri" w:cs="Calibri"/>
                <w:color w:val="000000"/>
              </w:rPr>
              <w:t>50,000</w:t>
            </w:r>
          </w:p>
        </w:tc>
        <w:tc>
          <w:tcPr>
            <w:tcW w:w="1340" w:type="dxa"/>
            <w:tcBorders>
              <w:top w:val="single" w:sz="4" w:space="0" w:color="auto"/>
              <w:left w:val="nil"/>
              <w:bottom w:val="single" w:sz="4" w:space="0" w:color="auto"/>
              <w:right w:val="single" w:sz="4" w:space="0" w:color="auto"/>
            </w:tcBorders>
            <w:shd w:val="clear" w:color="000000" w:fill="auto"/>
            <w:noWrap/>
            <w:vAlign w:val="bottom"/>
            <w:hideMark/>
          </w:tcPr>
          <w:p w14:paraId="2139B59D" w14:textId="77777777" w:rsidR="00936F3F" w:rsidRPr="00862026" w:rsidRDefault="00936F3F" w:rsidP="008B2744">
            <w:pPr>
              <w:spacing w:after="0" w:line="240" w:lineRule="auto"/>
              <w:jc w:val="right"/>
              <w:rPr>
                <w:rFonts w:ascii="Calibri" w:hAnsi="Calibri" w:cs="Calibri"/>
                <w:color w:val="000000"/>
              </w:rPr>
            </w:pPr>
            <w:r w:rsidRPr="000F5C8E">
              <w:rPr>
                <w:rFonts w:ascii="Calibri" w:hAnsi="Calibri" w:cs="Calibri"/>
                <w:color w:val="000000"/>
                <w:highlight w:val="yellow"/>
              </w:rPr>
              <w:t>0.811</w:t>
            </w:r>
          </w:p>
        </w:tc>
        <w:tc>
          <w:tcPr>
            <w:tcW w:w="1340" w:type="dxa"/>
            <w:tcBorders>
              <w:top w:val="nil"/>
              <w:left w:val="nil"/>
              <w:bottom w:val="single" w:sz="4" w:space="0" w:color="auto"/>
              <w:right w:val="single" w:sz="4" w:space="0" w:color="auto"/>
            </w:tcBorders>
            <w:noWrap/>
            <w:vAlign w:val="bottom"/>
            <w:hideMark/>
          </w:tcPr>
          <w:p w14:paraId="3DF8FAD6" w14:textId="77777777" w:rsidR="00936F3F" w:rsidRPr="00862026" w:rsidRDefault="00936F3F" w:rsidP="008B2744">
            <w:pPr>
              <w:spacing w:after="0" w:line="240" w:lineRule="auto"/>
              <w:jc w:val="right"/>
              <w:rPr>
                <w:rFonts w:ascii="Calibri" w:hAnsi="Calibri" w:cs="Calibri"/>
                <w:color w:val="000000"/>
              </w:rPr>
            </w:pPr>
            <w:r w:rsidRPr="00862026">
              <w:rPr>
                <w:rFonts w:ascii="Calibri" w:hAnsi="Calibri" w:cs="Calibri"/>
                <w:color w:val="000000"/>
              </w:rPr>
              <w:t>0.810</w:t>
            </w:r>
          </w:p>
        </w:tc>
        <w:tc>
          <w:tcPr>
            <w:tcW w:w="1340" w:type="dxa"/>
            <w:tcBorders>
              <w:top w:val="nil"/>
              <w:left w:val="nil"/>
              <w:bottom w:val="single" w:sz="4" w:space="0" w:color="auto"/>
              <w:right w:val="single" w:sz="4" w:space="0" w:color="auto"/>
            </w:tcBorders>
            <w:noWrap/>
            <w:vAlign w:val="bottom"/>
            <w:hideMark/>
          </w:tcPr>
          <w:p w14:paraId="13BBC36E" w14:textId="77777777" w:rsidR="00936F3F" w:rsidRPr="00862026" w:rsidRDefault="00936F3F" w:rsidP="008B2744">
            <w:pPr>
              <w:spacing w:after="0" w:line="240" w:lineRule="auto"/>
              <w:jc w:val="right"/>
              <w:rPr>
                <w:rFonts w:ascii="Calibri" w:hAnsi="Calibri" w:cs="Calibri"/>
                <w:color w:val="000000"/>
              </w:rPr>
            </w:pPr>
            <w:r w:rsidRPr="00862026">
              <w:rPr>
                <w:rFonts w:ascii="Calibri" w:hAnsi="Calibri" w:cs="Calibri"/>
                <w:color w:val="000000"/>
              </w:rPr>
              <w:t>0.798</w:t>
            </w:r>
          </w:p>
        </w:tc>
      </w:tr>
      <w:tr w:rsidR="00936F3F" w:rsidRPr="00862026" w14:paraId="5DED27D8" w14:textId="77777777" w:rsidTr="008B2744">
        <w:trPr>
          <w:trHeight w:val="300"/>
        </w:trPr>
        <w:tc>
          <w:tcPr>
            <w:tcW w:w="2180" w:type="dxa"/>
            <w:tcBorders>
              <w:top w:val="nil"/>
              <w:left w:val="single" w:sz="4" w:space="0" w:color="auto"/>
              <w:bottom w:val="single" w:sz="4" w:space="0" w:color="auto"/>
              <w:right w:val="single" w:sz="4" w:space="0" w:color="auto"/>
            </w:tcBorders>
            <w:noWrap/>
            <w:vAlign w:val="bottom"/>
            <w:hideMark/>
          </w:tcPr>
          <w:p w14:paraId="63D2AB55" w14:textId="77777777" w:rsidR="00936F3F" w:rsidRPr="00862026" w:rsidRDefault="00936F3F" w:rsidP="008B2744">
            <w:pPr>
              <w:spacing w:after="0" w:line="240" w:lineRule="auto"/>
              <w:jc w:val="right"/>
              <w:rPr>
                <w:rFonts w:ascii="Calibri" w:hAnsi="Calibri" w:cs="Calibri"/>
                <w:color w:val="000000"/>
              </w:rPr>
            </w:pPr>
            <w:r w:rsidRPr="00862026">
              <w:rPr>
                <w:rFonts w:ascii="Calibri" w:hAnsi="Calibri" w:cs="Calibri"/>
                <w:color w:val="000000"/>
              </w:rPr>
              <w:t>100,000</w:t>
            </w:r>
          </w:p>
        </w:tc>
        <w:tc>
          <w:tcPr>
            <w:tcW w:w="1340" w:type="dxa"/>
            <w:tcBorders>
              <w:top w:val="nil"/>
              <w:left w:val="nil"/>
              <w:bottom w:val="single" w:sz="4" w:space="0" w:color="auto"/>
              <w:right w:val="single" w:sz="4" w:space="0" w:color="auto"/>
            </w:tcBorders>
            <w:noWrap/>
            <w:vAlign w:val="bottom"/>
            <w:hideMark/>
          </w:tcPr>
          <w:p w14:paraId="2403C754" w14:textId="77777777" w:rsidR="00936F3F" w:rsidRPr="00862026" w:rsidRDefault="00936F3F" w:rsidP="008B2744">
            <w:pPr>
              <w:spacing w:after="0" w:line="240" w:lineRule="auto"/>
              <w:jc w:val="right"/>
              <w:rPr>
                <w:rFonts w:ascii="Calibri" w:hAnsi="Calibri" w:cs="Calibri"/>
                <w:color w:val="000000"/>
              </w:rPr>
            </w:pPr>
            <w:r w:rsidRPr="00862026">
              <w:rPr>
                <w:rFonts w:ascii="Calibri" w:hAnsi="Calibri" w:cs="Calibri"/>
                <w:color w:val="000000"/>
              </w:rPr>
              <w:t>0.805</w:t>
            </w:r>
          </w:p>
        </w:tc>
        <w:tc>
          <w:tcPr>
            <w:tcW w:w="1340" w:type="dxa"/>
            <w:tcBorders>
              <w:top w:val="nil"/>
              <w:left w:val="nil"/>
              <w:bottom w:val="single" w:sz="4" w:space="0" w:color="auto"/>
              <w:right w:val="single" w:sz="4" w:space="0" w:color="auto"/>
            </w:tcBorders>
            <w:noWrap/>
            <w:vAlign w:val="bottom"/>
            <w:hideMark/>
          </w:tcPr>
          <w:p w14:paraId="4002A720" w14:textId="77777777" w:rsidR="00936F3F" w:rsidRPr="00862026" w:rsidRDefault="00936F3F" w:rsidP="008B2744">
            <w:pPr>
              <w:spacing w:after="0" w:line="240" w:lineRule="auto"/>
              <w:jc w:val="right"/>
              <w:rPr>
                <w:rFonts w:ascii="Calibri" w:hAnsi="Calibri" w:cs="Calibri"/>
                <w:color w:val="000000"/>
              </w:rPr>
            </w:pPr>
            <w:r w:rsidRPr="00862026">
              <w:rPr>
                <w:rFonts w:ascii="Calibri" w:hAnsi="Calibri" w:cs="Calibri"/>
                <w:color w:val="000000"/>
              </w:rPr>
              <w:t>0.805</w:t>
            </w:r>
          </w:p>
        </w:tc>
        <w:tc>
          <w:tcPr>
            <w:tcW w:w="1340" w:type="dxa"/>
            <w:tcBorders>
              <w:top w:val="nil"/>
              <w:left w:val="nil"/>
              <w:bottom w:val="single" w:sz="4" w:space="0" w:color="auto"/>
              <w:right w:val="single" w:sz="4" w:space="0" w:color="auto"/>
            </w:tcBorders>
            <w:noWrap/>
            <w:vAlign w:val="bottom"/>
            <w:hideMark/>
          </w:tcPr>
          <w:p w14:paraId="40D246A6" w14:textId="77777777" w:rsidR="00936F3F" w:rsidRPr="00862026" w:rsidRDefault="00936F3F" w:rsidP="008B2744">
            <w:pPr>
              <w:spacing w:after="0" w:line="240" w:lineRule="auto"/>
              <w:jc w:val="right"/>
              <w:rPr>
                <w:rFonts w:ascii="Calibri" w:hAnsi="Calibri" w:cs="Calibri"/>
                <w:color w:val="000000"/>
              </w:rPr>
            </w:pPr>
            <w:r w:rsidRPr="00862026">
              <w:rPr>
                <w:rFonts w:ascii="Calibri" w:hAnsi="Calibri" w:cs="Calibri"/>
                <w:color w:val="000000"/>
              </w:rPr>
              <w:t>0.809</w:t>
            </w:r>
          </w:p>
        </w:tc>
      </w:tr>
      <w:tr w:rsidR="00936F3F" w:rsidRPr="00862026" w14:paraId="7638A985" w14:textId="77777777" w:rsidTr="008B2744">
        <w:trPr>
          <w:trHeight w:val="300"/>
        </w:trPr>
        <w:tc>
          <w:tcPr>
            <w:tcW w:w="2180" w:type="dxa"/>
            <w:tcBorders>
              <w:top w:val="nil"/>
              <w:left w:val="single" w:sz="4" w:space="0" w:color="auto"/>
              <w:bottom w:val="single" w:sz="4" w:space="0" w:color="auto"/>
              <w:right w:val="single" w:sz="4" w:space="0" w:color="auto"/>
            </w:tcBorders>
            <w:noWrap/>
            <w:vAlign w:val="bottom"/>
            <w:hideMark/>
          </w:tcPr>
          <w:p w14:paraId="6E1E65A1" w14:textId="77777777" w:rsidR="00936F3F" w:rsidRPr="00862026" w:rsidRDefault="00936F3F" w:rsidP="008B2744">
            <w:pPr>
              <w:spacing w:after="0" w:line="240" w:lineRule="auto"/>
              <w:jc w:val="right"/>
              <w:rPr>
                <w:rFonts w:ascii="Calibri" w:hAnsi="Calibri" w:cs="Calibri"/>
                <w:color w:val="000000"/>
              </w:rPr>
            </w:pPr>
            <w:r w:rsidRPr="00862026">
              <w:rPr>
                <w:rFonts w:ascii="Calibri" w:hAnsi="Calibri" w:cs="Calibri"/>
                <w:color w:val="000000"/>
              </w:rPr>
              <w:t>150,000</w:t>
            </w:r>
          </w:p>
        </w:tc>
        <w:tc>
          <w:tcPr>
            <w:tcW w:w="1340" w:type="dxa"/>
            <w:tcBorders>
              <w:top w:val="nil"/>
              <w:left w:val="nil"/>
              <w:bottom w:val="single" w:sz="4" w:space="0" w:color="auto"/>
              <w:right w:val="single" w:sz="4" w:space="0" w:color="auto"/>
            </w:tcBorders>
            <w:noWrap/>
            <w:vAlign w:val="bottom"/>
            <w:hideMark/>
          </w:tcPr>
          <w:p w14:paraId="1F2DBB5D" w14:textId="77777777" w:rsidR="00936F3F" w:rsidRPr="00862026" w:rsidRDefault="00936F3F" w:rsidP="008B2744">
            <w:pPr>
              <w:spacing w:after="0" w:line="240" w:lineRule="auto"/>
              <w:jc w:val="right"/>
              <w:rPr>
                <w:rFonts w:ascii="Calibri" w:hAnsi="Calibri" w:cs="Calibri"/>
                <w:color w:val="000000"/>
              </w:rPr>
            </w:pPr>
            <w:r w:rsidRPr="00862026">
              <w:rPr>
                <w:rFonts w:ascii="Calibri" w:hAnsi="Calibri" w:cs="Calibri"/>
                <w:color w:val="000000"/>
              </w:rPr>
              <w:t>0.803</w:t>
            </w:r>
          </w:p>
        </w:tc>
        <w:tc>
          <w:tcPr>
            <w:tcW w:w="1340" w:type="dxa"/>
            <w:tcBorders>
              <w:top w:val="nil"/>
              <w:left w:val="nil"/>
              <w:bottom w:val="single" w:sz="4" w:space="0" w:color="auto"/>
              <w:right w:val="single" w:sz="4" w:space="0" w:color="auto"/>
            </w:tcBorders>
            <w:noWrap/>
            <w:vAlign w:val="bottom"/>
            <w:hideMark/>
          </w:tcPr>
          <w:p w14:paraId="3879AB96" w14:textId="77777777" w:rsidR="00936F3F" w:rsidRPr="00862026" w:rsidRDefault="00936F3F" w:rsidP="008B2744">
            <w:pPr>
              <w:spacing w:after="0" w:line="240" w:lineRule="auto"/>
              <w:jc w:val="right"/>
              <w:rPr>
                <w:rFonts w:ascii="Calibri" w:hAnsi="Calibri" w:cs="Calibri"/>
                <w:color w:val="000000"/>
              </w:rPr>
            </w:pPr>
            <w:r w:rsidRPr="00862026">
              <w:rPr>
                <w:rFonts w:ascii="Calibri" w:hAnsi="Calibri" w:cs="Calibri"/>
                <w:color w:val="000000"/>
              </w:rPr>
              <w:t>0.804</w:t>
            </w:r>
          </w:p>
        </w:tc>
        <w:tc>
          <w:tcPr>
            <w:tcW w:w="1340" w:type="dxa"/>
            <w:tcBorders>
              <w:top w:val="nil"/>
              <w:left w:val="nil"/>
              <w:bottom w:val="single" w:sz="4" w:space="0" w:color="auto"/>
              <w:right w:val="single" w:sz="4" w:space="0" w:color="auto"/>
            </w:tcBorders>
            <w:noWrap/>
            <w:vAlign w:val="bottom"/>
            <w:hideMark/>
          </w:tcPr>
          <w:p w14:paraId="2EB87A4D" w14:textId="77777777" w:rsidR="00936F3F" w:rsidRPr="00862026" w:rsidRDefault="00936F3F" w:rsidP="008B2744">
            <w:pPr>
              <w:spacing w:after="0" w:line="240" w:lineRule="auto"/>
              <w:jc w:val="right"/>
              <w:rPr>
                <w:rFonts w:ascii="Calibri" w:hAnsi="Calibri" w:cs="Calibri"/>
                <w:color w:val="000000"/>
              </w:rPr>
            </w:pPr>
            <w:r w:rsidRPr="00862026">
              <w:rPr>
                <w:rFonts w:ascii="Calibri" w:hAnsi="Calibri" w:cs="Calibri"/>
                <w:color w:val="000000"/>
              </w:rPr>
              <w:t>0.803</w:t>
            </w:r>
          </w:p>
        </w:tc>
      </w:tr>
    </w:tbl>
    <w:p w14:paraId="76CC5371" w14:textId="77777777" w:rsidR="00936F3F" w:rsidRDefault="00936F3F" w:rsidP="00936F3F">
      <w:pPr>
        <w:spacing w:after="120" w:line="276" w:lineRule="auto"/>
      </w:pPr>
    </w:p>
    <w:p w14:paraId="17AA0745" w14:textId="77777777" w:rsidR="00936F3F" w:rsidRDefault="00936F3F" w:rsidP="00936F3F">
      <w:pPr>
        <w:spacing w:after="120" w:line="276" w:lineRule="auto"/>
      </w:pPr>
    </w:p>
    <w:p w14:paraId="70E5A739" w14:textId="5BC18EF4" w:rsidR="00936F3F" w:rsidRDefault="00936F3F" w:rsidP="00936F3F">
      <w:pPr>
        <w:spacing w:after="120" w:line="276" w:lineRule="auto"/>
      </w:pPr>
      <w:r w:rsidRPr="00703475">
        <w:rPr>
          <w:b/>
          <w:bCs/>
        </w:rPr>
        <w:t>Table S</w:t>
      </w:r>
      <w:r>
        <w:rPr>
          <w:b/>
          <w:bCs/>
        </w:rPr>
        <w:t>3 (b)</w:t>
      </w:r>
      <w:r w:rsidRPr="00703475">
        <w:rPr>
          <w:b/>
          <w:bCs/>
        </w:rPr>
        <w:t>:</w:t>
      </w:r>
      <w:r>
        <w:t xml:space="preserve"> Cross-validated AUC estimates for tuning parameter selection for entire-sample prediction model</w:t>
      </w:r>
    </w:p>
    <w:tbl>
      <w:tblPr>
        <w:tblW w:w="6200" w:type="dxa"/>
        <w:tblLook w:val="04A0" w:firstRow="1" w:lastRow="0" w:firstColumn="1" w:lastColumn="0" w:noHBand="0" w:noVBand="1"/>
      </w:tblPr>
      <w:tblGrid>
        <w:gridCol w:w="2180"/>
        <w:gridCol w:w="1340"/>
        <w:gridCol w:w="1340"/>
        <w:gridCol w:w="1340"/>
      </w:tblGrid>
      <w:tr w:rsidR="00936F3F" w:rsidRPr="00862026" w14:paraId="376E6EE9" w14:textId="77777777" w:rsidTr="008B2744">
        <w:trPr>
          <w:trHeight w:val="300"/>
        </w:trPr>
        <w:tc>
          <w:tcPr>
            <w:tcW w:w="2180" w:type="dxa"/>
            <w:vMerge w:val="restart"/>
            <w:tcBorders>
              <w:top w:val="single" w:sz="4" w:space="0" w:color="auto"/>
              <w:left w:val="single" w:sz="4" w:space="0" w:color="auto"/>
              <w:bottom w:val="single" w:sz="4" w:space="0" w:color="auto"/>
              <w:right w:val="single" w:sz="4" w:space="0" w:color="auto"/>
            </w:tcBorders>
            <w:vAlign w:val="bottom"/>
            <w:hideMark/>
          </w:tcPr>
          <w:p w14:paraId="354D28A6" w14:textId="77777777" w:rsidR="00936F3F" w:rsidRPr="00862026" w:rsidRDefault="00936F3F" w:rsidP="008B2744">
            <w:pPr>
              <w:spacing w:after="0" w:line="240" w:lineRule="auto"/>
              <w:jc w:val="center"/>
              <w:rPr>
                <w:rFonts w:ascii="Calibri" w:hAnsi="Calibri" w:cs="Calibri"/>
                <w:color w:val="000000"/>
              </w:rPr>
            </w:pPr>
            <w:r w:rsidRPr="00862026">
              <w:rPr>
                <w:rFonts w:ascii="Calibri" w:hAnsi="Calibri" w:cs="Calibri"/>
                <w:color w:val="000000"/>
              </w:rPr>
              <w:t>Minimum terminal node size</w:t>
            </w:r>
          </w:p>
        </w:tc>
        <w:tc>
          <w:tcPr>
            <w:tcW w:w="4020" w:type="dxa"/>
            <w:gridSpan w:val="3"/>
            <w:tcBorders>
              <w:top w:val="single" w:sz="4" w:space="0" w:color="auto"/>
              <w:left w:val="nil"/>
              <w:bottom w:val="single" w:sz="4" w:space="0" w:color="auto"/>
              <w:right w:val="single" w:sz="4" w:space="0" w:color="auto"/>
            </w:tcBorders>
            <w:noWrap/>
            <w:vAlign w:val="bottom"/>
            <w:hideMark/>
          </w:tcPr>
          <w:p w14:paraId="6C1D345B" w14:textId="77777777" w:rsidR="00936F3F" w:rsidRPr="00862026" w:rsidRDefault="00936F3F" w:rsidP="008B2744">
            <w:pPr>
              <w:spacing w:after="0" w:line="240" w:lineRule="auto"/>
              <w:jc w:val="center"/>
              <w:rPr>
                <w:rFonts w:ascii="Calibri" w:hAnsi="Calibri" w:cs="Calibri"/>
                <w:color w:val="000000"/>
              </w:rPr>
            </w:pPr>
            <w:r w:rsidRPr="00862026">
              <w:rPr>
                <w:rFonts w:ascii="Calibri" w:hAnsi="Calibri" w:cs="Calibri"/>
                <w:color w:val="000000"/>
              </w:rPr>
              <w:t># predictors selected at each split</w:t>
            </w:r>
          </w:p>
        </w:tc>
      </w:tr>
      <w:tr w:rsidR="00936F3F" w:rsidRPr="00862026" w14:paraId="6FFD202D" w14:textId="77777777" w:rsidTr="008B2744">
        <w:trPr>
          <w:trHeight w:val="300"/>
        </w:trPr>
        <w:tc>
          <w:tcPr>
            <w:tcW w:w="2180" w:type="dxa"/>
            <w:vMerge/>
            <w:tcBorders>
              <w:top w:val="single" w:sz="4" w:space="0" w:color="auto"/>
              <w:left w:val="single" w:sz="4" w:space="0" w:color="auto"/>
              <w:bottom w:val="single" w:sz="4" w:space="0" w:color="auto"/>
              <w:right w:val="single" w:sz="4" w:space="0" w:color="auto"/>
            </w:tcBorders>
            <w:vAlign w:val="center"/>
            <w:hideMark/>
          </w:tcPr>
          <w:p w14:paraId="22A1B132" w14:textId="77777777" w:rsidR="00936F3F" w:rsidRPr="00862026" w:rsidRDefault="00936F3F" w:rsidP="008B2744">
            <w:pPr>
              <w:spacing w:after="0" w:line="240" w:lineRule="auto"/>
              <w:rPr>
                <w:rFonts w:ascii="Calibri" w:hAnsi="Calibri" w:cs="Calibri"/>
                <w:color w:val="000000"/>
              </w:rPr>
            </w:pPr>
          </w:p>
        </w:tc>
        <w:tc>
          <w:tcPr>
            <w:tcW w:w="1340" w:type="dxa"/>
            <w:tcBorders>
              <w:top w:val="nil"/>
              <w:left w:val="nil"/>
              <w:bottom w:val="single" w:sz="4" w:space="0" w:color="auto"/>
              <w:right w:val="single" w:sz="4" w:space="0" w:color="auto"/>
            </w:tcBorders>
            <w:noWrap/>
            <w:vAlign w:val="bottom"/>
            <w:hideMark/>
          </w:tcPr>
          <w:p w14:paraId="301788C2" w14:textId="77777777" w:rsidR="00936F3F" w:rsidRPr="00862026" w:rsidRDefault="00936F3F" w:rsidP="008B2744">
            <w:pPr>
              <w:spacing w:after="0" w:line="240" w:lineRule="auto"/>
              <w:jc w:val="right"/>
              <w:rPr>
                <w:rFonts w:ascii="Calibri" w:hAnsi="Calibri" w:cs="Calibri"/>
                <w:color w:val="000000"/>
              </w:rPr>
            </w:pPr>
            <w:r w:rsidRPr="00862026">
              <w:rPr>
                <w:rFonts w:ascii="Calibri" w:hAnsi="Calibri" w:cs="Calibri"/>
                <w:color w:val="000000"/>
              </w:rPr>
              <w:t>22</w:t>
            </w:r>
          </w:p>
        </w:tc>
        <w:tc>
          <w:tcPr>
            <w:tcW w:w="1340" w:type="dxa"/>
            <w:tcBorders>
              <w:top w:val="nil"/>
              <w:left w:val="nil"/>
              <w:bottom w:val="single" w:sz="4" w:space="0" w:color="auto"/>
              <w:right w:val="single" w:sz="4" w:space="0" w:color="auto"/>
            </w:tcBorders>
            <w:noWrap/>
            <w:vAlign w:val="bottom"/>
            <w:hideMark/>
          </w:tcPr>
          <w:p w14:paraId="11E639CB" w14:textId="77777777" w:rsidR="00936F3F" w:rsidRPr="00862026" w:rsidRDefault="00936F3F" w:rsidP="008B2744">
            <w:pPr>
              <w:spacing w:after="0" w:line="240" w:lineRule="auto"/>
              <w:jc w:val="right"/>
              <w:rPr>
                <w:rFonts w:ascii="Calibri" w:hAnsi="Calibri" w:cs="Calibri"/>
                <w:color w:val="000000"/>
              </w:rPr>
            </w:pPr>
            <w:r w:rsidRPr="00862026">
              <w:rPr>
                <w:rFonts w:ascii="Calibri" w:hAnsi="Calibri" w:cs="Calibri"/>
                <w:color w:val="000000"/>
              </w:rPr>
              <w:t>11</w:t>
            </w:r>
          </w:p>
        </w:tc>
        <w:tc>
          <w:tcPr>
            <w:tcW w:w="1340" w:type="dxa"/>
            <w:tcBorders>
              <w:top w:val="nil"/>
              <w:left w:val="nil"/>
              <w:bottom w:val="single" w:sz="4" w:space="0" w:color="auto"/>
              <w:right w:val="single" w:sz="4" w:space="0" w:color="auto"/>
            </w:tcBorders>
            <w:noWrap/>
            <w:vAlign w:val="bottom"/>
            <w:hideMark/>
          </w:tcPr>
          <w:p w14:paraId="4843E6E1" w14:textId="77777777" w:rsidR="00936F3F" w:rsidRPr="00862026" w:rsidRDefault="00936F3F" w:rsidP="008B2744">
            <w:pPr>
              <w:spacing w:after="0" w:line="240" w:lineRule="auto"/>
              <w:jc w:val="right"/>
              <w:rPr>
                <w:rFonts w:ascii="Calibri" w:hAnsi="Calibri" w:cs="Calibri"/>
                <w:color w:val="000000"/>
              </w:rPr>
            </w:pPr>
            <w:r w:rsidRPr="00862026">
              <w:rPr>
                <w:rFonts w:ascii="Calibri" w:hAnsi="Calibri" w:cs="Calibri"/>
                <w:color w:val="000000"/>
              </w:rPr>
              <w:t>5</w:t>
            </w:r>
          </w:p>
        </w:tc>
      </w:tr>
      <w:tr w:rsidR="00936F3F" w:rsidRPr="00862026" w14:paraId="424598AD" w14:textId="77777777" w:rsidTr="008B2744">
        <w:trPr>
          <w:trHeight w:val="300"/>
        </w:trPr>
        <w:tc>
          <w:tcPr>
            <w:tcW w:w="2180" w:type="dxa"/>
            <w:tcBorders>
              <w:top w:val="nil"/>
              <w:left w:val="single" w:sz="4" w:space="0" w:color="auto"/>
              <w:bottom w:val="single" w:sz="4" w:space="0" w:color="auto"/>
              <w:right w:val="single" w:sz="4" w:space="0" w:color="auto"/>
            </w:tcBorders>
            <w:noWrap/>
            <w:vAlign w:val="bottom"/>
            <w:hideMark/>
          </w:tcPr>
          <w:p w14:paraId="5CC84167" w14:textId="77777777" w:rsidR="00936F3F" w:rsidRPr="00862026" w:rsidRDefault="00936F3F" w:rsidP="008B2744">
            <w:pPr>
              <w:spacing w:after="0" w:line="240" w:lineRule="auto"/>
              <w:jc w:val="right"/>
              <w:rPr>
                <w:rFonts w:ascii="Calibri" w:hAnsi="Calibri" w:cs="Calibri"/>
                <w:color w:val="000000"/>
              </w:rPr>
            </w:pPr>
            <w:r>
              <w:rPr>
                <w:rFonts w:ascii="Calibri" w:hAnsi="Calibri" w:cs="Calibri"/>
                <w:color w:val="000000"/>
              </w:rPr>
              <w:t>5</w:t>
            </w:r>
            <w:r w:rsidRPr="00862026">
              <w:rPr>
                <w:rFonts w:ascii="Calibri" w:hAnsi="Calibri" w:cs="Calibri"/>
                <w:color w:val="000000"/>
              </w:rPr>
              <w:t>0,000</w:t>
            </w:r>
          </w:p>
        </w:tc>
        <w:tc>
          <w:tcPr>
            <w:tcW w:w="1340" w:type="dxa"/>
            <w:tcBorders>
              <w:top w:val="nil"/>
              <w:left w:val="nil"/>
              <w:bottom w:val="single" w:sz="4" w:space="0" w:color="auto"/>
              <w:right w:val="single" w:sz="4" w:space="0" w:color="auto"/>
            </w:tcBorders>
            <w:noWrap/>
            <w:vAlign w:val="center"/>
            <w:hideMark/>
          </w:tcPr>
          <w:p w14:paraId="0981EB5B" w14:textId="77777777" w:rsidR="00936F3F" w:rsidRPr="000F5C8E" w:rsidRDefault="00936F3F" w:rsidP="008B2744">
            <w:pPr>
              <w:spacing w:after="0" w:line="240" w:lineRule="auto"/>
              <w:jc w:val="right"/>
              <w:rPr>
                <w:rFonts w:cstheme="minorHAnsi"/>
                <w:color w:val="000000"/>
              </w:rPr>
            </w:pPr>
            <w:r w:rsidRPr="000F5C8E">
              <w:rPr>
                <w:rFonts w:cstheme="minorHAnsi"/>
                <w:color w:val="201F1E"/>
              </w:rPr>
              <w:t>0.824</w:t>
            </w:r>
          </w:p>
        </w:tc>
        <w:tc>
          <w:tcPr>
            <w:tcW w:w="1340" w:type="dxa"/>
            <w:tcBorders>
              <w:top w:val="nil"/>
              <w:left w:val="nil"/>
              <w:bottom w:val="single" w:sz="4" w:space="0" w:color="auto"/>
              <w:right w:val="single" w:sz="4" w:space="0" w:color="auto"/>
            </w:tcBorders>
            <w:noWrap/>
            <w:vAlign w:val="center"/>
            <w:hideMark/>
          </w:tcPr>
          <w:p w14:paraId="582EBADA" w14:textId="77777777" w:rsidR="00936F3F" w:rsidRPr="000F5C8E" w:rsidRDefault="00936F3F" w:rsidP="008B2744">
            <w:pPr>
              <w:spacing w:after="0" w:line="240" w:lineRule="auto"/>
              <w:jc w:val="right"/>
              <w:rPr>
                <w:rFonts w:cstheme="minorHAnsi"/>
                <w:color w:val="000000"/>
              </w:rPr>
            </w:pPr>
            <w:r w:rsidRPr="000F5C8E">
              <w:rPr>
                <w:rFonts w:cstheme="minorHAnsi"/>
                <w:color w:val="201F1E"/>
              </w:rPr>
              <w:t>0.829</w:t>
            </w:r>
          </w:p>
        </w:tc>
        <w:tc>
          <w:tcPr>
            <w:tcW w:w="1340" w:type="dxa"/>
            <w:tcBorders>
              <w:top w:val="nil"/>
              <w:left w:val="nil"/>
              <w:bottom w:val="single" w:sz="4" w:space="0" w:color="auto"/>
              <w:right w:val="single" w:sz="4" w:space="0" w:color="auto"/>
            </w:tcBorders>
            <w:noWrap/>
            <w:vAlign w:val="center"/>
            <w:hideMark/>
          </w:tcPr>
          <w:p w14:paraId="13C33143" w14:textId="77777777" w:rsidR="00936F3F" w:rsidRPr="000F5C8E" w:rsidRDefault="00936F3F" w:rsidP="008B2744">
            <w:pPr>
              <w:spacing w:after="0" w:line="240" w:lineRule="auto"/>
              <w:jc w:val="right"/>
              <w:rPr>
                <w:rFonts w:cstheme="minorHAnsi"/>
                <w:color w:val="000000"/>
              </w:rPr>
            </w:pPr>
            <w:r w:rsidRPr="000F5C8E">
              <w:rPr>
                <w:rFonts w:cstheme="minorHAnsi"/>
                <w:color w:val="201F1E"/>
              </w:rPr>
              <w:t>0.829</w:t>
            </w:r>
          </w:p>
        </w:tc>
      </w:tr>
      <w:tr w:rsidR="00936F3F" w:rsidRPr="00862026" w14:paraId="0A15C67C" w14:textId="77777777" w:rsidTr="008B2744">
        <w:trPr>
          <w:trHeight w:val="300"/>
        </w:trPr>
        <w:tc>
          <w:tcPr>
            <w:tcW w:w="2180" w:type="dxa"/>
            <w:tcBorders>
              <w:top w:val="nil"/>
              <w:left w:val="single" w:sz="4" w:space="0" w:color="auto"/>
              <w:bottom w:val="single" w:sz="4" w:space="0" w:color="auto"/>
              <w:right w:val="single" w:sz="4" w:space="0" w:color="auto"/>
            </w:tcBorders>
            <w:noWrap/>
            <w:vAlign w:val="bottom"/>
            <w:hideMark/>
          </w:tcPr>
          <w:p w14:paraId="02FF0DAD" w14:textId="77777777" w:rsidR="00936F3F" w:rsidRPr="00862026" w:rsidRDefault="00936F3F" w:rsidP="008B2744">
            <w:pPr>
              <w:spacing w:after="0" w:line="240" w:lineRule="auto"/>
              <w:jc w:val="right"/>
              <w:rPr>
                <w:rFonts w:ascii="Calibri" w:hAnsi="Calibri" w:cs="Calibri"/>
                <w:color w:val="000000"/>
              </w:rPr>
            </w:pPr>
            <w:r>
              <w:rPr>
                <w:rFonts w:ascii="Calibri" w:hAnsi="Calibri" w:cs="Calibri"/>
                <w:color w:val="000000"/>
              </w:rPr>
              <w:t>100</w:t>
            </w:r>
            <w:r w:rsidRPr="00862026">
              <w:rPr>
                <w:rFonts w:ascii="Calibri" w:hAnsi="Calibri" w:cs="Calibri"/>
                <w:color w:val="000000"/>
              </w:rPr>
              <w:t>,000</w:t>
            </w:r>
          </w:p>
        </w:tc>
        <w:tc>
          <w:tcPr>
            <w:tcW w:w="1340" w:type="dxa"/>
            <w:tcBorders>
              <w:top w:val="nil"/>
              <w:left w:val="nil"/>
              <w:bottom w:val="single" w:sz="4" w:space="0" w:color="auto"/>
              <w:right w:val="single" w:sz="4" w:space="0" w:color="auto"/>
            </w:tcBorders>
            <w:noWrap/>
            <w:vAlign w:val="center"/>
            <w:hideMark/>
          </w:tcPr>
          <w:p w14:paraId="0DBC5DBF" w14:textId="77777777" w:rsidR="00936F3F" w:rsidRPr="000F5C8E" w:rsidRDefault="00936F3F" w:rsidP="008B2744">
            <w:pPr>
              <w:spacing w:after="0" w:line="240" w:lineRule="auto"/>
              <w:jc w:val="right"/>
              <w:rPr>
                <w:rFonts w:cstheme="minorHAnsi"/>
                <w:color w:val="000000"/>
              </w:rPr>
            </w:pPr>
            <w:r w:rsidRPr="000F5C8E">
              <w:rPr>
                <w:rFonts w:cstheme="minorHAnsi"/>
                <w:color w:val="201F1E"/>
              </w:rPr>
              <w:t>0.825</w:t>
            </w:r>
          </w:p>
        </w:tc>
        <w:tc>
          <w:tcPr>
            <w:tcW w:w="1340" w:type="dxa"/>
            <w:tcBorders>
              <w:top w:val="nil"/>
              <w:left w:val="nil"/>
              <w:bottom w:val="single" w:sz="4" w:space="0" w:color="auto"/>
              <w:right w:val="single" w:sz="4" w:space="0" w:color="auto"/>
            </w:tcBorders>
            <w:noWrap/>
            <w:vAlign w:val="center"/>
            <w:hideMark/>
          </w:tcPr>
          <w:p w14:paraId="0E652F33" w14:textId="77777777" w:rsidR="00936F3F" w:rsidRPr="000F5C8E" w:rsidRDefault="00936F3F" w:rsidP="008B2744">
            <w:pPr>
              <w:spacing w:after="0" w:line="240" w:lineRule="auto"/>
              <w:jc w:val="right"/>
              <w:rPr>
                <w:rFonts w:cstheme="minorHAnsi"/>
                <w:color w:val="000000"/>
              </w:rPr>
            </w:pPr>
            <w:r w:rsidRPr="000F5C8E">
              <w:rPr>
                <w:rFonts w:cstheme="minorHAnsi"/>
                <w:color w:val="201F1E"/>
                <w:highlight w:val="yellow"/>
              </w:rPr>
              <w:t>0.832</w:t>
            </w:r>
          </w:p>
        </w:tc>
        <w:tc>
          <w:tcPr>
            <w:tcW w:w="1340" w:type="dxa"/>
            <w:tcBorders>
              <w:top w:val="nil"/>
              <w:left w:val="nil"/>
              <w:bottom w:val="single" w:sz="4" w:space="0" w:color="auto"/>
              <w:right w:val="single" w:sz="4" w:space="0" w:color="auto"/>
            </w:tcBorders>
            <w:noWrap/>
            <w:vAlign w:val="center"/>
            <w:hideMark/>
          </w:tcPr>
          <w:p w14:paraId="5AD07498" w14:textId="77777777" w:rsidR="00936F3F" w:rsidRPr="000F5C8E" w:rsidRDefault="00936F3F" w:rsidP="008B2744">
            <w:pPr>
              <w:spacing w:after="0" w:line="240" w:lineRule="auto"/>
              <w:jc w:val="right"/>
              <w:rPr>
                <w:rFonts w:cstheme="minorHAnsi"/>
                <w:color w:val="000000"/>
              </w:rPr>
            </w:pPr>
            <w:r w:rsidRPr="000F5C8E">
              <w:rPr>
                <w:rFonts w:cstheme="minorHAnsi"/>
                <w:color w:val="201F1E"/>
              </w:rPr>
              <w:t>0.827</w:t>
            </w:r>
          </w:p>
        </w:tc>
      </w:tr>
      <w:tr w:rsidR="00936F3F" w:rsidRPr="00862026" w14:paraId="50BB2B54" w14:textId="77777777" w:rsidTr="008B2744">
        <w:trPr>
          <w:trHeight w:val="300"/>
        </w:trPr>
        <w:tc>
          <w:tcPr>
            <w:tcW w:w="2180" w:type="dxa"/>
            <w:tcBorders>
              <w:top w:val="nil"/>
              <w:left w:val="single" w:sz="4" w:space="0" w:color="auto"/>
              <w:bottom w:val="single" w:sz="4" w:space="0" w:color="auto"/>
              <w:right w:val="single" w:sz="4" w:space="0" w:color="auto"/>
            </w:tcBorders>
            <w:noWrap/>
            <w:vAlign w:val="bottom"/>
            <w:hideMark/>
          </w:tcPr>
          <w:p w14:paraId="006C3FAB" w14:textId="77777777" w:rsidR="00936F3F" w:rsidRPr="00862026" w:rsidRDefault="00936F3F" w:rsidP="008B2744">
            <w:pPr>
              <w:spacing w:after="0" w:line="240" w:lineRule="auto"/>
              <w:jc w:val="right"/>
              <w:rPr>
                <w:rFonts w:ascii="Calibri" w:hAnsi="Calibri" w:cs="Calibri"/>
                <w:color w:val="000000"/>
              </w:rPr>
            </w:pPr>
            <w:r>
              <w:rPr>
                <w:rFonts w:ascii="Calibri" w:hAnsi="Calibri" w:cs="Calibri"/>
                <w:color w:val="000000"/>
              </w:rPr>
              <w:t>25</w:t>
            </w:r>
            <w:r w:rsidRPr="00862026">
              <w:rPr>
                <w:rFonts w:ascii="Calibri" w:hAnsi="Calibri" w:cs="Calibri"/>
                <w:color w:val="000000"/>
              </w:rPr>
              <w:t>0,000</w:t>
            </w:r>
          </w:p>
        </w:tc>
        <w:tc>
          <w:tcPr>
            <w:tcW w:w="1340" w:type="dxa"/>
            <w:tcBorders>
              <w:top w:val="nil"/>
              <w:left w:val="nil"/>
              <w:bottom w:val="single" w:sz="4" w:space="0" w:color="auto"/>
              <w:right w:val="single" w:sz="4" w:space="0" w:color="auto"/>
            </w:tcBorders>
            <w:noWrap/>
            <w:vAlign w:val="center"/>
            <w:hideMark/>
          </w:tcPr>
          <w:p w14:paraId="53D33493" w14:textId="77777777" w:rsidR="00936F3F" w:rsidRPr="000F5C8E" w:rsidRDefault="00936F3F" w:rsidP="008B2744">
            <w:pPr>
              <w:spacing w:after="0" w:line="240" w:lineRule="auto"/>
              <w:jc w:val="right"/>
              <w:rPr>
                <w:rFonts w:cstheme="minorHAnsi"/>
                <w:color w:val="000000"/>
              </w:rPr>
            </w:pPr>
            <w:r w:rsidRPr="000F5C8E">
              <w:rPr>
                <w:rFonts w:cstheme="minorHAnsi"/>
                <w:color w:val="201F1E"/>
              </w:rPr>
              <w:t>0.826</w:t>
            </w:r>
          </w:p>
        </w:tc>
        <w:tc>
          <w:tcPr>
            <w:tcW w:w="1340" w:type="dxa"/>
            <w:tcBorders>
              <w:top w:val="nil"/>
              <w:left w:val="nil"/>
              <w:bottom w:val="single" w:sz="4" w:space="0" w:color="auto"/>
              <w:right w:val="single" w:sz="4" w:space="0" w:color="auto"/>
            </w:tcBorders>
            <w:noWrap/>
            <w:vAlign w:val="center"/>
            <w:hideMark/>
          </w:tcPr>
          <w:p w14:paraId="6894C0BF" w14:textId="77777777" w:rsidR="00936F3F" w:rsidRPr="000F5C8E" w:rsidRDefault="00936F3F" w:rsidP="008B2744">
            <w:pPr>
              <w:spacing w:after="0" w:line="240" w:lineRule="auto"/>
              <w:jc w:val="right"/>
              <w:rPr>
                <w:rFonts w:cstheme="minorHAnsi"/>
                <w:color w:val="000000"/>
              </w:rPr>
            </w:pPr>
            <w:r w:rsidRPr="000F5C8E">
              <w:rPr>
                <w:rFonts w:cstheme="minorHAnsi"/>
                <w:color w:val="201F1E"/>
              </w:rPr>
              <w:t>0.827</w:t>
            </w:r>
          </w:p>
        </w:tc>
        <w:tc>
          <w:tcPr>
            <w:tcW w:w="1340" w:type="dxa"/>
            <w:tcBorders>
              <w:top w:val="nil"/>
              <w:left w:val="nil"/>
              <w:bottom w:val="single" w:sz="4" w:space="0" w:color="auto"/>
              <w:right w:val="single" w:sz="4" w:space="0" w:color="auto"/>
            </w:tcBorders>
            <w:noWrap/>
            <w:vAlign w:val="center"/>
            <w:hideMark/>
          </w:tcPr>
          <w:p w14:paraId="2DB3406C" w14:textId="77777777" w:rsidR="00936F3F" w:rsidRPr="000F5C8E" w:rsidRDefault="00936F3F" w:rsidP="008B2744">
            <w:pPr>
              <w:spacing w:after="0" w:line="240" w:lineRule="auto"/>
              <w:jc w:val="right"/>
              <w:rPr>
                <w:rFonts w:cstheme="minorHAnsi"/>
                <w:color w:val="000000"/>
              </w:rPr>
            </w:pPr>
            <w:r w:rsidRPr="000F5C8E">
              <w:rPr>
                <w:rFonts w:cstheme="minorHAnsi"/>
                <w:color w:val="201F1E"/>
              </w:rPr>
              <w:t>0.825</w:t>
            </w:r>
          </w:p>
        </w:tc>
      </w:tr>
      <w:tr w:rsidR="00936F3F" w:rsidRPr="00862026" w14:paraId="5BBCCDBC" w14:textId="77777777" w:rsidTr="008B2744">
        <w:trPr>
          <w:trHeight w:val="300"/>
        </w:trPr>
        <w:tc>
          <w:tcPr>
            <w:tcW w:w="2180" w:type="dxa"/>
            <w:tcBorders>
              <w:top w:val="nil"/>
              <w:left w:val="single" w:sz="4" w:space="0" w:color="auto"/>
              <w:bottom w:val="single" w:sz="4" w:space="0" w:color="auto"/>
              <w:right w:val="single" w:sz="4" w:space="0" w:color="auto"/>
            </w:tcBorders>
            <w:noWrap/>
            <w:vAlign w:val="bottom"/>
            <w:hideMark/>
          </w:tcPr>
          <w:p w14:paraId="377A02EB" w14:textId="77777777" w:rsidR="00936F3F" w:rsidRPr="00862026" w:rsidRDefault="00936F3F" w:rsidP="008B2744">
            <w:pPr>
              <w:spacing w:after="0" w:line="240" w:lineRule="auto"/>
              <w:jc w:val="right"/>
              <w:rPr>
                <w:rFonts w:ascii="Calibri" w:hAnsi="Calibri" w:cs="Calibri"/>
                <w:color w:val="000000"/>
              </w:rPr>
            </w:pPr>
            <w:r>
              <w:rPr>
                <w:rFonts w:ascii="Calibri" w:hAnsi="Calibri" w:cs="Calibri"/>
                <w:color w:val="000000"/>
              </w:rPr>
              <w:t>50</w:t>
            </w:r>
            <w:r w:rsidRPr="00862026">
              <w:rPr>
                <w:rFonts w:ascii="Calibri" w:hAnsi="Calibri" w:cs="Calibri"/>
                <w:color w:val="000000"/>
              </w:rPr>
              <w:t>0,000</w:t>
            </w:r>
          </w:p>
        </w:tc>
        <w:tc>
          <w:tcPr>
            <w:tcW w:w="1340" w:type="dxa"/>
            <w:tcBorders>
              <w:top w:val="nil"/>
              <w:left w:val="nil"/>
              <w:bottom w:val="single" w:sz="4" w:space="0" w:color="auto"/>
              <w:right w:val="single" w:sz="4" w:space="0" w:color="auto"/>
            </w:tcBorders>
            <w:noWrap/>
            <w:vAlign w:val="center"/>
            <w:hideMark/>
          </w:tcPr>
          <w:p w14:paraId="5ECEBD32" w14:textId="77777777" w:rsidR="00936F3F" w:rsidRPr="000F5C8E" w:rsidRDefault="00936F3F" w:rsidP="008B2744">
            <w:pPr>
              <w:spacing w:after="0" w:line="240" w:lineRule="auto"/>
              <w:jc w:val="right"/>
              <w:rPr>
                <w:rFonts w:cstheme="minorHAnsi"/>
                <w:color w:val="000000"/>
              </w:rPr>
            </w:pPr>
            <w:r w:rsidRPr="000F5C8E">
              <w:rPr>
                <w:rFonts w:cstheme="minorHAnsi"/>
                <w:color w:val="201F1E"/>
              </w:rPr>
              <w:t>0.823</w:t>
            </w:r>
          </w:p>
        </w:tc>
        <w:tc>
          <w:tcPr>
            <w:tcW w:w="1340" w:type="dxa"/>
            <w:tcBorders>
              <w:top w:val="nil"/>
              <w:left w:val="nil"/>
              <w:bottom w:val="single" w:sz="4" w:space="0" w:color="auto"/>
              <w:right w:val="single" w:sz="4" w:space="0" w:color="auto"/>
            </w:tcBorders>
            <w:noWrap/>
            <w:vAlign w:val="center"/>
            <w:hideMark/>
          </w:tcPr>
          <w:p w14:paraId="3C3D2079" w14:textId="77777777" w:rsidR="00936F3F" w:rsidRPr="000F5C8E" w:rsidRDefault="00936F3F" w:rsidP="008B2744">
            <w:pPr>
              <w:spacing w:after="0" w:line="240" w:lineRule="auto"/>
              <w:jc w:val="right"/>
              <w:rPr>
                <w:rFonts w:cstheme="minorHAnsi"/>
                <w:color w:val="000000"/>
              </w:rPr>
            </w:pPr>
            <w:r w:rsidRPr="000F5C8E">
              <w:rPr>
                <w:rFonts w:cstheme="minorHAnsi"/>
                <w:color w:val="201F1E"/>
              </w:rPr>
              <w:t>0.822</w:t>
            </w:r>
          </w:p>
        </w:tc>
        <w:tc>
          <w:tcPr>
            <w:tcW w:w="1340" w:type="dxa"/>
            <w:tcBorders>
              <w:top w:val="nil"/>
              <w:left w:val="nil"/>
              <w:bottom w:val="single" w:sz="4" w:space="0" w:color="auto"/>
              <w:right w:val="single" w:sz="4" w:space="0" w:color="auto"/>
            </w:tcBorders>
            <w:noWrap/>
            <w:vAlign w:val="center"/>
            <w:hideMark/>
          </w:tcPr>
          <w:p w14:paraId="10139EB9" w14:textId="77777777" w:rsidR="00936F3F" w:rsidRPr="000F5C8E" w:rsidRDefault="00936F3F" w:rsidP="008B2744">
            <w:pPr>
              <w:spacing w:after="0" w:line="240" w:lineRule="auto"/>
              <w:jc w:val="right"/>
              <w:rPr>
                <w:rFonts w:cstheme="minorHAnsi"/>
                <w:color w:val="000000"/>
              </w:rPr>
            </w:pPr>
            <w:r w:rsidRPr="000F5C8E">
              <w:rPr>
                <w:rFonts w:cstheme="minorHAnsi"/>
                <w:color w:val="201F1E"/>
              </w:rPr>
              <w:t>0.821</w:t>
            </w:r>
          </w:p>
        </w:tc>
      </w:tr>
    </w:tbl>
    <w:p w14:paraId="7D733652" w14:textId="752D9DC7" w:rsidR="00AB06C4" w:rsidRDefault="00AB06C4" w:rsidP="00502299">
      <w:pPr>
        <w:spacing w:after="120" w:line="276" w:lineRule="auto"/>
      </w:pPr>
      <w:r>
        <w:t xml:space="preserve"> </w:t>
      </w:r>
    </w:p>
    <w:p w14:paraId="20D0F7FA" w14:textId="77777777" w:rsidR="003F2EB4" w:rsidRDefault="003F2EB4" w:rsidP="00502299">
      <w:pPr>
        <w:spacing w:after="120" w:line="276" w:lineRule="auto"/>
        <w:sectPr w:rsidR="003F2EB4" w:rsidSect="008B749D">
          <w:pgSz w:w="12240" w:h="15840"/>
          <w:pgMar w:top="1440" w:right="1440" w:bottom="1440" w:left="1440" w:header="720" w:footer="720" w:gutter="0"/>
          <w:cols w:space="720"/>
          <w:docGrid w:linePitch="360"/>
        </w:sectPr>
      </w:pPr>
    </w:p>
    <w:p w14:paraId="32EBC830" w14:textId="77777777" w:rsidR="00936F3F" w:rsidRDefault="00936F3F" w:rsidP="00936F3F">
      <w:pPr>
        <w:spacing w:after="120" w:line="276" w:lineRule="auto"/>
      </w:pPr>
      <w:r w:rsidRPr="003538F4">
        <w:rPr>
          <w:b/>
          <w:bCs/>
        </w:rPr>
        <w:lastRenderedPageBreak/>
        <w:t>Table S</w:t>
      </w:r>
      <w:r>
        <w:rPr>
          <w:b/>
          <w:bCs/>
        </w:rPr>
        <w:t>4</w:t>
      </w:r>
      <w:r w:rsidRPr="003538F4">
        <w:rPr>
          <w:b/>
          <w:bCs/>
        </w:rPr>
        <w:t>:</w:t>
      </w:r>
      <w:r>
        <w:t xml:space="preserve"> Description of development and prospective sample</w:t>
      </w:r>
    </w:p>
    <w:tbl>
      <w:tblPr>
        <w:tblStyle w:val="TableGrid"/>
        <w:tblW w:w="0" w:type="auto"/>
        <w:tblLook w:val="04A0" w:firstRow="1" w:lastRow="0" w:firstColumn="1" w:lastColumn="0" w:noHBand="0" w:noVBand="1"/>
      </w:tblPr>
      <w:tblGrid>
        <w:gridCol w:w="3116"/>
        <w:gridCol w:w="3117"/>
        <w:gridCol w:w="3117"/>
      </w:tblGrid>
      <w:tr w:rsidR="00936F3F" w14:paraId="037DFB41" w14:textId="77777777" w:rsidTr="008B2744">
        <w:tc>
          <w:tcPr>
            <w:tcW w:w="3116" w:type="dxa"/>
          </w:tcPr>
          <w:p w14:paraId="1A6BAA23" w14:textId="77777777" w:rsidR="00936F3F" w:rsidRDefault="00936F3F" w:rsidP="008B2744">
            <w:pPr>
              <w:spacing w:after="120" w:line="276" w:lineRule="auto"/>
            </w:pPr>
          </w:p>
        </w:tc>
        <w:tc>
          <w:tcPr>
            <w:tcW w:w="3117" w:type="dxa"/>
          </w:tcPr>
          <w:p w14:paraId="2F6ACC3E" w14:textId="77777777" w:rsidR="00936F3F" w:rsidRDefault="00936F3F" w:rsidP="008B2744">
            <w:pPr>
              <w:spacing w:after="120" w:line="276" w:lineRule="auto"/>
            </w:pPr>
            <w:r>
              <w:t>Development dataset</w:t>
            </w:r>
          </w:p>
        </w:tc>
        <w:tc>
          <w:tcPr>
            <w:tcW w:w="3117" w:type="dxa"/>
          </w:tcPr>
          <w:p w14:paraId="2F2A43F6" w14:textId="77777777" w:rsidR="00936F3F" w:rsidRDefault="00936F3F" w:rsidP="008B2744">
            <w:pPr>
              <w:spacing w:after="120" w:line="276" w:lineRule="auto"/>
            </w:pPr>
            <w:r>
              <w:t>Prospective validation set</w:t>
            </w:r>
          </w:p>
        </w:tc>
      </w:tr>
      <w:tr w:rsidR="00936F3F" w14:paraId="7E20629C" w14:textId="77777777" w:rsidTr="008B2744">
        <w:tc>
          <w:tcPr>
            <w:tcW w:w="3116" w:type="dxa"/>
          </w:tcPr>
          <w:p w14:paraId="131C99A6" w14:textId="77777777" w:rsidR="00936F3F" w:rsidRDefault="00936F3F" w:rsidP="008B2744">
            <w:pPr>
              <w:spacing w:after="120" w:line="276" w:lineRule="auto"/>
            </w:pPr>
            <w:r>
              <w:t># visits</w:t>
            </w:r>
          </w:p>
        </w:tc>
        <w:tc>
          <w:tcPr>
            <w:tcW w:w="3117" w:type="dxa"/>
          </w:tcPr>
          <w:p w14:paraId="4B3F2F26" w14:textId="77777777" w:rsidR="00936F3F" w:rsidRDefault="00936F3F" w:rsidP="008B2744">
            <w:pPr>
              <w:spacing w:after="120" w:line="276" w:lineRule="auto"/>
            </w:pPr>
            <w:r>
              <w:t>9,610,318</w:t>
            </w:r>
          </w:p>
        </w:tc>
        <w:tc>
          <w:tcPr>
            <w:tcW w:w="3117" w:type="dxa"/>
          </w:tcPr>
          <w:p w14:paraId="5200A756" w14:textId="77777777" w:rsidR="00936F3F" w:rsidRDefault="00936F3F" w:rsidP="008B2744">
            <w:pPr>
              <w:spacing w:after="120" w:line="276" w:lineRule="auto"/>
            </w:pPr>
            <w:r>
              <w:t>3,754,137</w:t>
            </w:r>
          </w:p>
        </w:tc>
      </w:tr>
      <w:tr w:rsidR="00936F3F" w14:paraId="3232BACC" w14:textId="77777777" w:rsidTr="008B2744">
        <w:tc>
          <w:tcPr>
            <w:tcW w:w="3116" w:type="dxa"/>
          </w:tcPr>
          <w:p w14:paraId="3B73E8BE" w14:textId="77777777" w:rsidR="00936F3F" w:rsidRDefault="00936F3F" w:rsidP="008B2744">
            <w:pPr>
              <w:spacing w:after="120" w:line="276" w:lineRule="auto"/>
            </w:pPr>
            <w:r>
              <w:t xml:space="preserve"># unique </w:t>
            </w:r>
            <w:proofErr w:type="spellStart"/>
            <w:r>
              <w:t>people</w:t>
            </w:r>
            <w:r w:rsidRPr="00AB06C4">
              <w:rPr>
                <w:vertAlign w:val="superscript"/>
              </w:rPr>
              <w:t>a</w:t>
            </w:r>
            <w:proofErr w:type="spellEnd"/>
          </w:p>
        </w:tc>
        <w:tc>
          <w:tcPr>
            <w:tcW w:w="3117" w:type="dxa"/>
          </w:tcPr>
          <w:p w14:paraId="68B4946B" w14:textId="77777777" w:rsidR="00936F3F" w:rsidRDefault="00936F3F" w:rsidP="008B2744">
            <w:pPr>
              <w:spacing w:after="120" w:line="276" w:lineRule="auto"/>
            </w:pPr>
            <w:r>
              <w:t>1,078,468</w:t>
            </w:r>
          </w:p>
        </w:tc>
        <w:tc>
          <w:tcPr>
            <w:tcW w:w="3117" w:type="dxa"/>
          </w:tcPr>
          <w:p w14:paraId="72AEAD14" w14:textId="77777777" w:rsidR="00936F3F" w:rsidRDefault="00936F3F" w:rsidP="008B2744">
            <w:pPr>
              <w:spacing w:after="120" w:line="276" w:lineRule="auto"/>
            </w:pPr>
            <w:r>
              <w:t>601,939</w:t>
            </w:r>
          </w:p>
        </w:tc>
      </w:tr>
      <w:tr w:rsidR="00936F3F" w14:paraId="5E6E7ABF" w14:textId="77777777" w:rsidTr="008B2744">
        <w:tc>
          <w:tcPr>
            <w:tcW w:w="3116" w:type="dxa"/>
          </w:tcPr>
          <w:p w14:paraId="5F34F88D" w14:textId="77777777" w:rsidR="00936F3F" w:rsidRDefault="00936F3F" w:rsidP="008B2744">
            <w:pPr>
              <w:spacing w:after="120" w:line="276" w:lineRule="auto"/>
            </w:pPr>
            <w:r>
              <w:t># visits/person, Median (Interquartile range)</w:t>
            </w:r>
          </w:p>
        </w:tc>
        <w:tc>
          <w:tcPr>
            <w:tcW w:w="3117" w:type="dxa"/>
          </w:tcPr>
          <w:p w14:paraId="0E302E44" w14:textId="77777777" w:rsidR="00936F3F" w:rsidRDefault="00936F3F" w:rsidP="008B2744">
            <w:pPr>
              <w:spacing w:after="120" w:line="276" w:lineRule="auto"/>
            </w:pPr>
            <w:r>
              <w:t>4 (2, 9)</w:t>
            </w:r>
          </w:p>
        </w:tc>
        <w:tc>
          <w:tcPr>
            <w:tcW w:w="3117" w:type="dxa"/>
          </w:tcPr>
          <w:p w14:paraId="696B8F89" w14:textId="77777777" w:rsidR="00936F3F" w:rsidRDefault="00936F3F" w:rsidP="008B2744">
            <w:pPr>
              <w:spacing w:after="120" w:line="276" w:lineRule="auto"/>
            </w:pPr>
            <w:r>
              <w:t>3 (1,7)</w:t>
            </w:r>
          </w:p>
        </w:tc>
      </w:tr>
      <w:tr w:rsidR="00936F3F" w14:paraId="4BBE5CE0" w14:textId="77777777" w:rsidTr="008B2744">
        <w:tc>
          <w:tcPr>
            <w:tcW w:w="3116" w:type="dxa"/>
          </w:tcPr>
          <w:p w14:paraId="4F67D484" w14:textId="77777777" w:rsidR="00936F3F" w:rsidRDefault="00936F3F" w:rsidP="008B2744">
            <w:pPr>
              <w:spacing w:after="120" w:line="276" w:lineRule="auto"/>
            </w:pPr>
            <w:r>
              <w:t># visits with suicide death</w:t>
            </w:r>
          </w:p>
        </w:tc>
        <w:tc>
          <w:tcPr>
            <w:tcW w:w="3117" w:type="dxa"/>
          </w:tcPr>
          <w:p w14:paraId="5D50B1B4" w14:textId="77777777" w:rsidR="00936F3F" w:rsidRDefault="00936F3F" w:rsidP="008B2744">
            <w:pPr>
              <w:spacing w:after="120" w:line="276" w:lineRule="auto"/>
            </w:pPr>
            <w:r>
              <w:t>2,318</w:t>
            </w:r>
          </w:p>
        </w:tc>
        <w:tc>
          <w:tcPr>
            <w:tcW w:w="3117" w:type="dxa"/>
          </w:tcPr>
          <w:p w14:paraId="7BBE39DA" w14:textId="77777777" w:rsidR="00936F3F" w:rsidRDefault="00936F3F" w:rsidP="008B2744">
            <w:pPr>
              <w:spacing w:after="120" w:line="276" w:lineRule="auto"/>
            </w:pPr>
            <w:r>
              <w:t>710</w:t>
            </w:r>
          </w:p>
        </w:tc>
      </w:tr>
      <w:tr w:rsidR="00936F3F" w14:paraId="27C281A1" w14:textId="77777777" w:rsidTr="008B2744">
        <w:tc>
          <w:tcPr>
            <w:tcW w:w="3116" w:type="dxa"/>
          </w:tcPr>
          <w:p w14:paraId="60FDE0CE" w14:textId="77777777" w:rsidR="00936F3F" w:rsidRDefault="00936F3F" w:rsidP="008B2744">
            <w:pPr>
              <w:spacing w:after="120" w:line="276" w:lineRule="auto"/>
            </w:pPr>
            <w:r>
              <w:t>Visit-level rate of suicide death (per 100,000 visits)</w:t>
            </w:r>
          </w:p>
        </w:tc>
        <w:tc>
          <w:tcPr>
            <w:tcW w:w="3117" w:type="dxa"/>
          </w:tcPr>
          <w:p w14:paraId="06A61A1A" w14:textId="77777777" w:rsidR="00936F3F" w:rsidRDefault="00936F3F" w:rsidP="008B2744">
            <w:pPr>
              <w:spacing w:after="120" w:line="276" w:lineRule="auto"/>
            </w:pPr>
            <w:r>
              <w:t>24.1</w:t>
            </w:r>
          </w:p>
        </w:tc>
        <w:tc>
          <w:tcPr>
            <w:tcW w:w="3117" w:type="dxa"/>
          </w:tcPr>
          <w:p w14:paraId="2D441410" w14:textId="77777777" w:rsidR="00936F3F" w:rsidRDefault="00936F3F" w:rsidP="008B2744">
            <w:pPr>
              <w:spacing w:after="120" w:line="276" w:lineRule="auto"/>
            </w:pPr>
            <w:r>
              <w:t>18.9</w:t>
            </w:r>
          </w:p>
        </w:tc>
      </w:tr>
      <w:tr w:rsidR="00936F3F" w14:paraId="168903D2" w14:textId="77777777" w:rsidTr="008B2744">
        <w:tc>
          <w:tcPr>
            <w:tcW w:w="3116" w:type="dxa"/>
          </w:tcPr>
          <w:p w14:paraId="6BF3D2D4" w14:textId="77777777" w:rsidR="00936F3F" w:rsidRDefault="00936F3F" w:rsidP="008B2744">
            <w:pPr>
              <w:spacing w:after="120" w:line="276" w:lineRule="auto"/>
            </w:pPr>
            <w:r>
              <w:t xml:space="preserve"># unique suicide </w:t>
            </w:r>
            <w:proofErr w:type="spellStart"/>
            <w:r>
              <w:t>deaths</w:t>
            </w:r>
            <w:r w:rsidRPr="00AB06C4">
              <w:rPr>
                <w:vertAlign w:val="superscript"/>
              </w:rPr>
              <w:t>b</w:t>
            </w:r>
            <w:proofErr w:type="spellEnd"/>
          </w:p>
        </w:tc>
        <w:tc>
          <w:tcPr>
            <w:tcW w:w="3117" w:type="dxa"/>
          </w:tcPr>
          <w:p w14:paraId="03EC0AF3" w14:textId="77777777" w:rsidR="00936F3F" w:rsidRDefault="00936F3F" w:rsidP="008B2744">
            <w:pPr>
              <w:spacing w:after="120" w:line="276" w:lineRule="auto"/>
            </w:pPr>
            <w:r>
              <w:t>550</w:t>
            </w:r>
          </w:p>
        </w:tc>
        <w:tc>
          <w:tcPr>
            <w:tcW w:w="3117" w:type="dxa"/>
          </w:tcPr>
          <w:p w14:paraId="116CD08A" w14:textId="77777777" w:rsidR="00936F3F" w:rsidRDefault="00936F3F" w:rsidP="008B2744">
            <w:pPr>
              <w:spacing w:after="120" w:line="276" w:lineRule="auto"/>
            </w:pPr>
            <w:r>
              <w:t>192</w:t>
            </w:r>
          </w:p>
        </w:tc>
      </w:tr>
      <w:tr w:rsidR="00936F3F" w14:paraId="0B83C1BA" w14:textId="77777777" w:rsidTr="008B2744">
        <w:tc>
          <w:tcPr>
            <w:tcW w:w="3116" w:type="dxa"/>
          </w:tcPr>
          <w:p w14:paraId="21643FEB" w14:textId="77777777" w:rsidR="00936F3F" w:rsidRDefault="00936F3F" w:rsidP="008B2744">
            <w:pPr>
              <w:spacing w:after="120" w:line="276" w:lineRule="auto"/>
            </w:pPr>
            <w:r>
              <w:t>Person-level rate of suicide death (per 100,000 people)</w:t>
            </w:r>
          </w:p>
        </w:tc>
        <w:tc>
          <w:tcPr>
            <w:tcW w:w="3117" w:type="dxa"/>
          </w:tcPr>
          <w:p w14:paraId="1DF4EFCB" w14:textId="77777777" w:rsidR="00936F3F" w:rsidRDefault="00936F3F" w:rsidP="008B2744">
            <w:pPr>
              <w:spacing w:after="120" w:line="276" w:lineRule="auto"/>
            </w:pPr>
            <w:r>
              <w:t>51.0</w:t>
            </w:r>
          </w:p>
        </w:tc>
        <w:tc>
          <w:tcPr>
            <w:tcW w:w="3117" w:type="dxa"/>
          </w:tcPr>
          <w:p w14:paraId="589FF4EB" w14:textId="77777777" w:rsidR="00936F3F" w:rsidRDefault="00936F3F" w:rsidP="008B2744">
            <w:pPr>
              <w:spacing w:after="120" w:line="276" w:lineRule="auto"/>
            </w:pPr>
            <w:r>
              <w:t>31.9</w:t>
            </w:r>
          </w:p>
        </w:tc>
      </w:tr>
    </w:tbl>
    <w:p w14:paraId="58ABB4B1" w14:textId="77777777" w:rsidR="00936F3F" w:rsidRDefault="00936F3F" w:rsidP="00936F3F">
      <w:pPr>
        <w:spacing w:after="120" w:line="276" w:lineRule="auto"/>
      </w:pPr>
      <w:proofErr w:type="spellStart"/>
      <w:r w:rsidRPr="00AB06C4">
        <w:rPr>
          <w:vertAlign w:val="superscript"/>
        </w:rPr>
        <w:t>a</w:t>
      </w:r>
      <w:r>
        <w:t>People</w:t>
      </w:r>
      <w:proofErr w:type="spellEnd"/>
      <w:r>
        <w:t xml:space="preserve"> may have visits in both the development and prospective validation datasets</w:t>
      </w:r>
    </w:p>
    <w:p w14:paraId="4E3FC603" w14:textId="77777777" w:rsidR="00936F3F" w:rsidRDefault="00936F3F" w:rsidP="00936F3F">
      <w:pPr>
        <w:spacing w:after="120" w:line="276" w:lineRule="auto"/>
      </w:pPr>
      <w:proofErr w:type="spellStart"/>
      <w:r w:rsidRPr="00AB06C4">
        <w:rPr>
          <w:vertAlign w:val="superscript"/>
        </w:rPr>
        <w:t>b</w:t>
      </w:r>
      <w:r>
        <w:t>Suicide</w:t>
      </w:r>
      <w:proofErr w:type="spellEnd"/>
      <w:r>
        <w:t xml:space="preserve"> deaths only appear in the development dataset or prospective validation set; there is no overlap. </w:t>
      </w:r>
    </w:p>
    <w:p w14:paraId="2DD14AE7" w14:textId="77777777" w:rsidR="00703475" w:rsidRPr="00AB06C4" w:rsidRDefault="00703475" w:rsidP="00703475">
      <w:pPr>
        <w:spacing w:after="120" w:line="276" w:lineRule="auto"/>
      </w:pPr>
    </w:p>
    <w:p w14:paraId="4C954147" w14:textId="77777777" w:rsidR="00A45302" w:rsidRDefault="00A45302" w:rsidP="00703475">
      <w:pPr>
        <w:spacing w:after="120" w:line="276" w:lineRule="auto"/>
        <w:sectPr w:rsidR="00A45302" w:rsidSect="008B749D">
          <w:pgSz w:w="12240" w:h="15840"/>
          <w:pgMar w:top="1440" w:right="1440" w:bottom="1440" w:left="1440" w:header="720" w:footer="720" w:gutter="0"/>
          <w:cols w:space="720"/>
          <w:docGrid w:linePitch="360"/>
        </w:sectPr>
      </w:pPr>
    </w:p>
    <w:p w14:paraId="41FBE41D" w14:textId="3999CFC2" w:rsidR="00703475" w:rsidRDefault="001C730D" w:rsidP="00703475">
      <w:pPr>
        <w:spacing w:after="120" w:line="276" w:lineRule="auto"/>
      </w:pPr>
      <w:r w:rsidRPr="00EF18B4">
        <w:rPr>
          <w:b/>
          <w:bCs/>
        </w:rPr>
        <w:lastRenderedPageBreak/>
        <w:t>Table S5:</w:t>
      </w:r>
      <w:r>
        <w:t xml:space="preserve"> Specificity (95% CI) </w:t>
      </w:r>
      <w:r w:rsidRPr="00004519">
        <w:t xml:space="preserve">of prediction models from split-sample and entire sample estimation approaches </w:t>
      </w:r>
      <w:r>
        <w:t>i</w:t>
      </w:r>
      <w:r w:rsidRPr="00004519">
        <w:t>n the development dataset and prospective validation dataset</w:t>
      </w:r>
    </w:p>
    <w:p w14:paraId="5CC40D08" w14:textId="6834D7A7" w:rsidR="001C730D" w:rsidRDefault="001C730D" w:rsidP="00703475">
      <w:pPr>
        <w:spacing w:after="120" w:line="276" w:lineRule="auto"/>
      </w:pPr>
    </w:p>
    <w:tbl>
      <w:tblPr>
        <w:tblW w:w="13410" w:type="dxa"/>
        <w:tblLayout w:type="fixed"/>
        <w:tblLook w:val="04A0" w:firstRow="1" w:lastRow="0" w:firstColumn="1" w:lastColumn="0" w:noHBand="0" w:noVBand="1"/>
      </w:tblPr>
      <w:tblGrid>
        <w:gridCol w:w="786"/>
        <w:gridCol w:w="2524"/>
        <w:gridCol w:w="2525"/>
        <w:gridCol w:w="2525"/>
        <w:gridCol w:w="2525"/>
        <w:gridCol w:w="2525"/>
      </w:tblGrid>
      <w:tr w:rsidR="001C730D" w:rsidRPr="00D97051" w14:paraId="201E8ACF" w14:textId="77777777" w:rsidTr="008B2744">
        <w:trPr>
          <w:trHeight w:val="300"/>
        </w:trPr>
        <w:tc>
          <w:tcPr>
            <w:tcW w:w="786" w:type="dxa"/>
            <w:tcBorders>
              <w:top w:val="nil"/>
              <w:left w:val="nil"/>
              <w:right w:val="nil"/>
            </w:tcBorders>
            <w:shd w:val="clear" w:color="auto" w:fill="auto"/>
            <w:noWrap/>
            <w:vAlign w:val="bottom"/>
            <w:hideMark/>
          </w:tcPr>
          <w:p w14:paraId="10BF3F88" w14:textId="77777777" w:rsidR="001C730D" w:rsidRPr="00D97051" w:rsidRDefault="001C730D" w:rsidP="008B2744">
            <w:pPr>
              <w:spacing w:line="276" w:lineRule="auto"/>
              <w:rPr>
                <w:rFonts w:ascii="Times New Roman" w:hAnsi="Times New Roman"/>
              </w:rPr>
            </w:pPr>
          </w:p>
        </w:tc>
        <w:tc>
          <w:tcPr>
            <w:tcW w:w="5049" w:type="dxa"/>
            <w:gridSpan w:val="2"/>
            <w:tcBorders>
              <w:top w:val="nil"/>
              <w:left w:val="nil"/>
              <w:right w:val="nil"/>
            </w:tcBorders>
            <w:shd w:val="clear" w:color="auto" w:fill="auto"/>
            <w:noWrap/>
            <w:vAlign w:val="bottom"/>
            <w:hideMark/>
          </w:tcPr>
          <w:p w14:paraId="13F4F99C" w14:textId="77777777" w:rsidR="001C730D" w:rsidRPr="00D97051" w:rsidRDefault="001C730D" w:rsidP="008B2744">
            <w:pPr>
              <w:spacing w:line="276" w:lineRule="auto"/>
              <w:jc w:val="center"/>
              <w:rPr>
                <w:rFonts w:ascii="Calibri" w:hAnsi="Calibri"/>
                <w:color w:val="000000"/>
                <w:u w:val="single"/>
              </w:rPr>
            </w:pPr>
            <w:r w:rsidRPr="00D97051">
              <w:rPr>
                <w:rFonts w:ascii="Calibri" w:hAnsi="Calibri"/>
                <w:color w:val="000000"/>
                <w:u w:val="single"/>
              </w:rPr>
              <w:t>Split</w:t>
            </w:r>
            <w:r>
              <w:rPr>
                <w:rFonts w:ascii="Calibri" w:hAnsi="Calibri"/>
                <w:color w:val="000000"/>
                <w:u w:val="single"/>
              </w:rPr>
              <w:t>-</w:t>
            </w:r>
            <w:r w:rsidRPr="00D97051">
              <w:rPr>
                <w:rFonts w:ascii="Calibri" w:hAnsi="Calibri"/>
                <w:color w:val="000000"/>
                <w:u w:val="single"/>
              </w:rPr>
              <w:t>sample</w:t>
            </w:r>
            <w:r>
              <w:rPr>
                <w:rFonts w:ascii="Calibri" w:hAnsi="Calibri"/>
                <w:color w:val="000000"/>
                <w:u w:val="single"/>
              </w:rPr>
              <w:t xml:space="preserve"> prediction model</w:t>
            </w:r>
          </w:p>
        </w:tc>
        <w:tc>
          <w:tcPr>
            <w:tcW w:w="7575" w:type="dxa"/>
            <w:gridSpan w:val="3"/>
            <w:tcBorders>
              <w:top w:val="nil"/>
              <w:left w:val="nil"/>
            </w:tcBorders>
            <w:shd w:val="clear" w:color="auto" w:fill="auto"/>
            <w:vAlign w:val="bottom"/>
          </w:tcPr>
          <w:p w14:paraId="381887CD" w14:textId="77777777" w:rsidR="001C730D" w:rsidRPr="00D97051" w:rsidRDefault="001C730D" w:rsidP="008B2744">
            <w:pPr>
              <w:spacing w:line="276" w:lineRule="auto"/>
              <w:jc w:val="center"/>
              <w:rPr>
                <w:rFonts w:ascii="Times New Roman" w:hAnsi="Times New Roman"/>
                <w:sz w:val="20"/>
                <w:szCs w:val="20"/>
                <w:u w:val="single"/>
              </w:rPr>
            </w:pPr>
            <w:r w:rsidRPr="00D97051">
              <w:rPr>
                <w:rFonts w:ascii="Calibri" w:hAnsi="Calibri"/>
                <w:color w:val="000000"/>
                <w:u w:val="single"/>
              </w:rPr>
              <w:t>Entire</w:t>
            </w:r>
            <w:r>
              <w:rPr>
                <w:rFonts w:ascii="Calibri" w:hAnsi="Calibri"/>
                <w:color w:val="000000"/>
                <w:u w:val="single"/>
              </w:rPr>
              <w:t>-</w:t>
            </w:r>
            <w:r w:rsidRPr="00D97051">
              <w:rPr>
                <w:rFonts w:ascii="Calibri" w:hAnsi="Calibri"/>
                <w:color w:val="000000"/>
                <w:u w:val="single"/>
              </w:rPr>
              <w:t>sample</w:t>
            </w:r>
            <w:r>
              <w:rPr>
                <w:rFonts w:ascii="Calibri" w:hAnsi="Calibri"/>
                <w:color w:val="000000"/>
                <w:u w:val="single"/>
              </w:rPr>
              <w:t xml:space="preserve"> prediction model</w:t>
            </w:r>
          </w:p>
        </w:tc>
      </w:tr>
      <w:tr w:rsidR="001C730D" w:rsidRPr="00D97051" w14:paraId="7ADEED1C" w14:textId="77777777" w:rsidTr="008B2744">
        <w:trPr>
          <w:trHeight w:val="300"/>
        </w:trPr>
        <w:tc>
          <w:tcPr>
            <w:tcW w:w="786" w:type="dxa"/>
            <w:tcBorders>
              <w:top w:val="nil"/>
              <w:left w:val="nil"/>
              <w:bottom w:val="single" w:sz="4" w:space="0" w:color="auto"/>
              <w:right w:val="nil"/>
            </w:tcBorders>
            <w:shd w:val="clear" w:color="auto" w:fill="auto"/>
            <w:noWrap/>
            <w:vAlign w:val="bottom"/>
            <w:hideMark/>
          </w:tcPr>
          <w:p w14:paraId="4EBFD7AD" w14:textId="77777777" w:rsidR="001C730D" w:rsidRPr="00D97051" w:rsidRDefault="001C730D" w:rsidP="008B2744">
            <w:pPr>
              <w:spacing w:line="276" w:lineRule="auto"/>
              <w:rPr>
                <w:rFonts w:ascii="Times New Roman" w:hAnsi="Times New Roman"/>
                <w:sz w:val="20"/>
                <w:szCs w:val="20"/>
              </w:rPr>
            </w:pPr>
          </w:p>
        </w:tc>
        <w:tc>
          <w:tcPr>
            <w:tcW w:w="2524" w:type="dxa"/>
            <w:tcBorders>
              <w:top w:val="nil"/>
              <w:left w:val="nil"/>
              <w:bottom w:val="single" w:sz="4" w:space="0" w:color="auto"/>
              <w:right w:val="nil"/>
            </w:tcBorders>
            <w:shd w:val="clear" w:color="auto" w:fill="auto"/>
            <w:noWrap/>
            <w:vAlign w:val="bottom"/>
            <w:hideMark/>
          </w:tcPr>
          <w:p w14:paraId="30C1F5B2" w14:textId="77777777" w:rsidR="001C730D" w:rsidRPr="00D97051" w:rsidRDefault="001C730D" w:rsidP="008B2744">
            <w:pPr>
              <w:spacing w:line="276" w:lineRule="auto"/>
              <w:rPr>
                <w:rFonts w:ascii="Calibri" w:hAnsi="Calibri"/>
                <w:color w:val="000000"/>
              </w:rPr>
            </w:pPr>
            <w:r w:rsidRPr="00D97051">
              <w:rPr>
                <w:rFonts w:ascii="Calibri" w:hAnsi="Calibri"/>
                <w:color w:val="000000"/>
              </w:rPr>
              <w:t>Testing set, Development</w:t>
            </w:r>
          </w:p>
        </w:tc>
        <w:tc>
          <w:tcPr>
            <w:tcW w:w="2525" w:type="dxa"/>
            <w:tcBorders>
              <w:top w:val="nil"/>
              <w:left w:val="nil"/>
              <w:bottom w:val="single" w:sz="4" w:space="0" w:color="auto"/>
              <w:right w:val="nil"/>
            </w:tcBorders>
            <w:shd w:val="clear" w:color="auto" w:fill="D9D9D9" w:themeFill="background1" w:themeFillShade="D9"/>
            <w:noWrap/>
            <w:vAlign w:val="bottom"/>
            <w:hideMark/>
          </w:tcPr>
          <w:p w14:paraId="1BFB6C15" w14:textId="77777777" w:rsidR="001C730D" w:rsidRPr="00D97051" w:rsidRDefault="001C730D" w:rsidP="008B2744">
            <w:pPr>
              <w:spacing w:line="276" w:lineRule="auto"/>
              <w:rPr>
                <w:rFonts w:ascii="Calibri" w:hAnsi="Calibri"/>
                <w:color w:val="000000"/>
              </w:rPr>
            </w:pPr>
            <w:r w:rsidRPr="00D97051">
              <w:rPr>
                <w:rFonts w:ascii="Calibri" w:hAnsi="Calibri"/>
                <w:color w:val="000000"/>
              </w:rPr>
              <w:t>Prospective</w:t>
            </w:r>
            <w:r>
              <w:rPr>
                <w:rFonts w:ascii="Calibri" w:hAnsi="Calibri"/>
                <w:color w:val="000000"/>
              </w:rPr>
              <w:t xml:space="preserve"> validation</w:t>
            </w:r>
          </w:p>
        </w:tc>
        <w:tc>
          <w:tcPr>
            <w:tcW w:w="2525" w:type="dxa"/>
            <w:tcBorders>
              <w:top w:val="nil"/>
              <w:left w:val="nil"/>
              <w:bottom w:val="single" w:sz="4" w:space="0" w:color="auto"/>
              <w:right w:val="nil"/>
            </w:tcBorders>
            <w:shd w:val="clear" w:color="auto" w:fill="auto"/>
            <w:noWrap/>
            <w:vAlign w:val="bottom"/>
            <w:hideMark/>
          </w:tcPr>
          <w:p w14:paraId="176E20DF" w14:textId="77777777" w:rsidR="001C730D" w:rsidRPr="00D97051" w:rsidRDefault="001C730D" w:rsidP="008B2744">
            <w:pPr>
              <w:spacing w:line="276" w:lineRule="auto"/>
              <w:rPr>
                <w:rFonts w:ascii="Calibri" w:hAnsi="Calibri"/>
                <w:color w:val="000000"/>
              </w:rPr>
            </w:pPr>
            <w:r w:rsidRPr="00D97051">
              <w:rPr>
                <w:rFonts w:ascii="Calibri" w:hAnsi="Calibri"/>
                <w:color w:val="000000"/>
              </w:rPr>
              <w:t>5-fold cross-validation, Development</w:t>
            </w:r>
          </w:p>
        </w:tc>
        <w:tc>
          <w:tcPr>
            <w:tcW w:w="2525" w:type="dxa"/>
            <w:tcBorders>
              <w:top w:val="nil"/>
              <w:left w:val="nil"/>
              <w:bottom w:val="single" w:sz="4" w:space="0" w:color="auto"/>
              <w:right w:val="nil"/>
            </w:tcBorders>
            <w:shd w:val="clear" w:color="auto" w:fill="auto"/>
            <w:noWrap/>
            <w:vAlign w:val="bottom"/>
            <w:hideMark/>
          </w:tcPr>
          <w:p w14:paraId="76EFCA2C" w14:textId="77777777" w:rsidR="001C730D" w:rsidRPr="00D97051" w:rsidRDefault="001C730D" w:rsidP="008B2744">
            <w:pPr>
              <w:spacing w:line="276" w:lineRule="auto"/>
              <w:rPr>
                <w:rFonts w:ascii="Calibri" w:hAnsi="Calibri"/>
                <w:color w:val="000000"/>
              </w:rPr>
            </w:pPr>
            <w:r>
              <w:rPr>
                <w:rFonts w:ascii="Calibri" w:hAnsi="Calibri"/>
                <w:color w:val="000000"/>
              </w:rPr>
              <w:t>Bootstrap optimism correction</w:t>
            </w:r>
            <w:r w:rsidRPr="00D97051">
              <w:rPr>
                <w:rFonts w:ascii="Calibri" w:hAnsi="Calibri"/>
                <w:color w:val="000000"/>
              </w:rPr>
              <w:t>, Development</w:t>
            </w:r>
          </w:p>
        </w:tc>
        <w:tc>
          <w:tcPr>
            <w:tcW w:w="2525" w:type="dxa"/>
            <w:tcBorders>
              <w:top w:val="nil"/>
              <w:left w:val="nil"/>
              <w:bottom w:val="single" w:sz="4" w:space="0" w:color="auto"/>
              <w:right w:val="nil"/>
            </w:tcBorders>
            <w:shd w:val="clear" w:color="auto" w:fill="D9D9D9" w:themeFill="background1" w:themeFillShade="D9"/>
            <w:noWrap/>
            <w:vAlign w:val="bottom"/>
            <w:hideMark/>
          </w:tcPr>
          <w:p w14:paraId="682BFEE8" w14:textId="77777777" w:rsidR="001C730D" w:rsidRPr="00D97051" w:rsidRDefault="001C730D" w:rsidP="008B2744">
            <w:pPr>
              <w:spacing w:line="276" w:lineRule="auto"/>
              <w:rPr>
                <w:rFonts w:ascii="Calibri" w:hAnsi="Calibri"/>
                <w:color w:val="000000"/>
              </w:rPr>
            </w:pPr>
            <w:r w:rsidRPr="00D97051">
              <w:rPr>
                <w:rFonts w:ascii="Calibri" w:hAnsi="Calibri"/>
                <w:color w:val="000000"/>
              </w:rPr>
              <w:t>Pros</w:t>
            </w:r>
            <w:r>
              <w:rPr>
                <w:rFonts w:ascii="Calibri" w:hAnsi="Calibri"/>
                <w:color w:val="000000"/>
              </w:rPr>
              <w:t>p</w:t>
            </w:r>
            <w:r w:rsidRPr="00D97051">
              <w:rPr>
                <w:rFonts w:ascii="Calibri" w:hAnsi="Calibri"/>
                <w:color w:val="000000"/>
              </w:rPr>
              <w:t>ective</w:t>
            </w:r>
            <w:r>
              <w:rPr>
                <w:rFonts w:ascii="Calibri" w:hAnsi="Calibri"/>
                <w:color w:val="000000"/>
              </w:rPr>
              <w:t xml:space="preserve"> validation</w:t>
            </w:r>
          </w:p>
        </w:tc>
      </w:tr>
      <w:tr w:rsidR="001C730D" w:rsidRPr="00D97051" w14:paraId="7D440988" w14:textId="77777777" w:rsidTr="008B2744">
        <w:trPr>
          <w:trHeight w:val="300"/>
        </w:trPr>
        <w:tc>
          <w:tcPr>
            <w:tcW w:w="786" w:type="dxa"/>
            <w:tcBorders>
              <w:top w:val="single" w:sz="4" w:space="0" w:color="auto"/>
              <w:left w:val="nil"/>
              <w:bottom w:val="nil"/>
              <w:right w:val="nil"/>
            </w:tcBorders>
            <w:shd w:val="clear" w:color="auto" w:fill="auto"/>
            <w:noWrap/>
            <w:vAlign w:val="bottom"/>
            <w:hideMark/>
          </w:tcPr>
          <w:p w14:paraId="553B3B6A" w14:textId="77777777" w:rsidR="001C730D" w:rsidRPr="00D97051" w:rsidRDefault="001C730D" w:rsidP="001C730D">
            <w:pPr>
              <w:spacing w:line="276" w:lineRule="auto"/>
              <w:rPr>
                <w:rFonts w:ascii="Calibri" w:hAnsi="Calibri"/>
                <w:color w:val="000000"/>
              </w:rPr>
            </w:pPr>
            <w:r>
              <w:rPr>
                <w:rFonts w:ascii="Calibri" w:hAnsi="Calibri"/>
                <w:color w:val="000000"/>
              </w:rPr>
              <w:t>≥</w:t>
            </w:r>
            <w:r w:rsidRPr="00D97051">
              <w:rPr>
                <w:rFonts w:ascii="Calibri" w:hAnsi="Calibri"/>
                <w:color w:val="000000"/>
              </w:rPr>
              <w:t>99%</w:t>
            </w:r>
          </w:p>
        </w:tc>
        <w:tc>
          <w:tcPr>
            <w:tcW w:w="2524" w:type="dxa"/>
            <w:tcBorders>
              <w:top w:val="single" w:sz="4" w:space="0" w:color="auto"/>
              <w:left w:val="nil"/>
              <w:bottom w:val="nil"/>
              <w:right w:val="nil"/>
            </w:tcBorders>
            <w:shd w:val="clear" w:color="auto" w:fill="auto"/>
            <w:noWrap/>
            <w:hideMark/>
          </w:tcPr>
          <w:p w14:paraId="5C632F3E" w14:textId="03AA44FE" w:rsidR="001C730D" w:rsidRPr="00083985" w:rsidRDefault="001C730D" w:rsidP="001C730D">
            <w:pPr>
              <w:spacing w:line="276" w:lineRule="auto"/>
              <w:jc w:val="center"/>
              <w:rPr>
                <w:rFonts w:ascii="Calibri" w:hAnsi="Calibri"/>
                <w:color w:val="000000"/>
              </w:rPr>
            </w:pPr>
            <w:r w:rsidRPr="003B48E8">
              <w:t>99.0% (98.9%, 99.1%)</w:t>
            </w:r>
          </w:p>
        </w:tc>
        <w:tc>
          <w:tcPr>
            <w:tcW w:w="2525" w:type="dxa"/>
            <w:tcBorders>
              <w:top w:val="single" w:sz="4" w:space="0" w:color="auto"/>
              <w:left w:val="nil"/>
              <w:bottom w:val="nil"/>
              <w:right w:val="nil"/>
            </w:tcBorders>
            <w:shd w:val="clear" w:color="auto" w:fill="D9D9D9" w:themeFill="background1" w:themeFillShade="D9"/>
            <w:noWrap/>
            <w:hideMark/>
          </w:tcPr>
          <w:p w14:paraId="64184047" w14:textId="559E3E07" w:rsidR="001C730D" w:rsidRPr="00083985" w:rsidRDefault="001C730D" w:rsidP="001C730D">
            <w:pPr>
              <w:spacing w:line="276" w:lineRule="auto"/>
              <w:jc w:val="center"/>
              <w:rPr>
                <w:rFonts w:ascii="Calibri" w:hAnsi="Calibri"/>
                <w:color w:val="000000"/>
              </w:rPr>
            </w:pPr>
            <w:r w:rsidRPr="00C438DF">
              <w:t>98.6% (98.6%, 98.7%)</w:t>
            </w:r>
          </w:p>
        </w:tc>
        <w:tc>
          <w:tcPr>
            <w:tcW w:w="2525" w:type="dxa"/>
            <w:tcBorders>
              <w:top w:val="single" w:sz="4" w:space="0" w:color="auto"/>
              <w:left w:val="nil"/>
              <w:bottom w:val="nil"/>
              <w:right w:val="nil"/>
            </w:tcBorders>
            <w:shd w:val="clear" w:color="auto" w:fill="auto"/>
            <w:noWrap/>
            <w:hideMark/>
          </w:tcPr>
          <w:p w14:paraId="1166CD12" w14:textId="6B733FB1" w:rsidR="001C730D" w:rsidRPr="00083985" w:rsidRDefault="001C730D" w:rsidP="001C730D">
            <w:pPr>
              <w:spacing w:line="276" w:lineRule="auto"/>
              <w:jc w:val="center"/>
              <w:rPr>
                <w:rFonts w:ascii="Calibri" w:hAnsi="Calibri"/>
                <w:color w:val="000000"/>
              </w:rPr>
            </w:pPr>
            <w:r w:rsidRPr="00D47B23">
              <w:t>99.1% (99.0%, 99.1%)</w:t>
            </w:r>
          </w:p>
        </w:tc>
        <w:tc>
          <w:tcPr>
            <w:tcW w:w="2525" w:type="dxa"/>
            <w:tcBorders>
              <w:top w:val="single" w:sz="4" w:space="0" w:color="auto"/>
              <w:left w:val="nil"/>
              <w:bottom w:val="nil"/>
              <w:right w:val="nil"/>
            </w:tcBorders>
            <w:shd w:val="clear" w:color="auto" w:fill="auto"/>
            <w:noWrap/>
            <w:hideMark/>
          </w:tcPr>
          <w:p w14:paraId="2FD5E6E2" w14:textId="5735D7ED" w:rsidR="001C730D" w:rsidRPr="00083985" w:rsidRDefault="001C730D" w:rsidP="001C730D">
            <w:pPr>
              <w:spacing w:line="276" w:lineRule="auto"/>
              <w:jc w:val="center"/>
              <w:rPr>
                <w:rFonts w:ascii="Calibri" w:hAnsi="Calibri"/>
                <w:color w:val="000000"/>
              </w:rPr>
            </w:pPr>
            <w:r w:rsidRPr="00D47B23">
              <w:t>99.0% (99.0%, 99.0%)</w:t>
            </w:r>
          </w:p>
        </w:tc>
        <w:tc>
          <w:tcPr>
            <w:tcW w:w="2525" w:type="dxa"/>
            <w:tcBorders>
              <w:top w:val="single" w:sz="4" w:space="0" w:color="auto"/>
              <w:left w:val="nil"/>
              <w:bottom w:val="nil"/>
              <w:right w:val="nil"/>
            </w:tcBorders>
            <w:shd w:val="clear" w:color="auto" w:fill="D9D9D9" w:themeFill="background1" w:themeFillShade="D9"/>
            <w:noWrap/>
            <w:hideMark/>
          </w:tcPr>
          <w:p w14:paraId="3C07408C" w14:textId="7293F3DE" w:rsidR="001C730D" w:rsidRPr="00083985" w:rsidRDefault="001C730D" w:rsidP="001C730D">
            <w:pPr>
              <w:spacing w:line="276" w:lineRule="auto"/>
              <w:jc w:val="center"/>
              <w:rPr>
                <w:rFonts w:ascii="Calibri" w:hAnsi="Calibri"/>
                <w:color w:val="000000"/>
              </w:rPr>
            </w:pPr>
            <w:r w:rsidRPr="00D47B23">
              <w:t>98.8% (98.7%, 98.9%)</w:t>
            </w:r>
          </w:p>
        </w:tc>
      </w:tr>
      <w:tr w:rsidR="001C730D" w:rsidRPr="00D97051" w14:paraId="4168F6A4" w14:textId="77777777" w:rsidTr="008B2744">
        <w:trPr>
          <w:trHeight w:val="300"/>
        </w:trPr>
        <w:tc>
          <w:tcPr>
            <w:tcW w:w="786" w:type="dxa"/>
            <w:tcBorders>
              <w:top w:val="nil"/>
              <w:left w:val="nil"/>
              <w:bottom w:val="nil"/>
              <w:right w:val="nil"/>
            </w:tcBorders>
            <w:shd w:val="clear" w:color="auto" w:fill="auto"/>
            <w:noWrap/>
            <w:vAlign w:val="bottom"/>
            <w:hideMark/>
          </w:tcPr>
          <w:p w14:paraId="362E9BF8" w14:textId="77777777" w:rsidR="001C730D" w:rsidRPr="00D97051" w:rsidRDefault="001C730D" w:rsidP="001C730D">
            <w:pPr>
              <w:spacing w:line="276" w:lineRule="auto"/>
              <w:rPr>
                <w:rFonts w:ascii="Calibri" w:hAnsi="Calibri"/>
                <w:color w:val="000000"/>
              </w:rPr>
            </w:pPr>
            <w:r>
              <w:rPr>
                <w:rFonts w:ascii="Calibri" w:hAnsi="Calibri"/>
                <w:color w:val="000000"/>
              </w:rPr>
              <w:t>≥</w:t>
            </w:r>
            <w:r w:rsidRPr="00D97051">
              <w:rPr>
                <w:rFonts w:ascii="Calibri" w:hAnsi="Calibri"/>
                <w:color w:val="000000"/>
              </w:rPr>
              <w:t>95%</w:t>
            </w:r>
          </w:p>
        </w:tc>
        <w:tc>
          <w:tcPr>
            <w:tcW w:w="2524" w:type="dxa"/>
            <w:tcBorders>
              <w:top w:val="nil"/>
              <w:left w:val="nil"/>
              <w:bottom w:val="nil"/>
              <w:right w:val="nil"/>
            </w:tcBorders>
            <w:shd w:val="clear" w:color="auto" w:fill="auto"/>
            <w:noWrap/>
            <w:hideMark/>
          </w:tcPr>
          <w:p w14:paraId="352252C9" w14:textId="537054F3" w:rsidR="001C730D" w:rsidRPr="00083985" w:rsidRDefault="001C730D" w:rsidP="001C730D">
            <w:pPr>
              <w:spacing w:line="276" w:lineRule="auto"/>
              <w:jc w:val="center"/>
              <w:rPr>
                <w:rFonts w:ascii="Calibri" w:hAnsi="Calibri"/>
                <w:color w:val="000000"/>
              </w:rPr>
            </w:pPr>
            <w:r w:rsidRPr="003B48E8">
              <w:t>95.1% (95.0%, 95.2%)</w:t>
            </w:r>
          </w:p>
        </w:tc>
        <w:tc>
          <w:tcPr>
            <w:tcW w:w="2525" w:type="dxa"/>
            <w:tcBorders>
              <w:top w:val="nil"/>
              <w:left w:val="nil"/>
              <w:bottom w:val="nil"/>
              <w:right w:val="nil"/>
            </w:tcBorders>
            <w:shd w:val="clear" w:color="auto" w:fill="D9D9D9" w:themeFill="background1" w:themeFillShade="D9"/>
            <w:noWrap/>
            <w:hideMark/>
          </w:tcPr>
          <w:p w14:paraId="00CEACC2" w14:textId="51E893E3" w:rsidR="001C730D" w:rsidRPr="00083985" w:rsidRDefault="001C730D" w:rsidP="001C730D">
            <w:pPr>
              <w:spacing w:line="276" w:lineRule="auto"/>
              <w:jc w:val="center"/>
              <w:rPr>
                <w:rFonts w:ascii="Calibri" w:hAnsi="Calibri"/>
                <w:color w:val="000000"/>
              </w:rPr>
            </w:pPr>
            <w:r w:rsidRPr="00C438DF">
              <w:t>94.0% (93.9%, 94.1%)</w:t>
            </w:r>
          </w:p>
        </w:tc>
        <w:tc>
          <w:tcPr>
            <w:tcW w:w="2525" w:type="dxa"/>
            <w:tcBorders>
              <w:top w:val="nil"/>
              <w:left w:val="nil"/>
              <w:bottom w:val="nil"/>
              <w:right w:val="nil"/>
            </w:tcBorders>
            <w:shd w:val="clear" w:color="auto" w:fill="auto"/>
            <w:noWrap/>
            <w:hideMark/>
          </w:tcPr>
          <w:p w14:paraId="13C649BF" w14:textId="6AAC491E" w:rsidR="001C730D" w:rsidRPr="00083985" w:rsidRDefault="001C730D" w:rsidP="001C730D">
            <w:pPr>
              <w:spacing w:line="276" w:lineRule="auto"/>
              <w:jc w:val="center"/>
              <w:rPr>
                <w:rFonts w:ascii="Calibri" w:hAnsi="Calibri"/>
                <w:color w:val="000000"/>
              </w:rPr>
            </w:pPr>
            <w:r w:rsidRPr="00D47B23">
              <w:t xml:space="preserve">94.9% (94.8%, 95.0%    </w:t>
            </w:r>
          </w:p>
        </w:tc>
        <w:tc>
          <w:tcPr>
            <w:tcW w:w="2525" w:type="dxa"/>
            <w:tcBorders>
              <w:top w:val="nil"/>
              <w:left w:val="nil"/>
              <w:bottom w:val="nil"/>
              <w:right w:val="nil"/>
            </w:tcBorders>
            <w:shd w:val="clear" w:color="auto" w:fill="auto"/>
            <w:noWrap/>
            <w:hideMark/>
          </w:tcPr>
          <w:p w14:paraId="3907F1DD" w14:textId="5C62B494" w:rsidR="001C730D" w:rsidRPr="00083985" w:rsidRDefault="001C730D" w:rsidP="001C730D">
            <w:pPr>
              <w:spacing w:line="276" w:lineRule="auto"/>
              <w:jc w:val="center"/>
              <w:rPr>
                <w:rFonts w:ascii="Calibri" w:hAnsi="Calibri"/>
                <w:color w:val="000000"/>
              </w:rPr>
            </w:pPr>
            <w:r w:rsidRPr="00D47B23">
              <w:t xml:space="preserve">95.0% (95.0%, 95.0%)  </w:t>
            </w:r>
          </w:p>
        </w:tc>
        <w:tc>
          <w:tcPr>
            <w:tcW w:w="2525" w:type="dxa"/>
            <w:tcBorders>
              <w:top w:val="nil"/>
              <w:left w:val="nil"/>
              <w:bottom w:val="nil"/>
              <w:right w:val="nil"/>
            </w:tcBorders>
            <w:shd w:val="clear" w:color="auto" w:fill="D9D9D9" w:themeFill="background1" w:themeFillShade="D9"/>
            <w:noWrap/>
            <w:hideMark/>
          </w:tcPr>
          <w:p w14:paraId="00D68996" w14:textId="4475586E" w:rsidR="001C730D" w:rsidRPr="00083985" w:rsidRDefault="001C730D" w:rsidP="001C730D">
            <w:pPr>
              <w:spacing w:line="276" w:lineRule="auto"/>
              <w:jc w:val="center"/>
              <w:rPr>
                <w:rFonts w:ascii="Calibri" w:hAnsi="Calibri"/>
                <w:color w:val="000000"/>
              </w:rPr>
            </w:pPr>
            <w:r w:rsidRPr="00D47B23">
              <w:t>94.7% (94.6%, 94.8%)</w:t>
            </w:r>
          </w:p>
        </w:tc>
      </w:tr>
      <w:tr w:rsidR="001C730D" w:rsidRPr="00D97051" w14:paraId="78459108" w14:textId="77777777" w:rsidTr="008B2744">
        <w:trPr>
          <w:trHeight w:val="300"/>
        </w:trPr>
        <w:tc>
          <w:tcPr>
            <w:tcW w:w="786" w:type="dxa"/>
            <w:tcBorders>
              <w:top w:val="nil"/>
              <w:left w:val="nil"/>
              <w:right w:val="nil"/>
            </w:tcBorders>
            <w:shd w:val="clear" w:color="auto" w:fill="auto"/>
            <w:noWrap/>
            <w:vAlign w:val="bottom"/>
            <w:hideMark/>
          </w:tcPr>
          <w:p w14:paraId="72CABF6D" w14:textId="77777777" w:rsidR="001C730D" w:rsidRPr="00D97051" w:rsidRDefault="001C730D" w:rsidP="001C730D">
            <w:pPr>
              <w:spacing w:line="276" w:lineRule="auto"/>
              <w:rPr>
                <w:rFonts w:ascii="Calibri" w:hAnsi="Calibri"/>
                <w:color w:val="000000"/>
              </w:rPr>
            </w:pPr>
            <w:r>
              <w:rPr>
                <w:rFonts w:ascii="Calibri" w:hAnsi="Calibri"/>
                <w:color w:val="000000"/>
              </w:rPr>
              <w:t>≥</w:t>
            </w:r>
            <w:r w:rsidRPr="00D97051">
              <w:rPr>
                <w:rFonts w:ascii="Calibri" w:hAnsi="Calibri"/>
                <w:color w:val="000000"/>
              </w:rPr>
              <w:t>90%</w:t>
            </w:r>
          </w:p>
        </w:tc>
        <w:tc>
          <w:tcPr>
            <w:tcW w:w="2524" w:type="dxa"/>
            <w:tcBorders>
              <w:top w:val="nil"/>
              <w:left w:val="nil"/>
              <w:right w:val="nil"/>
            </w:tcBorders>
            <w:shd w:val="clear" w:color="auto" w:fill="auto"/>
            <w:noWrap/>
            <w:hideMark/>
          </w:tcPr>
          <w:p w14:paraId="671EB9B2" w14:textId="6D1EEC36" w:rsidR="001C730D" w:rsidRPr="00083985" w:rsidRDefault="001C730D" w:rsidP="001C730D">
            <w:pPr>
              <w:spacing w:line="276" w:lineRule="auto"/>
              <w:jc w:val="center"/>
              <w:rPr>
                <w:rFonts w:ascii="Calibri" w:hAnsi="Calibri"/>
                <w:color w:val="000000"/>
              </w:rPr>
            </w:pPr>
            <w:r w:rsidRPr="003B48E8">
              <w:t>90.0% (89.9%, 90.2%)</w:t>
            </w:r>
          </w:p>
        </w:tc>
        <w:tc>
          <w:tcPr>
            <w:tcW w:w="2525" w:type="dxa"/>
            <w:tcBorders>
              <w:top w:val="nil"/>
              <w:left w:val="nil"/>
              <w:right w:val="nil"/>
            </w:tcBorders>
            <w:shd w:val="clear" w:color="auto" w:fill="D9D9D9" w:themeFill="background1" w:themeFillShade="D9"/>
            <w:noWrap/>
            <w:hideMark/>
          </w:tcPr>
          <w:p w14:paraId="20C6E0AB" w14:textId="24BC2A67" w:rsidR="001C730D" w:rsidRPr="00083985" w:rsidRDefault="001C730D" w:rsidP="001C730D">
            <w:pPr>
              <w:spacing w:line="276" w:lineRule="auto"/>
              <w:jc w:val="center"/>
              <w:rPr>
                <w:rFonts w:ascii="Calibri" w:hAnsi="Calibri"/>
                <w:color w:val="000000"/>
              </w:rPr>
            </w:pPr>
            <w:r w:rsidRPr="00C438DF">
              <w:t xml:space="preserve">87.6% (87.5%, 87.8%) </w:t>
            </w:r>
          </w:p>
        </w:tc>
        <w:tc>
          <w:tcPr>
            <w:tcW w:w="2525" w:type="dxa"/>
            <w:tcBorders>
              <w:top w:val="nil"/>
              <w:left w:val="nil"/>
              <w:right w:val="nil"/>
            </w:tcBorders>
            <w:shd w:val="clear" w:color="auto" w:fill="auto"/>
            <w:noWrap/>
            <w:hideMark/>
          </w:tcPr>
          <w:p w14:paraId="08A5D565" w14:textId="4B53DADD" w:rsidR="001C730D" w:rsidRPr="00083985" w:rsidRDefault="001C730D" w:rsidP="001C730D">
            <w:pPr>
              <w:spacing w:line="276" w:lineRule="auto"/>
              <w:jc w:val="center"/>
              <w:rPr>
                <w:rFonts w:ascii="Calibri" w:hAnsi="Calibri"/>
                <w:color w:val="000000"/>
              </w:rPr>
            </w:pPr>
            <w:r w:rsidRPr="00D47B23">
              <w:t>89.9% (89.7%, 90.0%)</w:t>
            </w:r>
          </w:p>
        </w:tc>
        <w:tc>
          <w:tcPr>
            <w:tcW w:w="2525" w:type="dxa"/>
            <w:tcBorders>
              <w:top w:val="nil"/>
              <w:left w:val="nil"/>
              <w:right w:val="nil"/>
            </w:tcBorders>
            <w:shd w:val="clear" w:color="auto" w:fill="auto"/>
            <w:noWrap/>
            <w:hideMark/>
          </w:tcPr>
          <w:p w14:paraId="5CF82BED" w14:textId="7B796402" w:rsidR="001C730D" w:rsidRPr="00083985" w:rsidRDefault="001C730D" w:rsidP="001C730D">
            <w:pPr>
              <w:spacing w:line="276" w:lineRule="auto"/>
              <w:jc w:val="center"/>
              <w:rPr>
                <w:rFonts w:ascii="Calibri" w:hAnsi="Calibri"/>
                <w:color w:val="000000"/>
              </w:rPr>
            </w:pPr>
            <w:r w:rsidRPr="00D47B23">
              <w:t xml:space="preserve">89.9% (89.9%, 90.0%) </w:t>
            </w:r>
          </w:p>
        </w:tc>
        <w:tc>
          <w:tcPr>
            <w:tcW w:w="2525" w:type="dxa"/>
            <w:tcBorders>
              <w:top w:val="nil"/>
              <w:left w:val="nil"/>
              <w:right w:val="nil"/>
            </w:tcBorders>
            <w:shd w:val="clear" w:color="auto" w:fill="D9D9D9" w:themeFill="background1" w:themeFillShade="D9"/>
            <w:noWrap/>
            <w:hideMark/>
          </w:tcPr>
          <w:p w14:paraId="37BA11B1" w14:textId="3BC34780" w:rsidR="001C730D" w:rsidRPr="00083985" w:rsidRDefault="001C730D" w:rsidP="001C730D">
            <w:pPr>
              <w:spacing w:line="276" w:lineRule="auto"/>
              <w:jc w:val="center"/>
              <w:rPr>
                <w:rFonts w:ascii="Calibri" w:hAnsi="Calibri"/>
                <w:color w:val="000000"/>
              </w:rPr>
            </w:pPr>
            <w:r w:rsidRPr="00D47B23">
              <w:t>89.0% (88.8%, 89.1%)</w:t>
            </w:r>
          </w:p>
        </w:tc>
      </w:tr>
      <w:tr w:rsidR="001C730D" w:rsidRPr="00D97051" w14:paraId="542E832C" w14:textId="77777777" w:rsidTr="008B2744">
        <w:trPr>
          <w:trHeight w:val="300"/>
        </w:trPr>
        <w:tc>
          <w:tcPr>
            <w:tcW w:w="786" w:type="dxa"/>
            <w:tcBorders>
              <w:top w:val="nil"/>
              <w:left w:val="nil"/>
              <w:bottom w:val="single" w:sz="4" w:space="0" w:color="auto"/>
              <w:right w:val="nil"/>
            </w:tcBorders>
            <w:shd w:val="clear" w:color="auto" w:fill="auto"/>
            <w:noWrap/>
            <w:vAlign w:val="bottom"/>
            <w:hideMark/>
          </w:tcPr>
          <w:p w14:paraId="1FD9E907" w14:textId="77777777" w:rsidR="001C730D" w:rsidRPr="00D97051" w:rsidRDefault="001C730D" w:rsidP="001C730D">
            <w:pPr>
              <w:spacing w:line="276" w:lineRule="auto"/>
              <w:rPr>
                <w:rFonts w:ascii="Calibri" w:hAnsi="Calibri"/>
                <w:color w:val="000000"/>
              </w:rPr>
            </w:pPr>
            <w:r>
              <w:rPr>
                <w:rFonts w:ascii="Calibri" w:hAnsi="Calibri"/>
                <w:color w:val="000000"/>
              </w:rPr>
              <w:t>≥</w:t>
            </w:r>
            <w:r w:rsidRPr="00D97051">
              <w:rPr>
                <w:rFonts w:ascii="Calibri" w:hAnsi="Calibri"/>
                <w:color w:val="000000"/>
              </w:rPr>
              <w:t>75%</w:t>
            </w:r>
          </w:p>
        </w:tc>
        <w:tc>
          <w:tcPr>
            <w:tcW w:w="2524" w:type="dxa"/>
            <w:tcBorders>
              <w:top w:val="nil"/>
              <w:left w:val="nil"/>
              <w:bottom w:val="single" w:sz="4" w:space="0" w:color="auto"/>
              <w:right w:val="nil"/>
            </w:tcBorders>
            <w:shd w:val="clear" w:color="auto" w:fill="auto"/>
            <w:noWrap/>
            <w:hideMark/>
          </w:tcPr>
          <w:p w14:paraId="05CD749C" w14:textId="23D509BD" w:rsidR="001C730D" w:rsidRPr="00083985" w:rsidRDefault="001C730D" w:rsidP="001C730D">
            <w:pPr>
              <w:spacing w:line="276" w:lineRule="auto"/>
              <w:jc w:val="center"/>
              <w:rPr>
                <w:rFonts w:ascii="Calibri" w:hAnsi="Calibri"/>
                <w:color w:val="000000"/>
              </w:rPr>
            </w:pPr>
            <w:r w:rsidRPr="003B48E8">
              <w:t>75.0% (74.8%, 75.3%)</w:t>
            </w:r>
          </w:p>
        </w:tc>
        <w:tc>
          <w:tcPr>
            <w:tcW w:w="2525" w:type="dxa"/>
            <w:tcBorders>
              <w:top w:val="nil"/>
              <w:left w:val="nil"/>
              <w:bottom w:val="single" w:sz="4" w:space="0" w:color="auto"/>
              <w:right w:val="nil"/>
            </w:tcBorders>
            <w:shd w:val="clear" w:color="auto" w:fill="D9D9D9" w:themeFill="background1" w:themeFillShade="D9"/>
            <w:noWrap/>
            <w:hideMark/>
          </w:tcPr>
          <w:p w14:paraId="35FF2797" w14:textId="3BADE5CB" w:rsidR="001C730D" w:rsidRPr="00083985" w:rsidRDefault="001C730D" w:rsidP="001C730D">
            <w:pPr>
              <w:spacing w:line="276" w:lineRule="auto"/>
              <w:jc w:val="center"/>
              <w:rPr>
                <w:rFonts w:ascii="Calibri" w:hAnsi="Calibri"/>
                <w:color w:val="000000"/>
              </w:rPr>
            </w:pPr>
            <w:r w:rsidRPr="00C438DF">
              <w:t>70.4% (70.2%, 70.6%)</w:t>
            </w:r>
          </w:p>
        </w:tc>
        <w:tc>
          <w:tcPr>
            <w:tcW w:w="2525" w:type="dxa"/>
            <w:tcBorders>
              <w:top w:val="nil"/>
              <w:left w:val="nil"/>
              <w:bottom w:val="single" w:sz="4" w:space="0" w:color="auto"/>
              <w:right w:val="nil"/>
            </w:tcBorders>
            <w:shd w:val="clear" w:color="auto" w:fill="auto"/>
            <w:noWrap/>
            <w:hideMark/>
          </w:tcPr>
          <w:p w14:paraId="189E980F" w14:textId="56D48155" w:rsidR="001C730D" w:rsidRPr="00083985" w:rsidRDefault="001C730D" w:rsidP="001C730D">
            <w:pPr>
              <w:spacing w:line="276" w:lineRule="auto"/>
              <w:jc w:val="center"/>
              <w:rPr>
                <w:rFonts w:ascii="Calibri" w:hAnsi="Calibri"/>
                <w:color w:val="000000"/>
              </w:rPr>
            </w:pPr>
            <w:r w:rsidRPr="00D47B23">
              <w:t>75.0% (74.9%, 75.2%)</w:t>
            </w:r>
          </w:p>
        </w:tc>
        <w:tc>
          <w:tcPr>
            <w:tcW w:w="2525" w:type="dxa"/>
            <w:tcBorders>
              <w:top w:val="nil"/>
              <w:left w:val="nil"/>
              <w:bottom w:val="single" w:sz="4" w:space="0" w:color="auto"/>
              <w:right w:val="nil"/>
            </w:tcBorders>
            <w:shd w:val="clear" w:color="auto" w:fill="auto"/>
            <w:noWrap/>
            <w:hideMark/>
          </w:tcPr>
          <w:p w14:paraId="173C46E0" w14:textId="582EA605" w:rsidR="001C730D" w:rsidRPr="00083985" w:rsidRDefault="001C730D" w:rsidP="001C730D">
            <w:pPr>
              <w:spacing w:line="276" w:lineRule="auto"/>
              <w:jc w:val="center"/>
              <w:rPr>
                <w:rFonts w:ascii="Calibri" w:hAnsi="Calibri"/>
                <w:color w:val="000000"/>
              </w:rPr>
            </w:pPr>
            <w:r w:rsidRPr="00D47B23">
              <w:t xml:space="preserve">74.9% (74.9%, 75.1%) </w:t>
            </w:r>
          </w:p>
        </w:tc>
        <w:tc>
          <w:tcPr>
            <w:tcW w:w="2525" w:type="dxa"/>
            <w:tcBorders>
              <w:top w:val="nil"/>
              <w:left w:val="nil"/>
              <w:bottom w:val="single" w:sz="4" w:space="0" w:color="auto"/>
              <w:right w:val="nil"/>
            </w:tcBorders>
            <w:shd w:val="clear" w:color="auto" w:fill="D9D9D9" w:themeFill="background1" w:themeFillShade="D9"/>
            <w:noWrap/>
            <w:hideMark/>
          </w:tcPr>
          <w:p w14:paraId="7E77C787" w14:textId="29F3E9E1" w:rsidR="001C730D" w:rsidRPr="00083985" w:rsidRDefault="001C730D" w:rsidP="001C730D">
            <w:pPr>
              <w:spacing w:line="276" w:lineRule="auto"/>
              <w:jc w:val="center"/>
              <w:rPr>
                <w:rFonts w:ascii="Calibri" w:hAnsi="Calibri"/>
                <w:color w:val="000000"/>
              </w:rPr>
            </w:pPr>
            <w:r w:rsidRPr="00D47B23">
              <w:t>71.9% (71.7%, 72.1%)</w:t>
            </w:r>
          </w:p>
        </w:tc>
      </w:tr>
    </w:tbl>
    <w:p w14:paraId="4E420326" w14:textId="76587299" w:rsidR="001C730D" w:rsidRDefault="001C730D" w:rsidP="00703475">
      <w:pPr>
        <w:spacing w:after="120" w:line="276" w:lineRule="auto"/>
      </w:pPr>
    </w:p>
    <w:p w14:paraId="5E58DAAC" w14:textId="77777777" w:rsidR="00896952" w:rsidRDefault="00896952" w:rsidP="00703475">
      <w:pPr>
        <w:spacing w:after="120" w:line="276" w:lineRule="auto"/>
      </w:pPr>
    </w:p>
    <w:p w14:paraId="5E241A3E" w14:textId="77777777" w:rsidR="009E5F9B" w:rsidRDefault="009E5F9B" w:rsidP="00703475">
      <w:pPr>
        <w:spacing w:after="120" w:line="276" w:lineRule="auto"/>
        <w:sectPr w:rsidR="009E5F9B" w:rsidSect="001C730D">
          <w:pgSz w:w="15840" w:h="12240" w:orient="landscape"/>
          <w:pgMar w:top="1440" w:right="1440" w:bottom="1440" w:left="1440" w:header="720" w:footer="720" w:gutter="0"/>
          <w:cols w:space="720"/>
          <w:docGrid w:linePitch="360"/>
        </w:sectPr>
      </w:pPr>
    </w:p>
    <w:p w14:paraId="57873BFB" w14:textId="77777777" w:rsidR="009E5F9B" w:rsidRDefault="009E5F9B" w:rsidP="00703475">
      <w:pPr>
        <w:spacing w:after="120" w:line="276" w:lineRule="auto"/>
      </w:pPr>
      <w:r w:rsidRPr="00FE7AC9">
        <w:rPr>
          <w:b/>
          <w:bCs/>
        </w:rPr>
        <w:lastRenderedPageBreak/>
        <w:t>Figure S1</w:t>
      </w:r>
      <w:r>
        <w:rPr>
          <w:b/>
          <w:bCs/>
        </w:rPr>
        <w:t>(a)</w:t>
      </w:r>
      <w:r w:rsidRPr="00FE7AC9">
        <w:rPr>
          <w:b/>
          <w:bCs/>
        </w:rPr>
        <w:t>:</w:t>
      </w:r>
      <w:r>
        <w:t xml:space="preserve"> Moving estimate of cross-validated AUC (95% CI), B=500 bootstrap samples</w:t>
      </w:r>
      <w:r>
        <w:rPr>
          <w:noProof/>
        </w:rPr>
        <w:drawing>
          <wp:inline distT="0" distB="0" distL="0" distR="0" wp14:anchorId="1CBDC502" wp14:editId="060A095D">
            <wp:extent cx="6400800" cy="4572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9">
                      <a:extLst>
                        <a:ext uri="{28A0092B-C50C-407E-A947-70E740481C1C}">
                          <a14:useLocalDpi xmlns:a14="http://schemas.microsoft.com/office/drawing/2010/main" val="0"/>
                        </a:ext>
                      </a:extLst>
                    </a:blip>
                    <a:stretch>
                      <a:fillRect/>
                    </a:stretch>
                  </pic:blipFill>
                  <pic:spPr>
                    <a:xfrm>
                      <a:off x="0" y="0"/>
                      <a:ext cx="6400800" cy="4572000"/>
                    </a:xfrm>
                    <a:prstGeom prst="rect">
                      <a:avLst/>
                    </a:prstGeom>
                  </pic:spPr>
                </pic:pic>
              </a:graphicData>
            </a:graphic>
          </wp:inline>
        </w:drawing>
      </w:r>
    </w:p>
    <w:p w14:paraId="1294DA24" w14:textId="77777777" w:rsidR="009E5F9B" w:rsidRDefault="009E5F9B" w:rsidP="00703475">
      <w:pPr>
        <w:spacing w:after="120" w:line="276" w:lineRule="auto"/>
        <w:sectPr w:rsidR="009E5F9B" w:rsidSect="001C730D">
          <w:pgSz w:w="15840" w:h="12240" w:orient="landscape"/>
          <w:pgMar w:top="1440" w:right="1440" w:bottom="1440" w:left="1440" w:header="720" w:footer="720" w:gutter="0"/>
          <w:cols w:space="720"/>
          <w:docGrid w:linePitch="360"/>
        </w:sectPr>
      </w:pPr>
    </w:p>
    <w:p w14:paraId="732A79A7" w14:textId="77777777" w:rsidR="009E5F9B" w:rsidRDefault="009E5F9B" w:rsidP="00703475">
      <w:pPr>
        <w:spacing w:after="120" w:line="276" w:lineRule="auto"/>
      </w:pPr>
      <w:r w:rsidRPr="00FE7AC9">
        <w:rPr>
          <w:b/>
          <w:bCs/>
        </w:rPr>
        <w:lastRenderedPageBreak/>
        <w:t>Figure S1</w:t>
      </w:r>
      <w:r>
        <w:rPr>
          <w:b/>
          <w:bCs/>
        </w:rPr>
        <w:t>(b)</w:t>
      </w:r>
      <w:r w:rsidRPr="00FE7AC9">
        <w:rPr>
          <w:b/>
          <w:bCs/>
        </w:rPr>
        <w:t>:</w:t>
      </w:r>
      <w:r>
        <w:t xml:space="preserve"> Moving estimate of bootstrap optimism-corrected AUC (95% CI), B=500 bootstrap samples</w:t>
      </w:r>
    </w:p>
    <w:p w14:paraId="2A7DCA10" w14:textId="77777777" w:rsidR="007B3098" w:rsidRDefault="007B3098" w:rsidP="00703475">
      <w:pPr>
        <w:spacing w:after="120" w:line="276" w:lineRule="auto"/>
      </w:pPr>
    </w:p>
    <w:p w14:paraId="39040B9E" w14:textId="77777777" w:rsidR="007B3098" w:rsidRDefault="007B3098" w:rsidP="00703475">
      <w:pPr>
        <w:spacing w:after="120" w:line="276" w:lineRule="auto"/>
      </w:pPr>
      <w:r>
        <w:rPr>
          <w:noProof/>
        </w:rPr>
        <w:drawing>
          <wp:inline distT="0" distB="0" distL="0" distR="0" wp14:anchorId="410B6C15" wp14:editId="66A4236F">
            <wp:extent cx="6400800" cy="45720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0">
                      <a:extLst>
                        <a:ext uri="{28A0092B-C50C-407E-A947-70E740481C1C}">
                          <a14:useLocalDpi xmlns:a14="http://schemas.microsoft.com/office/drawing/2010/main" val="0"/>
                        </a:ext>
                      </a:extLst>
                    </a:blip>
                    <a:stretch>
                      <a:fillRect/>
                    </a:stretch>
                  </pic:blipFill>
                  <pic:spPr>
                    <a:xfrm>
                      <a:off x="0" y="0"/>
                      <a:ext cx="6400800" cy="4572000"/>
                    </a:xfrm>
                    <a:prstGeom prst="rect">
                      <a:avLst/>
                    </a:prstGeom>
                  </pic:spPr>
                </pic:pic>
              </a:graphicData>
            </a:graphic>
          </wp:inline>
        </w:drawing>
      </w:r>
    </w:p>
    <w:p w14:paraId="577FF18A" w14:textId="77777777" w:rsidR="007B3098" w:rsidRDefault="007B3098" w:rsidP="00703475">
      <w:pPr>
        <w:spacing w:after="120" w:line="276" w:lineRule="auto"/>
        <w:sectPr w:rsidR="007B3098" w:rsidSect="001C730D">
          <w:pgSz w:w="15840" w:h="12240" w:orient="landscape"/>
          <w:pgMar w:top="1440" w:right="1440" w:bottom="1440" w:left="1440" w:header="720" w:footer="720" w:gutter="0"/>
          <w:cols w:space="720"/>
          <w:docGrid w:linePitch="360"/>
        </w:sectPr>
      </w:pPr>
    </w:p>
    <w:p w14:paraId="77A2D180" w14:textId="77777777" w:rsidR="007B3098" w:rsidRDefault="007B3098" w:rsidP="00703475">
      <w:pPr>
        <w:spacing w:after="120" w:line="276" w:lineRule="auto"/>
      </w:pPr>
      <w:r w:rsidRPr="00FE7AC9">
        <w:rPr>
          <w:b/>
          <w:bCs/>
        </w:rPr>
        <w:lastRenderedPageBreak/>
        <w:t>Figure S</w:t>
      </w:r>
      <w:r>
        <w:rPr>
          <w:b/>
          <w:bCs/>
        </w:rPr>
        <w:t>2(a)</w:t>
      </w:r>
      <w:r w:rsidRPr="00FE7AC9">
        <w:rPr>
          <w:b/>
          <w:bCs/>
        </w:rPr>
        <w:t>:</w:t>
      </w:r>
      <w:r>
        <w:t xml:space="preserve"> Moving estimate of cross-validated sensitivity (95% CI) above 99</w:t>
      </w:r>
      <w:r w:rsidRPr="007B3098">
        <w:rPr>
          <w:vertAlign w:val="superscript"/>
        </w:rPr>
        <w:t>th</w:t>
      </w:r>
      <w:r>
        <w:t xml:space="preserve"> percentile threshold, B=500 bootstrap samples</w:t>
      </w:r>
    </w:p>
    <w:p w14:paraId="4F6DB319" w14:textId="77777777" w:rsidR="007B3098" w:rsidRDefault="007B3098" w:rsidP="00703475">
      <w:pPr>
        <w:spacing w:after="120" w:line="276" w:lineRule="auto"/>
      </w:pPr>
    </w:p>
    <w:p w14:paraId="28C63BF4" w14:textId="77777777" w:rsidR="007B3098" w:rsidRDefault="007B3098" w:rsidP="00703475">
      <w:pPr>
        <w:spacing w:after="120" w:line="276" w:lineRule="auto"/>
      </w:pPr>
      <w:r>
        <w:rPr>
          <w:noProof/>
        </w:rPr>
        <w:drawing>
          <wp:inline distT="0" distB="0" distL="0" distR="0" wp14:anchorId="3C89CB22" wp14:editId="50F0C95A">
            <wp:extent cx="6400800" cy="45720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1">
                      <a:extLst>
                        <a:ext uri="{28A0092B-C50C-407E-A947-70E740481C1C}">
                          <a14:useLocalDpi xmlns:a14="http://schemas.microsoft.com/office/drawing/2010/main" val="0"/>
                        </a:ext>
                      </a:extLst>
                    </a:blip>
                    <a:stretch>
                      <a:fillRect/>
                    </a:stretch>
                  </pic:blipFill>
                  <pic:spPr>
                    <a:xfrm>
                      <a:off x="0" y="0"/>
                      <a:ext cx="6400800" cy="4572000"/>
                    </a:xfrm>
                    <a:prstGeom prst="rect">
                      <a:avLst/>
                    </a:prstGeom>
                  </pic:spPr>
                </pic:pic>
              </a:graphicData>
            </a:graphic>
          </wp:inline>
        </w:drawing>
      </w:r>
    </w:p>
    <w:p w14:paraId="3435D307" w14:textId="77777777" w:rsidR="007B3098" w:rsidRDefault="007B3098" w:rsidP="00703475">
      <w:pPr>
        <w:spacing w:after="120" w:line="276" w:lineRule="auto"/>
        <w:sectPr w:rsidR="007B3098" w:rsidSect="001C730D">
          <w:pgSz w:w="15840" w:h="12240" w:orient="landscape"/>
          <w:pgMar w:top="1440" w:right="1440" w:bottom="1440" w:left="1440" w:header="720" w:footer="720" w:gutter="0"/>
          <w:cols w:space="720"/>
          <w:docGrid w:linePitch="360"/>
        </w:sectPr>
      </w:pPr>
    </w:p>
    <w:p w14:paraId="6E5EE2B1" w14:textId="6C78886B" w:rsidR="007B3098" w:rsidRDefault="007B3098" w:rsidP="00703475">
      <w:pPr>
        <w:spacing w:after="120" w:line="276" w:lineRule="auto"/>
        <w:sectPr w:rsidR="007B3098" w:rsidSect="001C730D">
          <w:pgSz w:w="15840" w:h="12240" w:orient="landscape"/>
          <w:pgMar w:top="1440" w:right="1440" w:bottom="1440" w:left="1440" w:header="720" w:footer="720" w:gutter="0"/>
          <w:cols w:space="720"/>
          <w:docGrid w:linePitch="360"/>
        </w:sectPr>
      </w:pPr>
      <w:r w:rsidRPr="00FE7AC9">
        <w:rPr>
          <w:b/>
          <w:bCs/>
        </w:rPr>
        <w:lastRenderedPageBreak/>
        <w:t>Figure S</w:t>
      </w:r>
      <w:r>
        <w:rPr>
          <w:b/>
          <w:bCs/>
        </w:rPr>
        <w:t>2(b)</w:t>
      </w:r>
      <w:r w:rsidRPr="00FE7AC9">
        <w:rPr>
          <w:b/>
          <w:bCs/>
        </w:rPr>
        <w:t>:</w:t>
      </w:r>
      <w:r>
        <w:t xml:space="preserve"> Moving estimate of bootstrap optimism corrected sensitivity (95% CI) above 99</w:t>
      </w:r>
      <w:r w:rsidRPr="007B3098">
        <w:rPr>
          <w:vertAlign w:val="superscript"/>
        </w:rPr>
        <w:t>th</w:t>
      </w:r>
      <w:r>
        <w:t xml:space="preserve"> percentile threshold</w:t>
      </w:r>
      <w:r w:rsidR="004F09BC">
        <w:t>, B=500 bootstrap samples</w:t>
      </w:r>
      <w:r w:rsidR="004F09BC">
        <w:rPr>
          <w:noProof/>
        </w:rPr>
        <w:t xml:space="preserve"> </w:t>
      </w:r>
      <w:r>
        <w:rPr>
          <w:noProof/>
        </w:rPr>
        <w:drawing>
          <wp:inline distT="0" distB="0" distL="0" distR="0" wp14:anchorId="64E802E3" wp14:editId="743A9D09">
            <wp:extent cx="6400800" cy="45720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2">
                      <a:extLst>
                        <a:ext uri="{28A0092B-C50C-407E-A947-70E740481C1C}">
                          <a14:useLocalDpi xmlns:a14="http://schemas.microsoft.com/office/drawing/2010/main" val="0"/>
                        </a:ext>
                      </a:extLst>
                    </a:blip>
                    <a:stretch>
                      <a:fillRect/>
                    </a:stretch>
                  </pic:blipFill>
                  <pic:spPr>
                    <a:xfrm>
                      <a:off x="0" y="0"/>
                      <a:ext cx="6400800" cy="4572000"/>
                    </a:xfrm>
                    <a:prstGeom prst="rect">
                      <a:avLst/>
                    </a:prstGeom>
                  </pic:spPr>
                </pic:pic>
              </a:graphicData>
            </a:graphic>
          </wp:inline>
        </w:drawing>
      </w:r>
    </w:p>
    <w:p w14:paraId="5AF5125A" w14:textId="77777777" w:rsidR="00897ABF" w:rsidRPr="00897ABF" w:rsidRDefault="00896952" w:rsidP="00897ABF">
      <w:pPr>
        <w:pStyle w:val="EndNoteBibliographyTitle"/>
      </w:pPr>
      <w:r w:rsidRPr="006546C6">
        <w:lastRenderedPageBreak/>
        <w:fldChar w:fldCharType="begin"/>
      </w:r>
      <w:r w:rsidRPr="006546C6">
        <w:instrText xml:space="preserve"> ADDIN EN.REFLIST </w:instrText>
      </w:r>
      <w:r w:rsidRPr="006546C6">
        <w:fldChar w:fldCharType="separate"/>
      </w:r>
      <w:r w:rsidR="00897ABF" w:rsidRPr="00897ABF">
        <w:t>REFERENCES</w:t>
      </w:r>
    </w:p>
    <w:p w14:paraId="23179A59" w14:textId="77777777" w:rsidR="00897ABF" w:rsidRPr="00897ABF" w:rsidRDefault="00897ABF" w:rsidP="00897ABF">
      <w:pPr>
        <w:pStyle w:val="EndNoteBibliographyTitle"/>
      </w:pPr>
    </w:p>
    <w:p w14:paraId="19303C30" w14:textId="77777777" w:rsidR="00897ABF" w:rsidRPr="00897ABF" w:rsidRDefault="00897ABF" w:rsidP="00897ABF">
      <w:pPr>
        <w:pStyle w:val="EndNoteBibliography"/>
        <w:spacing w:after="0"/>
      </w:pPr>
      <w:r w:rsidRPr="00897ABF">
        <w:t>1.</w:t>
      </w:r>
      <w:r w:rsidRPr="00897ABF">
        <w:tab/>
        <w:t>Ross TR, Ng D, Brown JS, Pardee R, Hornbrook MC, Hart G, et al. The HMO Research Network Virtual Data Warehouse: A public data model to support collaboration. EGEMS (Washington, DC). 2014;2(1):1049.</w:t>
      </w:r>
    </w:p>
    <w:p w14:paraId="35AB2D3C" w14:textId="77777777" w:rsidR="00897ABF" w:rsidRPr="00897ABF" w:rsidRDefault="00897ABF" w:rsidP="00897ABF">
      <w:pPr>
        <w:pStyle w:val="EndNoteBibliography"/>
        <w:spacing w:after="0"/>
      </w:pPr>
      <w:r w:rsidRPr="00897ABF">
        <w:t>2.</w:t>
      </w:r>
      <w:r w:rsidRPr="00897ABF">
        <w:tab/>
        <w:t>Simon GE, Coleman KJ, Rossom RC, Beck A, Oliver M, Johnson E, et al. Risk of suicide attempt and suicide death following completion of the Patient Health Questionnaire depression module in community practice. J Clin Psychiatry. 2016;77(2):221-7.</w:t>
      </w:r>
    </w:p>
    <w:p w14:paraId="7B1137EE" w14:textId="77777777" w:rsidR="00897ABF" w:rsidRPr="00897ABF" w:rsidRDefault="00897ABF" w:rsidP="00897ABF">
      <w:pPr>
        <w:pStyle w:val="EndNoteBibliography"/>
        <w:spacing w:after="0"/>
      </w:pPr>
      <w:r w:rsidRPr="00897ABF">
        <w:t>3.</w:t>
      </w:r>
      <w:r w:rsidRPr="00897ABF">
        <w:tab/>
        <w:t>Simon GE, Johnson E, Lawrence JM, Rossom RC, Ahmedani B, Lynch FL, et al. Predicting suicide attempts and suicide deaths following outpatient visits using electronic health records. Am J Psychiatry. 2018;175(10):951-60.</w:t>
      </w:r>
    </w:p>
    <w:p w14:paraId="00DBB51F" w14:textId="77777777" w:rsidR="00897ABF" w:rsidRPr="00897ABF" w:rsidRDefault="00897ABF" w:rsidP="00897ABF">
      <w:pPr>
        <w:pStyle w:val="EndNoteBibliography"/>
        <w:spacing w:after="0"/>
      </w:pPr>
      <w:r w:rsidRPr="00897ABF">
        <w:t>4.</w:t>
      </w:r>
      <w:r w:rsidRPr="00897ABF">
        <w:tab/>
        <w:t>Bakst SS, Braun T, Zucker I, Amitai Z, Shohat T. The accuracy of suicide statistics: are true suicide deaths misclassified? Soc Psychiatry Psychiatr Epidemiol. 2016;51(1):115-23.</w:t>
      </w:r>
    </w:p>
    <w:p w14:paraId="236E1C8F" w14:textId="77777777" w:rsidR="00897ABF" w:rsidRPr="00897ABF" w:rsidRDefault="00897ABF" w:rsidP="00897ABF">
      <w:pPr>
        <w:pStyle w:val="EndNoteBibliography"/>
        <w:spacing w:after="0"/>
      </w:pPr>
      <w:r w:rsidRPr="00897ABF">
        <w:t>5.</w:t>
      </w:r>
      <w:r w:rsidRPr="00897ABF">
        <w:tab/>
        <w:t>Cox KL, Nock MK, Biggs QM, Bornemann J, Colpe LJ, Dempsey CL, et al. An examination of potential misclassification of army suicides: results from the Army Study to Assess Risk and Resilience in Servicemembers. Suicide Life Threat Behav. 2017;47(3):257-65.</w:t>
      </w:r>
    </w:p>
    <w:p w14:paraId="098E88FF" w14:textId="77777777" w:rsidR="00897ABF" w:rsidRPr="00897ABF" w:rsidRDefault="00897ABF" w:rsidP="00897ABF">
      <w:pPr>
        <w:pStyle w:val="EndNoteBibliography"/>
        <w:spacing w:after="0"/>
      </w:pPr>
      <w:r w:rsidRPr="00897ABF">
        <w:t>6.</w:t>
      </w:r>
      <w:r w:rsidRPr="00897ABF">
        <w:tab/>
        <w:t>Kroenke K, Spitzer RL, Williams JB. The PHQ-9: validity of a brief depression severity measure. J Gen Intern Med. 2001;16(9):606-13.</w:t>
      </w:r>
    </w:p>
    <w:p w14:paraId="795BCE1A" w14:textId="77777777" w:rsidR="00897ABF" w:rsidRPr="00897ABF" w:rsidRDefault="00897ABF" w:rsidP="00897ABF">
      <w:pPr>
        <w:pStyle w:val="EndNoteBibliography"/>
        <w:spacing w:after="0"/>
      </w:pPr>
      <w:r w:rsidRPr="00897ABF">
        <w:t>7.</w:t>
      </w:r>
      <w:r w:rsidRPr="00897ABF">
        <w:tab/>
        <w:t>Breiman L. Random forests. Mach Learn. 2001;45(1):5-32.</w:t>
      </w:r>
    </w:p>
    <w:p w14:paraId="343543D8" w14:textId="77777777" w:rsidR="00897ABF" w:rsidRPr="00897ABF" w:rsidRDefault="00897ABF" w:rsidP="00897ABF">
      <w:pPr>
        <w:pStyle w:val="EndNoteBibliography"/>
        <w:spacing w:after="0"/>
      </w:pPr>
      <w:r w:rsidRPr="00897ABF">
        <w:t>8.</w:t>
      </w:r>
      <w:r w:rsidRPr="00897ABF">
        <w:tab/>
        <w:t>Breiman L. Some properties of splitting criteria. Mach Learn. 1996;24(1):41-7.</w:t>
      </w:r>
    </w:p>
    <w:p w14:paraId="61F240F3" w14:textId="77777777" w:rsidR="00897ABF" w:rsidRPr="00897ABF" w:rsidRDefault="00897ABF" w:rsidP="00897ABF">
      <w:pPr>
        <w:pStyle w:val="EndNoteBibliography"/>
        <w:spacing w:after="0"/>
      </w:pPr>
      <w:r w:rsidRPr="00897ABF">
        <w:t>9.</w:t>
      </w:r>
      <w:r w:rsidRPr="00897ABF">
        <w:tab/>
        <w:t>Hanley JA, McNeil BJ. A method of comparing the areas under receiver operating characteristic curves derived from the same cases. Radiology. 1983;148(3):839-43.</w:t>
      </w:r>
    </w:p>
    <w:p w14:paraId="51CA47C9" w14:textId="77777777" w:rsidR="00897ABF" w:rsidRPr="00897ABF" w:rsidRDefault="00897ABF" w:rsidP="00897ABF">
      <w:pPr>
        <w:pStyle w:val="EndNoteBibliography"/>
        <w:spacing w:after="0"/>
      </w:pPr>
      <w:r w:rsidRPr="00897ABF">
        <w:t>10.</w:t>
      </w:r>
      <w:r w:rsidRPr="00897ABF">
        <w:tab/>
        <w:t>Coley RY, Walker RL, Cruz M, Simon GE, Shortreed SM. Clinical risk prediction models and informative cluster size: Assessing the performance of a suicide risk prediction algorithm. Biom J. 2021.</w:t>
      </w:r>
    </w:p>
    <w:p w14:paraId="4845A49E" w14:textId="77777777" w:rsidR="00897ABF" w:rsidRPr="00897ABF" w:rsidRDefault="00897ABF" w:rsidP="00897ABF">
      <w:pPr>
        <w:pStyle w:val="EndNoteBibliography"/>
        <w:spacing w:after="0"/>
      </w:pPr>
      <w:r w:rsidRPr="00897ABF">
        <w:t>11.</w:t>
      </w:r>
      <w:r w:rsidRPr="00897ABF">
        <w:tab/>
        <w:t>Wright M, Ziegler A. Ranger: A fast implementation of random forests for high dimensional data in C++ and R. J Stat Softw. 2017;77(1):1-17.</w:t>
      </w:r>
    </w:p>
    <w:p w14:paraId="3421BFBA" w14:textId="77777777" w:rsidR="00897ABF" w:rsidRPr="00897ABF" w:rsidRDefault="00897ABF" w:rsidP="00897ABF">
      <w:pPr>
        <w:pStyle w:val="EndNoteBibliography"/>
        <w:spacing w:after="0"/>
      </w:pPr>
      <w:r w:rsidRPr="00897ABF">
        <w:t>12.</w:t>
      </w:r>
      <w:r w:rsidRPr="00897ABF">
        <w:tab/>
        <w:t>Belsher BE, Smolenski DJ, Pruitt LD, Bush NE, Beech EH, Workman DE, et al. Prediction Models for Suicide Attempts and Deaths: A Systematic Review and Simulation. JAMA Psychiatry. 2019;76(6):642-51.</w:t>
      </w:r>
    </w:p>
    <w:p w14:paraId="5C0E0EC4" w14:textId="77777777" w:rsidR="00897ABF" w:rsidRPr="00897ABF" w:rsidRDefault="00897ABF" w:rsidP="00897ABF">
      <w:pPr>
        <w:pStyle w:val="EndNoteBibliography"/>
        <w:spacing w:after="0"/>
      </w:pPr>
      <w:r w:rsidRPr="00897ABF">
        <w:t>13.</w:t>
      </w:r>
      <w:r w:rsidRPr="00897ABF">
        <w:tab/>
        <w:t>Simon GE, Shortreed SM, Coley RY. Positive predictive values and potential success of suicide prediction models. JAMA Psychiatry. 2019;76(8):868-9.</w:t>
      </w:r>
    </w:p>
    <w:p w14:paraId="148675A5" w14:textId="77777777" w:rsidR="00897ABF" w:rsidRPr="00897ABF" w:rsidRDefault="00897ABF" w:rsidP="00897ABF">
      <w:pPr>
        <w:pStyle w:val="EndNoteBibliography"/>
      </w:pPr>
      <w:r w:rsidRPr="00897ABF">
        <w:t>14.</w:t>
      </w:r>
      <w:r w:rsidRPr="00897ABF">
        <w:tab/>
        <w:t>Steyerberg EW. Clinical prediction models: Springer; 2019.</w:t>
      </w:r>
    </w:p>
    <w:p w14:paraId="3A31552A" w14:textId="597910CD" w:rsidR="00896952" w:rsidRPr="00AB06C4" w:rsidRDefault="00896952" w:rsidP="00896952">
      <w:pPr>
        <w:spacing w:after="120" w:line="276" w:lineRule="auto"/>
      </w:pPr>
      <w:r w:rsidRPr="006546C6">
        <w:rPr>
          <w:rFonts w:asciiTheme="majorHAnsi" w:hAnsiTheme="majorHAnsi" w:cstheme="majorHAnsi"/>
        </w:rPr>
        <w:fldChar w:fldCharType="end"/>
      </w:r>
    </w:p>
    <w:p w14:paraId="49FD93B4" w14:textId="77777777" w:rsidR="008B2744" w:rsidRPr="00AB06C4" w:rsidRDefault="008B2744">
      <w:pPr>
        <w:spacing w:after="120" w:line="276" w:lineRule="auto"/>
      </w:pPr>
    </w:p>
    <w:sectPr w:rsidR="008B2744" w:rsidRPr="00AB06C4" w:rsidSect="0089695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D17362" w14:textId="77777777" w:rsidR="00C5280B" w:rsidRDefault="00C5280B" w:rsidP="00CA68E1">
      <w:pPr>
        <w:spacing w:after="0" w:line="240" w:lineRule="auto"/>
      </w:pPr>
      <w:r>
        <w:separator/>
      </w:r>
    </w:p>
  </w:endnote>
  <w:endnote w:type="continuationSeparator" w:id="0">
    <w:p w14:paraId="4D1CEFC3" w14:textId="77777777" w:rsidR="00C5280B" w:rsidRDefault="00C5280B" w:rsidP="00CA68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61944592"/>
      <w:docPartObj>
        <w:docPartGallery w:val="Page Numbers (Bottom of Page)"/>
        <w:docPartUnique/>
      </w:docPartObj>
    </w:sdtPr>
    <w:sdtEndPr>
      <w:rPr>
        <w:rStyle w:val="PageNumber"/>
      </w:rPr>
    </w:sdtEndPr>
    <w:sdtContent>
      <w:p w14:paraId="6D679C29" w14:textId="100B8936" w:rsidR="008B2744" w:rsidRDefault="008B2744" w:rsidP="008B274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101640A" w14:textId="77777777" w:rsidR="008B2744" w:rsidRDefault="008B2744" w:rsidP="00CA68E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50664278"/>
      <w:docPartObj>
        <w:docPartGallery w:val="Page Numbers (Bottom of Page)"/>
        <w:docPartUnique/>
      </w:docPartObj>
    </w:sdtPr>
    <w:sdtEndPr>
      <w:rPr>
        <w:rStyle w:val="PageNumber"/>
      </w:rPr>
    </w:sdtEndPr>
    <w:sdtContent>
      <w:p w14:paraId="7CBAF8FF" w14:textId="0914ED03" w:rsidR="008B2744" w:rsidRDefault="008B2744" w:rsidP="008B274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AA9BCC1" w14:textId="77777777" w:rsidR="008B2744" w:rsidRDefault="008B2744" w:rsidP="00CA68E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008946" w14:textId="77777777" w:rsidR="00C5280B" w:rsidRDefault="00C5280B" w:rsidP="00CA68E1">
      <w:pPr>
        <w:spacing w:after="0" w:line="240" w:lineRule="auto"/>
      </w:pPr>
      <w:r>
        <w:separator/>
      </w:r>
    </w:p>
  </w:footnote>
  <w:footnote w:type="continuationSeparator" w:id="0">
    <w:p w14:paraId="662ED32F" w14:textId="77777777" w:rsidR="00C5280B" w:rsidRDefault="00C5280B" w:rsidP="00CA68E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9"/>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Vancouver Superscript&lt;/Style&gt;&lt;LeftDelim&gt;{&lt;/LeftDelim&gt;&lt;RightDelim&gt;}&lt;/RightDelim&gt;&lt;FontName&gt;Calibri&lt;/FontName&gt;&lt;FontSize&gt;12&lt;/FontSize&gt;&lt;ReflistTitle&gt;REFERENCES&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ta92aw9v9v509evsa9xdszlftwewtzd0ttr&quot;&gt;rebecca.y.coley@kp.org&lt;record-ids&gt;&lt;item&gt;306&lt;/item&gt;&lt;item&gt;314&lt;/item&gt;&lt;item&gt;322&lt;/item&gt;&lt;item&gt;348&lt;/item&gt;&lt;item&gt;358&lt;/item&gt;&lt;item&gt;582&lt;/item&gt;&lt;item&gt;613&lt;/item&gt;&lt;item&gt;653&lt;/item&gt;&lt;item&gt;679&lt;/item&gt;&lt;item&gt;691&lt;/item&gt;&lt;item&gt;692&lt;/item&gt;&lt;item&gt;693&lt;/item&gt;&lt;item&gt;694&lt;/item&gt;&lt;item&gt;695&lt;/item&gt;&lt;/record-ids&gt;&lt;/item&gt;&lt;/Libraries&gt;"/>
  </w:docVars>
  <w:rsids>
    <w:rsidRoot w:val="00502299"/>
    <w:rsid w:val="00051727"/>
    <w:rsid w:val="00060B85"/>
    <w:rsid w:val="000F5C8E"/>
    <w:rsid w:val="000F5D3A"/>
    <w:rsid w:val="00102B53"/>
    <w:rsid w:val="00141258"/>
    <w:rsid w:val="001A3745"/>
    <w:rsid w:val="001B0CFF"/>
    <w:rsid w:val="001C730D"/>
    <w:rsid w:val="002C1A83"/>
    <w:rsid w:val="002F6B3A"/>
    <w:rsid w:val="003252B0"/>
    <w:rsid w:val="003538F4"/>
    <w:rsid w:val="00354D36"/>
    <w:rsid w:val="00395124"/>
    <w:rsid w:val="003E4CE5"/>
    <w:rsid w:val="003F2EB4"/>
    <w:rsid w:val="00496748"/>
    <w:rsid w:val="004A00B4"/>
    <w:rsid w:val="004E544D"/>
    <w:rsid w:val="004F09BC"/>
    <w:rsid w:val="00502299"/>
    <w:rsid w:val="00586500"/>
    <w:rsid w:val="00592C0F"/>
    <w:rsid w:val="005F46B8"/>
    <w:rsid w:val="00616F33"/>
    <w:rsid w:val="00635D5D"/>
    <w:rsid w:val="00663B4C"/>
    <w:rsid w:val="006E41F6"/>
    <w:rsid w:val="00703475"/>
    <w:rsid w:val="007B3098"/>
    <w:rsid w:val="007C3283"/>
    <w:rsid w:val="007D2904"/>
    <w:rsid w:val="007D36B5"/>
    <w:rsid w:val="007E0D53"/>
    <w:rsid w:val="007E6A93"/>
    <w:rsid w:val="00800344"/>
    <w:rsid w:val="0082635D"/>
    <w:rsid w:val="00861340"/>
    <w:rsid w:val="0086235C"/>
    <w:rsid w:val="00896952"/>
    <w:rsid w:val="00897ABF"/>
    <w:rsid w:val="008B2744"/>
    <w:rsid w:val="008B2E5D"/>
    <w:rsid w:val="008B749D"/>
    <w:rsid w:val="008E099C"/>
    <w:rsid w:val="00936F3F"/>
    <w:rsid w:val="009450D2"/>
    <w:rsid w:val="00991A56"/>
    <w:rsid w:val="009E5F9B"/>
    <w:rsid w:val="00A02CAF"/>
    <w:rsid w:val="00A45302"/>
    <w:rsid w:val="00A5517F"/>
    <w:rsid w:val="00A5555A"/>
    <w:rsid w:val="00A9449F"/>
    <w:rsid w:val="00AA58B3"/>
    <w:rsid w:val="00AB06C4"/>
    <w:rsid w:val="00AC6BC9"/>
    <w:rsid w:val="00AF489A"/>
    <w:rsid w:val="00B17715"/>
    <w:rsid w:val="00B51E50"/>
    <w:rsid w:val="00B63553"/>
    <w:rsid w:val="00BB1454"/>
    <w:rsid w:val="00C121DA"/>
    <w:rsid w:val="00C5280B"/>
    <w:rsid w:val="00C7647E"/>
    <w:rsid w:val="00CA68E1"/>
    <w:rsid w:val="00CC00F7"/>
    <w:rsid w:val="00CE24A1"/>
    <w:rsid w:val="00D36DE6"/>
    <w:rsid w:val="00E2781D"/>
    <w:rsid w:val="00E3070B"/>
    <w:rsid w:val="00E4672D"/>
    <w:rsid w:val="00EF18B4"/>
    <w:rsid w:val="00EF64C2"/>
    <w:rsid w:val="00F167BE"/>
    <w:rsid w:val="00F3234B"/>
    <w:rsid w:val="00F43135"/>
    <w:rsid w:val="00FA290A"/>
    <w:rsid w:val="00FD325E"/>
    <w:rsid w:val="00FD33C2"/>
    <w:rsid w:val="00FD3B3F"/>
    <w:rsid w:val="00FE1EC1"/>
    <w:rsid w:val="00FE7A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C0503A"/>
  <w15:chartTrackingRefBased/>
  <w15:docId w15:val="{72B75CBB-4BFF-3C4F-A220-EA524C3E1D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3475"/>
    <w:pPr>
      <w:spacing w:after="160" w:line="259" w:lineRule="auto"/>
    </w:pPr>
    <w:rPr>
      <w:rFonts w:eastAsia="Times New Roman" w:cs="Times New Roman"/>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167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96952"/>
    <w:rPr>
      <w:sz w:val="16"/>
      <w:szCs w:val="16"/>
    </w:rPr>
  </w:style>
  <w:style w:type="paragraph" w:styleId="CommentText">
    <w:name w:val="annotation text"/>
    <w:basedOn w:val="Normal"/>
    <w:link w:val="CommentTextChar"/>
    <w:uiPriority w:val="99"/>
    <w:semiHidden/>
    <w:unhideWhenUsed/>
    <w:rsid w:val="00896952"/>
    <w:pPr>
      <w:spacing w:line="240" w:lineRule="auto"/>
    </w:pPr>
    <w:rPr>
      <w:sz w:val="20"/>
      <w:szCs w:val="20"/>
    </w:rPr>
  </w:style>
  <w:style w:type="character" w:customStyle="1" w:styleId="CommentTextChar">
    <w:name w:val="Comment Text Char"/>
    <w:basedOn w:val="DefaultParagraphFont"/>
    <w:link w:val="CommentText"/>
    <w:uiPriority w:val="99"/>
    <w:semiHidden/>
    <w:rsid w:val="00896952"/>
    <w:rPr>
      <w:rFonts w:eastAsia="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896952"/>
    <w:rPr>
      <w:b/>
      <w:bCs/>
    </w:rPr>
  </w:style>
  <w:style w:type="character" w:customStyle="1" w:styleId="CommentSubjectChar">
    <w:name w:val="Comment Subject Char"/>
    <w:basedOn w:val="CommentTextChar"/>
    <w:link w:val="CommentSubject"/>
    <w:uiPriority w:val="99"/>
    <w:semiHidden/>
    <w:rsid w:val="00896952"/>
    <w:rPr>
      <w:rFonts w:eastAsia="Times New Roman" w:cs="Times New Roman"/>
      <w:b/>
      <w:bCs/>
      <w:sz w:val="20"/>
      <w:szCs w:val="20"/>
    </w:rPr>
  </w:style>
  <w:style w:type="paragraph" w:customStyle="1" w:styleId="EndNoteBibliography">
    <w:name w:val="EndNote Bibliography"/>
    <w:basedOn w:val="Normal"/>
    <w:link w:val="EndNoteBibliographyChar"/>
    <w:rsid w:val="00896952"/>
    <w:pPr>
      <w:spacing w:after="200" w:line="240" w:lineRule="auto"/>
    </w:pPr>
    <w:rPr>
      <w:rFonts w:ascii="Calibri" w:eastAsiaTheme="minorEastAsia" w:hAnsi="Calibri" w:cs="Calibri"/>
      <w:noProof/>
      <w:sz w:val="24"/>
      <w:szCs w:val="24"/>
    </w:rPr>
  </w:style>
  <w:style w:type="character" w:customStyle="1" w:styleId="EndNoteBibliographyChar">
    <w:name w:val="EndNote Bibliography Char"/>
    <w:basedOn w:val="DefaultParagraphFont"/>
    <w:link w:val="EndNoteBibliography"/>
    <w:rsid w:val="00896952"/>
    <w:rPr>
      <w:rFonts w:ascii="Calibri" w:eastAsiaTheme="minorEastAsia" w:hAnsi="Calibri" w:cs="Calibri"/>
      <w:noProof/>
    </w:rPr>
  </w:style>
  <w:style w:type="paragraph" w:customStyle="1" w:styleId="EndNoteBibliographyTitle">
    <w:name w:val="EndNote Bibliography Title"/>
    <w:basedOn w:val="Normal"/>
    <w:link w:val="EndNoteBibliographyTitleChar"/>
    <w:rsid w:val="00896952"/>
    <w:pPr>
      <w:spacing w:after="0" w:line="240" w:lineRule="auto"/>
      <w:jc w:val="center"/>
    </w:pPr>
    <w:rPr>
      <w:rFonts w:ascii="Calibri" w:hAnsi="Calibri" w:cs="Calibri"/>
      <w:noProof/>
      <w:sz w:val="24"/>
      <w:szCs w:val="24"/>
    </w:rPr>
  </w:style>
  <w:style w:type="character" w:customStyle="1" w:styleId="EndNoteBibliographyTitleChar">
    <w:name w:val="EndNote Bibliography Title Char"/>
    <w:basedOn w:val="DefaultParagraphFont"/>
    <w:link w:val="EndNoteBibliographyTitle"/>
    <w:rsid w:val="00896952"/>
    <w:rPr>
      <w:rFonts w:ascii="Calibri" w:eastAsia="Times New Roman" w:hAnsi="Calibri" w:cs="Calibri"/>
      <w:noProof/>
    </w:rPr>
  </w:style>
  <w:style w:type="character" w:styleId="PlaceholderText">
    <w:name w:val="Placeholder Text"/>
    <w:basedOn w:val="DefaultParagraphFont"/>
    <w:uiPriority w:val="99"/>
    <w:semiHidden/>
    <w:rsid w:val="00592C0F"/>
    <w:rPr>
      <w:color w:val="808080"/>
    </w:rPr>
  </w:style>
  <w:style w:type="paragraph" w:styleId="Footer">
    <w:name w:val="footer"/>
    <w:basedOn w:val="Normal"/>
    <w:link w:val="FooterChar"/>
    <w:uiPriority w:val="99"/>
    <w:unhideWhenUsed/>
    <w:rsid w:val="00CA68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68E1"/>
    <w:rPr>
      <w:rFonts w:eastAsia="Times New Roman" w:cs="Times New Roman"/>
      <w:sz w:val="22"/>
      <w:szCs w:val="22"/>
    </w:rPr>
  </w:style>
  <w:style w:type="character" w:styleId="PageNumber">
    <w:name w:val="page number"/>
    <w:basedOn w:val="DefaultParagraphFont"/>
    <w:uiPriority w:val="99"/>
    <w:semiHidden/>
    <w:unhideWhenUsed/>
    <w:rsid w:val="00CA68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4.e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0" Type="http://schemas.openxmlformats.org/officeDocument/2006/relationships/image" Target="media/image2.emf"/><Relationship Id="rId4" Type="http://schemas.openxmlformats.org/officeDocument/2006/relationships/webSettings" Target="webSettings.xml"/><Relationship Id="rId9" Type="http://schemas.openxmlformats.org/officeDocument/2006/relationships/image" Target="media/image1.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1F2FE8-2DC8-C848-A4AB-FBA4F0C913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115</TotalTime>
  <Pages>21</Pages>
  <Words>5488</Words>
  <Characters>31284</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Yates Coley</dc:creator>
  <cp:keywords/>
  <dc:description/>
  <cp:lastModifiedBy>Yates Coley</cp:lastModifiedBy>
  <cp:revision>6</cp:revision>
  <dcterms:created xsi:type="dcterms:W3CDTF">2021-08-02T21:11:00Z</dcterms:created>
  <dcterms:modified xsi:type="dcterms:W3CDTF">2022-01-27T02:19:00Z</dcterms:modified>
</cp:coreProperties>
</file>