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2D6" w:rsidRPr="00A579FD" w:rsidRDefault="00D702D6" w:rsidP="00D702D6">
      <w:pPr>
        <w:autoSpaceDE w:val="0"/>
        <w:autoSpaceDN w:val="0"/>
        <w:adjustRightInd w:val="0"/>
        <w:spacing w:before="240"/>
        <w:ind w:right="-142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 w:rsidRPr="00A579FD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Heterologous production of Hyaluronic Acid in </w:t>
      </w:r>
      <w:r w:rsidRPr="00A579FD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FFFFF"/>
        </w:rPr>
        <w:t>Nicotiana tabacum</w:t>
      </w:r>
      <w:r w:rsidRPr="00A579FD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hairy roots expressing a human Hyaluronan synthase 2</w:t>
      </w:r>
    </w:p>
    <w:p w:rsidR="00D63474" w:rsidRPr="00A579FD" w:rsidRDefault="00D63474" w:rsidP="00D63474">
      <w:pPr>
        <w:jc w:val="both"/>
        <w:rPr>
          <w:rFonts w:asciiTheme="majorBidi" w:hAnsiTheme="majorBidi" w:cstheme="majorBidi"/>
          <w:sz w:val="24"/>
          <w:szCs w:val="24"/>
        </w:rPr>
      </w:pPr>
      <w:r w:rsidRPr="00A579FD">
        <w:rPr>
          <w:rFonts w:asciiTheme="majorBidi" w:hAnsiTheme="majorBidi" w:cstheme="majorBidi"/>
          <w:sz w:val="24"/>
          <w:szCs w:val="24"/>
        </w:rPr>
        <w:t>Arezoo Nazeri</w:t>
      </w:r>
      <w:r w:rsidRPr="00A579FD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A579FD">
        <w:rPr>
          <w:rFonts w:asciiTheme="majorBidi" w:hAnsiTheme="majorBidi" w:cstheme="majorBidi"/>
          <w:sz w:val="24"/>
          <w:szCs w:val="24"/>
        </w:rPr>
        <w:t>, Ali Niazi</w:t>
      </w:r>
      <w:r w:rsidRPr="00A579FD">
        <w:rPr>
          <w:rFonts w:asciiTheme="majorBidi" w:hAnsiTheme="majorBidi" w:cstheme="majorBidi"/>
          <w:sz w:val="24"/>
          <w:szCs w:val="24"/>
          <w:vertAlign w:val="superscript"/>
        </w:rPr>
        <w:t>*1</w:t>
      </w:r>
      <w:r w:rsidRPr="00A579FD">
        <w:rPr>
          <w:rFonts w:asciiTheme="majorBidi" w:hAnsiTheme="majorBidi" w:cstheme="majorBidi"/>
          <w:sz w:val="24"/>
          <w:szCs w:val="24"/>
        </w:rPr>
        <w:t>, Alireza Afsharifar</w:t>
      </w:r>
      <w:r w:rsidRPr="00A579FD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A579FD">
        <w:rPr>
          <w:rFonts w:asciiTheme="majorBidi" w:hAnsiTheme="majorBidi" w:cstheme="majorBidi"/>
          <w:sz w:val="24"/>
          <w:szCs w:val="24"/>
        </w:rPr>
        <w:t>, Seyed Mohsen Taghavi</w:t>
      </w:r>
      <w:r w:rsidRPr="00A579FD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A579FD">
        <w:rPr>
          <w:rFonts w:asciiTheme="majorBidi" w:hAnsiTheme="majorBidi" w:cstheme="majorBidi"/>
          <w:sz w:val="24"/>
          <w:szCs w:val="24"/>
        </w:rPr>
        <w:t>, Ali Moghadam</w:t>
      </w:r>
      <w:r w:rsidRPr="00A579FD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A579FD">
        <w:rPr>
          <w:rFonts w:asciiTheme="majorBidi" w:hAnsiTheme="majorBidi" w:cstheme="majorBidi"/>
          <w:sz w:val="24"/>
          <w:szCs w:val="24"/>
        </w:rPr>
        <w:t>, Farzaneh Aram</w:t>
      </w:r>
      <w:r w:rsidRPr="00A579FD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A579FD">
        <w:rPr>
          <w:rFonts w:asciiTheme="majorBidi" w:hAnsiTheme="majorBidi" w:cstheme="majorBidi"/>
          <w:sz w:val="24"/>
          <w:szCs w:val="24"/>
        </w:rPr>
        <w:t>.</w:t>
      </w:r>
    </w:p>
    <w:p w:rsidR="00D63474" w:rsidRPr="00A579FD" w:rsidRDefault="00D63474" w:rsidP="00D63474">
      <w:pPr>
        <w:jc w:val="both"/>
        <w:rPr>
          <w:rFonts w:asciiTheme="majorBidi" w:hAnsiTheme="majorBidi" w:cstheme="majorBidi"/>
          <w:sz w:val="24"/>
          <w:szCs w:val="24"/>
        </w:rPr>
      </w:pPr>
      <w:r w:rsidRPr="00A579FD">
        <w:rPr>
          <w:rFonts w:asciiTheme="majorBidi" w:hAnsiTheme="majorBidi" w:cstheme="majorBidi"/>
          <w:sz w:val="24"/>
          <w:szCs w:val="24"/>
          <w:vertAlign w:val="superscript"/>
        </w:rPr>
        <w:t xml:space="preserve">1 </w:t>
      </w:r>
      <w:r w:rsidRPr="00A579FD">
        <w:rPr>
          <w:rFonts w:asciiTheme="majorBidi" w:hAnsiTheme="majorBidi" w:cstheme="majorBidi"/>
          <w:sz w:val="24"/>
          <w:szCs w:val="24"/>
        </w:rPr>
        <w:t>Institute of Biotechnology, Shiraz University, Shiraz, Iran.</w:t>
      </w:r>
    </w:p>
    <w:p w:rsidR="00D63474" w:rsidRPr="00A579FD" w:rsidRDefault="00D63474" w:rsidP="00D63474">
      <w:pPr>
        <w:jc w:val="both"/>
        <w:rPr>
          <w:rFonts w:asciiTheme="majorBidi" w:hAnsiTheme="majorBidi" w:cstheme="majorBidi"/>
          <w:sz w:val="24"/>
          <w:szCs w:val="24"/>
        </w:rPr>
      </w:pPr>
      <w:r w:rsidRPr="00A579FD">
        <w:rPr>
          <w:rFonts w:asciiTheme="majorBidi" w:hAnsiTheme="majorBidi" w:cstheme="majorBidi"/>
          <w:sz w:val="24"/>
          <w:szCs w:val="24"/>
          <w:vertAlign w:val="superscript"/>
        </w:rPr>
        <w:t xml:space="preserve">2 </w:t>
      </w:r>
      <w:r w:rsidRPr="00A579FD">
        <w:rPr>
          <w:rFonts w:asciiTheme="majorBidi" w:hAnsiTheme="majorBidi" w:cstheme="majorBidi"/>
          <w:sz w:val="24"/>
          <w:szCs w:val="24"/>
        </w:rPr>
        <w:t>Plant Virology Research Center, College of Agriculture, Shiraz University, Shiraz, Iran.</w:t>
      </w:r>
    </w:p>
    <w:p w:rsidR="00D63474" w:rsidRPr="00A579FD" w:rsidRDefault="00D63474" w:rsidP="00D63474">
      <w:pPr>
        <w:jc w:val="both"/>
        <w:rPr>
          <w:rFonts w:asciiTheme="majorBidi" w:hAnsiTheme="majorBidi" w:cstheme="majorBidi"/>
          <w:sz w:val="24"/>
          <w:szCs w:val="24"/>
        </w:rPr>
      </w:pPr>
      <w:r w:rsidRPr="00A579FD">
        <w:rPr>
          <w:rFonts w:asciiTheme="majorBidi" w:hAnsiTheme="majorBidi" w:cstheme="majorBidi"/>
          <w:sz w:val="24"/>
          <w:szCs w:val="24"/>
          <w:vertAlign w:val="superscript"/>
        </w:rPr>
        <w:t xml:space="preserve">3 </w:t>
      </w:r>
      <w:r w:rsidRPr="00A579FD">
        <w:rPr>
          <w:rFonts w:asciiTheme="majorBidi" w:hAnsiTheme="majorBidi" w:cstheme="majorBidi"/>
          <w:sz w:val="24"/>
          <w:szCs w:val="24"/>
        </w:rPr>
        <w:t>Department of Plant Protection, College of Agriculture, Shiraz University, Shiraz, Iran.</w:t>
      </w:r>
    </w:p>
    <w:p w:rsidR="00D63474" w:rsidRPr="00A579FD" w:rsidRDefault="00D63474" w:rsidP="00D63474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579FD">
        <w:rPr>
          <w:rFonts w:asciiTheme="majorBidi" w:hAnsiTheme="majorBidi" w:cstheme="majorBidi"/>
          <w:sz w:val="24"/>
          <w:szCs w:val="24"/>
        </w:rPr>
        <w:t xml:space="preserve">*Correspondence (Tel +987132272805; fax +987132272805; Email: </w:t>
      </w:r>
      <w:hyperlink r:id="rId4" w:tgtFrame="_blank" w:history="1">
        <w:r w:rsidRPr="00A579FD">
          <w:rPr>
            <w:rFonts w:asciiTheme="majorBidi" w:hAnsiTheme="majorBidi" w:cstheme="majorBidi"/>
            <w:sz w:val="24"/>
            <w:szCs w:val="24"/>
          </w:rPr>
          <w:t>niazi@shirazu.ac.ir</w:t>
        </w:r>
      </w:hyperlink>
      <w:r w:rsidRPr="00A579FD">
        <w:rPr>
          <w:rFonts w:asciiTheme="majorBidi" w:hAnsiTheme="majorBidi" w:cstheme="majorBidi"/>
          <w:sz w:val="24"/>
          <w:szCs w:val="24"/>
        </w:rPr>
        <w:t>)</w:t>
      </w:r>
    </w:p>
    <w:p w:rsidR="00D63474" w:rsidRPr="00A579FD" w:rsidRDefault="00D63474" w:rsidP="00D63474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63474" w:rsidRPr="00A579FD" w:rsidRDefault="00D63474" w:rsidP="00D702D6">
      <w:pPr>
        <w:autoSpaceDE w:val="0"/>
        <w:autoSpaceDN w:val="0"/>
        <w:adjustRightInd w:val="0"/>
        <w:spacing w:before="240"/>
        <w:ind w:right="-142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:rsidR="00D702D6" w:rsidRPr="00A579FD" w:rsidRDefault="00D702D6" w:rsidP="00D702D6">
      <w:pPr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</w:p>
    <w:p w:rsidR="00D702D6" w:rsidRPr="00A579FD" w:rsidRDefault="00D702D6">
      <w:pPr>
        <w:rPr>
          <w:rFonts w:asciiTheme="majorBidi" w:hAnsiTheme="majorBidi" w:cstheme="majorBidi"/>
          <w:sz w:val="24"/>
          <w:szCs w:val="24"/>
        </w:rPr>
      </w:pPr>
    </w:p>
    <w:p w:rsidR="006F5180" w:rsidRPr="00A579FD" w:rsidRDefault="001750C5">
      <w:pPr>
        <w:rPr>
          <w:rFonts w:asciiTheme="majorBidi" w:hAnsiTheme="majorBidi" w:cstheme="majorBidi"/>
          <w:sz w:val="24"/>
          <w:szCs w:val="24"/>
        </w:rPr>
      </w:pPr>
      <w:r w:rsidRPr="001750C5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824856" cy="1554480"/>
            <wp:effectExtent l="0" t="0" r="4445" b="7620"/>
            <wp:docPr id="1" name="Picture 1" descr="C:\Users\Arezoo\Desktop\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ezoo\Desktop\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856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46F" w:rsidRPr="00A579FD" w:rsidRDefault="002F246F">
      <w:pPr>
        <w:rPr>
          <w:rFonts w:asciiTheme="majorBidi" w:hAnsiTheme="majorBidi" w:cstheme="majorBidi"/>
          <w:sz w:val="24"/>
          <w:szCs w:val="24"/>
        </w:rPr>
      </w:pPr>
      <w:r w:rsidRPr="00A579FD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3A6A959" wp14:editId="2BBB710F">
            <wp:extent cx="1918635" cy="2926080"/>
            <wp:effectExtent l="0" t="0" r="5715" b="7620"/>
            <wp:docPr id="3" name="Picture 3" descr="C:\Users\Arezoo\Desktop\ax gel\pcr tekrari.jp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ezoo\Desktop\ax gel\pcr tekrari.jp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3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79FD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27EC3AA" wp14:editId="44252ECB">
            <wp:extent cx="1936762" cy="2834640"/>
            <wp:effectExtent l="0" t="0" r="6350" b="3810"/>
            <wp:docPr id="41" name="Picture 41" descr="C:\Users\Arezoo\Desktop\pcr tekr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rezoo\Desktop\pcr tekrar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62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40" w:rsidRDefault="00AF4977" w:rsidP="008C284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969B1">
        <w:rPr>
          <w:rFonts w:asciiTheme="majorBidi" w:hAnsiTheme="majorBidi" w:cstheme="majorBidi"/>
          <w:b/>
          <w:bCs/>
          <w:sz w:val="24"/>
          <w:szCs w:val="24"/>
        </w:rPr>
        <w:lastRenderedPageBreak/>
        <w:t>Supplementary Figure S1</w:t>
      </w:r>
      <w:r w:rsidR="00B14059" w:rsidRPr="003969B1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8C2840" w:rsidRPr="003969B1">
        <w:rPr>
          <w:rFonts w:asciiTheme="majorBidi" w:hAnsiTheme="majorBidi" w:cstheme="majorBidi"/>
          <w:b/>
          <w:bCs/>
          <w:sz w:val="24"/>
          <w:szCs w:val="24"/>
        </w:rPr>
        <w:t xml:space="preserve">The presence of the construct harboring </w:t>
      </w:r>
      <w:r w:rsidR="008C2840" w:rsidRPr="003969B1">
        <w:rPr>
          <w:rFonts w:asciiTheme="majorBidi" w:hAnsiTheme="majorBidi" w:cstheme="majorBidi"/>
          <w:b/>
          <w:bCs/>
          <w:i/>
          <w:iCs/>
          <w:sz w:val="24"/>
          <w:szCs w:val="24"/>
        </w:rPr>
        <w:t>HAS2</w:t>
      </w:r>
      <w:r w:rsidR="008C2840" w:rsidRPr="003969B1">
        <w:rPr>
          <w:rFonts w:asciiTheme="majorBidi" w:hAnsiTheme="majorBidi" w:cstheme="majorBidi"/>
          <w:b/>
          <w:bCs/>
          <w:sz w:val="24"/>
          <w:szCs w:val="24"/>
        </w:rPr>
        <w:t xml:space="preserve"> in transformed </w:t>
      </w:r>
      <w:r w:rsidR="008C2840" w:rsidRPr="003969B1">
        <w:rPr>
          <w:rFonts w:asciiTheme="majorBidi" w:hAnsiTheme="majorBidi" w:cstheme="majorBidi"/>
          <w:b/>
          <w:bCs/>
          <w:i/>
          <w:iCs/>
          <w:sz w:val="24"/>
          <w:szCs w:val="24"/>
        </w:rPr>
        <w:t>A. rhizogenes</w:t>
      </w:r>
      <w:r w:rsidR="008C2840" w:rsidRPr="003969B1">
        <w:rPr>
          <w:rFonts w:asciiTheme="majorBidi" w:hAnsiTheme="majorBidi" w:cstheme="majorBidi"/>
          <w:b/>
          <w:bCs/>
          <w:sz w:val="24"/>
          <w:szCs w:val="24"/>
        </w:rPr>
        <w:t xml:space="preserve"> was confirmed by PCR amplification of a 203-bp fragment and also digestion of transgenic recombinant plasmids using specific enzymes.</w:t>
      </w:r>
      <w:r w:rsidR="008C2840" w:rsidRPr="001941ED">
        <w:rPr>
          <w:rFonts w:asciiTheme="majorBidi" w:hAnsiTheme="majorBidi" w:cstheme="majorBidi"/>
          <w:sz w:val="24"/>
          <w:szCs w:val="24"/>
        </w:rPr>
        <w:t xml:space="preserve"> (A)</w:t>
      </w:r>
      <w:r w:rsidR="008C2840">
        <w:rPr>
          <w:rFonts w:asciiTheme="majorBidi" w:hAnsiTheme="majorBidi" w:cstheme="majorBidi"/>
          <w:sz w:val="24"/>
          <w:szCs w:val="24"/>
        </w:rPr>
        <w:t xml:space="preserve"> </w:t>
      </w:r>
      <w:r w:rsidR="008C2840" w:rsidRPr="001941ED">
        <w:rPr>
          <w:rFonts w:asciiTheme="majorBidi" w:hAnsiTheme="majorBidi" w:cstheme="majorBidi"/>
          <w:sz w:val="24"/>
          <w:szCs w:val="24"/>
        </w:rPr>
        <w:t xml:space="preserve">Lane M, Ruler 100bp DNA ladder Mix (Thermofisher, USA); lane 1, positive control (203-bp fragment from transformed </w:t>
      </w:r>
      <w:r w:rsidR="008C2840" w:rsidRPr="001941ED">
        <w:rPr>
          <w:rFonts w:asciiTheme="majorBidi" w:hAnsiTheme="majorBidi" w:cstheme="majorBidi"/>
          <w:i/>
          <w:iCs/>
          <w:sz w:val="24"/>
          <w:szCs w:val="24"/>
        </w:rPr>
        <w:t>E. coli</w:t>
      </w:r>
      <w:r w:rsidR="008C2840" w:rsidRPr="001941ED">
        <w:rPr>
          <w:rFonts w:asciiTheme="majorBidi" w:hAnsiTheme="majorBidi" w:cstheme="majorBidi"/>
          <w:sz w:val="24"/>
          <w:szCs w:val="24"/>
        </w:rPr>
        <w:t>); lane 2-</w:t>
      </w:r>
      <w:r w:rsidR="008C2840">
        <w:rPr>
          <w:rFonts w:asciiTheme="majorBidi" w:hAnsiTheme="majorBidi" w:cstheme="majorBidi"/>
          <w:sz w:val="24"/>
          <w:szCs w:val="24"/>
        </w:rPr>
        <w:t>8</w:t>
      </w:r>
      <w:r w:rsidR="008C2840" w:rsidRPr="001941ED">
        <w:rPr>
          <w:rFonts w:asciiTheme="majorBidi" w:hAnsiTheme="majorBidi" w:cstheme="majorBidi"/>
          <w:sz w:val="24"/>
          <w:szCs w:val="24"/>
        </w:rPr>
        <w:t>, transformed</w:t>
      </w:r>
      <w:r w:rsidR="008C2840" w:rsidRPr="001941ED">
        <w:rPr>
          <w:rFonts w:asciiTheme="majorBidi" w:hAnsiTheme="majorBidi" w:cstheme="majorBidi"/>
          <w:i/>
          <w:iCs/>
          <w:sz w:val="24"/>
          <w:szCs w:val="24"/>
        </w:rPr>
        <w:t xml:space="preserve"> A. rhizogenes</w:t>
      </w:r>
      <w:r w:rsidR="008C2840" w:rsidRPr="001941ED">
        <w:rPr>
          <w:rFonts w:asciiTheme="majorBidi" w:hAnsiTheme="majorBidi" w:cstheme="majorBidi"/>
          <w:sz w:val="24"/>
          <w:szCs w:val="24"/>
        </w:rPr>
        <w:t xml:space="preserve"> showed the amplification of 203-bp</w:t>
      </w:r>
      <w:r w:rsidR="008C2840">
        <w:rPr>
          <w:rFonts w:asciiTheme="majorBidi" w:hAnsiTheme="majorBidi" w:cstheme="majorBidi"/>
          <w:sz w:val="24"/>
          <w:szCs w:val="24"/>
        </w:rPr>
        <w:t xml:space="preserve"> fragment</w:t>
      </w:r>
      <w:r w:rsidR="008C2840" w:rsidRPr="001941ED">
        <w:rPr>
          <w:rFonts w:asciiTheme="majorBidi" w:hAnsiTheme="majorBidi" w:cstheme="majorBidi"/>
          <w:sz w:val="24"/>
          <w:szCs w:val="24"/>
        </w:rPr>
        <w:t xml:space="preserve">; lane </w:t>
      </w:r>
      <w:r w:rsidR="008C2840">
        <w:rPr>
          <w:rFonts w:asciiTheme="majorBidi" w:hAnsiTheme="majorBidi" w:cstheme="majorBidi"/>
          <w:sz w:val="24"/>
          <w:szCs w:val="24"/>
        </w:rPr>
        <w:t>9</w:t>
      </w:r>
      <w:r w:rsidR="008C2840" w:rsidRPr="001941ED">
        <w:rPr>
          <w:rFonts w:asciiTheme="majorBidi" w:hAnsiTheme="majorBidi" w:cstheme="majorBidi"/>
          <w:sz w:val="24"/>
          <w:szCs w:val="24"/>
        </w:rPr>
        <w:t xml:space="preserve">, non-transformed </w:t>
      </w:r>
      <w:r w:rsidR="008C2840" w:rsidRPr="001941ED">
        <w:rPr>
          <w:rFonts w:asciiTheme="majorBidi" w:hAnsiTheme="majorBidi" w:cstheme="majorBidi"/>
          <w:i/>
          <w:iCs/>
          <w:sz w:val="24"/>
          <w:szCs w:val="24"/>
        </w:rPr>
        <w:t>A. rhizogenes</w:t>
      </w:r>
      <w:r w:rsidR="008C2840" w:rsidRPr="001941ED">
        <w:rPr>
          <w:rFonts w:asciiTheme="majorBidi" w:hAnsiTheme="majorBidi" w:cstheme="majorBidi"/>
          <w:sz w:val="24"/>
          <w:szCs w:val="24"/>
        </w:rPr>
        <w:t xml:space="preserve"> and lane </w:t>
      </w:r>
      <w:r w:rsidR="008C2840">
        <w:rPr>
          <w:rFonts w:asciiTheme="majorBidi" w:hAnsiTheme="majorBidi" w:cstheme="majorBidi"/>
          <w:sz w:val="24"/>
          <w:szCs w:val="24"/>
        </w:rPr>
        <w:t>10</w:t>
      </w:r>
      <w:r w:rsidR="008C2840" w:rsidRPr="001941ED">
        <w:rPr>
          <w:rFonts w:asciiTheme="majorBidi" w:hAnsiTheme="majorBidi" w:cstheme="majorBidi"/>
          <w:sz w:val="24"/>
          <w:szCs w:val="24"/>
        </w:rPr>
        <w:t>, PCR negative control (water)</w:t>
      </w:r>
      <w:r w:rsidR="008C2840" w:rsidRPr="001941ED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8C2840" w:rsidRPr="001941ED">
        <w:rPr>
          <w:rFonts w:asciiTheme="majorBidi" w:hAnsiTheme="majorBidi" w:cstheme="majorBidi"/>
          <w:sz w:val="24"/>
          <w:szCs w:val="24"/>
        </w:rPr>
        <w:t>(</w:t>
      </w:r>
      <w:r w:rsidR="008C2840">
        <w:rPr>
          <w:rFonts w:asciiTheme="majorBidi" w:hAnsiTheme="majorBidi" w:cstheme="majorBidi"/>
          <w:sz w:val="24"/>
          <w:szCs w:val="24"/>
        </w:rPr>
        <w:t>B</w:t>
      </w:r>
      <w:r w:rsidR="008C2840" w:rsidRPr="001941ED">
        <w:rPr>
          <w:rFonts w:asciiTheme="majorBidi" w:hAnsiTheme="majorBidi" w:cstheme="majorBidi"/>
          <w:sz w:val="24"/>
          <w:szCs w:val="24"/>
        </w:rPr>
        <w:t>)</w:t>
      </w:r>
      <w:r w:rsidR="008C2840">
        <w:rPr>
          <w:rFonts w:asciiTheme="majorBidi" w:hAnsiTheme="majorBidi" w:cstheme="majorBidi"/>
          <w:sz w:val="24"/>
          <w:szCs w:val="24"/>
        </w:rPr>
        <w:t xml:space="preserve"> </w:t>
      </w:r>
      <w:r w:rsidR="008C2840" w:rsidRPr="001941ED">
        <w:rPr>
          <w:rFonts w:asciiTheme="majorBidi" w:hAnsiTheme="majorBidi" w:cstheme="majorBidi"/>
          <w:sz w:val="24"/>
          <w:szCs w:val="24"/>
        </w:rPr>
        <w:t xml:space="preserve">Lane1, digestion of recombinant </w:t>
      </w:r>
      <w:r w:rsidR="008C2840" w:rsidRPr="001941ED">
        <w:rPr>
          <w:rFonts w:asciiTheme="majorBidi" w:hAnsiTheme="majorBidi" w:cstheme="majorBidi"/>
          <w:i/>
          <w:iCs/>
          <w:sz w:val="24"/>
          <w:szCs w:val="24"/>
        </w:rPr>
        <w:t>A. rhizogenes</w:t>
      </w:r>
      <w:r w:rsidR="008C2840" w:rsidRPr="001941ED">
        <w:rPr>
          <w:rFonts w:asciiTheme="majorBidi" w:hAnsiTheme="majorBidi" w:cstheme="majorBidi"/>
          <w:sz w:val="24"/>
          <w:szCs w:val="24"/>
        </w:rPr>
        <w:t xml:space="preserve"> plasmids with </w:t>
      </w:r>
      <w:r w:rsidR="008C2840" w:rsidRPr="001941ED">
        <w:rPr>
          <w:rFonts w:asciiTheme="majorBidi" w:hAnsiTheme="majorBidi" w:cstheme="majorBidi"/>
          <w:i/>
          <w:iCs/>
          <w:sz w:val="24"/>
          <w:szCs w:val="24"/>
        </w:rPr>
        <w:t>Bam</w:t>
      </w:r>
      <w:r w:rsidR="008C2840" w:rsidRPr="001941ED">
        <w:rPr>
          <w:rFonts w:asciiTheme="majorBidi" w:hAnsiTheme="majorBidi" w:cstheme="majorBidi"/>
          <w:sz w:val="24"/>
          <w:szCs w:val="24"/>
        </w:rPr>
        <w:t xml:space="preserve">HI and </w:t>
      </w:r>
      <w:r w:rsidR="008C2840" w:rsidRPr="001941ED">
        <w:rPr>
          <w:rFonts w:asciiTheme="majorBidi" w:hAnsiTheme="majorBidi" w:cstheme="majorBidi"/>
          <w:i/>
          <w:iCs/>
          <w:sz w:val="24"/>
          <w:szCs w:val="24"/>
        </w:rPr>
        <w:t>Sac</w:t>
      </w:r>
      <w:r w:rsidR="008C2840" w:rsidRPr="001941ED">
        <w:rPr>
          <w:rFonts w:asciiTheme="majorBidi" w:hAnsiTheme="majorBidi" w:cstheme="majorBidi"/>
          <w:sz w:val="24"/>
          <w:szCs w:val="24"/>
        </w:rPr>
        <w:t>I enzymes that released a 1666-bp fra</w:t>
      </w:r>
      <w:r w:rsidR="008C2840">
        <w:rPr>
          <w:rFonts w:asciiTheme="majorBidi" w:hAnsiTheme="majorBidi" w:cstheme="majorBidi"/>
          <w:sz w:val="24"/>
          <w:szCs w:val="24"/>
        </w:rPr>
        <w:t xml:space="preserve">gment. </w:t>
      </w:r>
      <w:r w:rsidR="008C2840" w:rsidRPr="001941ED">
        <w:rPr>
          <w:rFonts w:asciiTheme="majorBidi" w:hAnsiTheme="majorBidi" w:cstheme="majorBidi"/>
          <w:sz w:val="24"/>
          <w:szCs w:val="24"/>
        </w:rPr>
        <w:t>(</w:t>
      </w:r>
      <w:r w:rsidR="008C2840">
        <w:rPr>
          <w:rFonts w:asciiTheme="majorBidi" w:hAnsiTheme="majorBidi" w:cstheme="majorBidi"/>
          <w:sz w:val="24"/>
          <w:szCs w:val="24"/>
        </w:rPr>
        <w:t>C</w:t>
      </w:r>
      <w:r w:rsidR="008C2840" w:rsidRPr="001941ED">
        <w:rPr>
          <w:rFonts w:asciiTheme="majorBidi" w:hAnsiTheme="majorBidi" w:cstheme="majorBidi"/>
          <w:sz w:val="24"/>
          <w:szCs w:val="24"/>
        </w:rPr>
        <w:t>) Digestion of recombinant</w:t>
      </w:r>
      <w:r w:rsidR="008C2840" w:rsidRPr="001941ED">
        <w:rPr>
          <w:rFonts w:asciiTheme="majorBidi" w:hAnsiTheme="majorBidi" w:cstheme="majorBidi"/>
          <w:i/>
          <w:iCs/>
          <w:sz w:val="24"/>
          <w:szCs w:val="24"/>
        </w:rPr>
        <w:t xml:space="preserve"> A. rhizogenes</w:t>
      </w:r>
      <w:r w:rsidR="008C2840" w:rsidRPr="001941ED">
        <w:rPr>
          <w:rFonts w:asciiTheme="majorBidi" w:hAnsiTheme="majorBidi" w:cstheme="majorBidi"/>
          <w:sz w:val="24"/>
          <w:szCs w:val="24"/>
        </w:rPr>
        <w:t xml:space="preserve"> plasmids by </w:t>
      </w:r>
      <w:r w:rsidR="008C2840" w:rsidRPr="001941ED">
        <w:rPr>
          <w:rFonts w:asciiTheme="majorBidi" w:hAnsiTheme="majorBidi" w:cstheme="majorBidi"/>
          <w:i/>
          <w:iCs/>
          <w:sz w:val="24"/>
          <w:szCs w:val="24"/>
        </w:rPr>
        <w:t>Kpn</w:t>
      </w:r>
      <w:r w:rsidR="008C2840" w:rsidRPr="001941ED">
        <w:rPr>
          <w:rFonts w:asciiTheme="majorBidi" w:hAnsiTheme="majorBidi" w:cstheme="majorBidi"/>
          <w:sz w:val="24"/>
          <w:szCs w:val="24"/>
        </w:rPr>
        <w:t xml:space="preserve">I and </w:t>
      </w:r>
      <w:r w:rsidR="008C2840" w:rsidRPr="001941ED">
        <w:rPr>
          <w:rFonts w:asciiTheme="majorBidi" w:hAnsiTheme="majorBidi" w:cstheme="majorBidi"/>
          <w:i/>
          <w:iCs/>
          <w:sz w:val="24"/>
          <w:szCs w:val="24"/>
        </w:rPr>
        <w:t>Hin</w:t>
      </w:r>
      <w:r w:rsidR="008C2840" w:rsidRPr="001941ED">
        <w:rPr>
          <w:rFonts w:asciiTheme="majorBidi" w:hAnsiTheme="majorBidi" w:cstheme="majorBidi"/>
          <w:sz w:val="24"/>
          <w:szCs w:val="24"/>
        </w:rPr>
        <w:t>dIII enzymes t</w:t>
      </w:r>
      <w:r w:rsidR="008C2840">
        <w:rPr>
          <w:rFonts w:asciiTheme="majorBidi" w:hAnsiTheme="majorBidi" w:cstheme="majorBidi"/>
          <w:sz w:val="24"/>
          <w:szCs w:val="24"/>
        </w:rPr>
        <w:t>hat released a 2421-bp fragment.</w:t>
      </w:r>
    </w:p>
    <w:p w:rsidR="004F453F" w:rsidRDefault="004F453F" w:rsidP="008C284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453F" w:rsidRDefault="004F453F" w:rsidP="008C284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453F" w:rsidRDefault="004F453F" w:rsidP="008C284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453F" w:rsidRDefault="004F453F" w:rsidP="008C284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453F" w:rsidRPr="001941ED" w:rsidRDefault="004F453F" w:rsidP="008C2840">
      <w:pPr>
        <w:autoSpaceDE w:val="0"/>
        <w:autoSpaceDN w:val="0"/>
        <w:adjustRightInd w:val="0"/>
        <w:spacing w:after="0" w:line="240" w:lineRule="auto"/>
        <w:jc w:val="both"/>
        <w:rPr>
          <w:rStyle w:val="Strong"/>
          <w:rFonts w:asciiTheme="majorBidi" w:hAnsiTheme="majorBidi" w:cstheme="majorBidi"/>
          <w:color w:val="000000" w:themeColor="text1"/>
          <w:sz w:val="28"/>
          <w:szCs w:val="28"/>
        </w:rPr>
      </w:pPr>
    </w:p>
    <w:p w:rsidR="008C2840" w:rsidRPr="001941ED" w:rsidRDefault="008C2840" w:rsidP="008C2840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14059" w:rsidRPr="00A579FD" w:rsidRDefault="00B14059" w:rsidP="008C284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22C0D" w:rsidRPr="00A579FD" w:rsidRDefault="00D963E4" w:rsidP="00422C0D">
      <w:pPr>
        <w:rPr>
          <w:rFonts w:asciiTheme="majorBidi" w:hAnsiTheme="majorBidi" w:cstheme="majorBidi"/>
          <w:sz w:val="24"/>
          <w:szCs w:val="24"/>
        </w:rPr>
      </w:pPr>
      <w:r w:rsidRPr="00A579FD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C865534" wp14:editId="787F8F64">
            <wp:extent cx="2547155" cy="1645920"/>
            <wp:effectExtent l="0" t="0" r="5715" b="0"/>
            <wp:docPr id="14" name="Picture 14" descr="C:\Users\Arezoo\Desktop\Artboard-1-copy-7-10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ezoo\Desktop\Artboard-1-copy-7-100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15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3E4" w:rsidRPr="00A579FD" w:rsidRDefault="00D963E4" w:rsidP="00422C0D">
      <w:pPr>
        <w:rPr>
          <w:rFonts w:asciiTheme="majorBidi" w:hAnsiTheme="majorBidi" w:cstheme="majorBidi"/>
          <w:sz w:val="24"/>
          <w:szCs w:val="24"/>
        </w:rPr>
      </w:pPr>
      <w:r w:rsidRPr="00A579FD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7A31109" wp14:editId="05D15194">
            <wp:extent cx="2518914" cy="1463040"/>
            <wp:effectExtent l="0" t="0" r="0" b="3810"/>
            <wp:docPr id="11" name="Picture 11" descr="C:\Users\Arezoo\Desktop\Artboard-1-copy-7-10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ezoo\Desktop\Artboard-1-copy-7-100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41"/>
                    <a:stretch/>
                  </pic:blipFill>
                  <pic:spPr bwMode="auto">
                    <a:xfrm>
                      <a:off x="0" y="0"/>
                      <a:ext cx="2518914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3FC" w:rsidRPr="00A579FD" w:rsidRDefault="00422C0D" w:rsidP="002D33FC">
      <w:pPr>
        <w:rPr>
          <w:rFonts w:asciiTheme="majorBidi" w:hAnsiTheme="majorBidi" w:cstheme="majorBidi"/>
          <w:sz w:val="24"/>
          <w:szCs w:val="24"/>
        </w:rPr>
      </w:pPr>
      <w:r w:rsidRPr="00FD247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41550BE" wp14:editId="50C767A8">
            <wp:extent cx="2496307" cy="1828800"/>
            <wp:effectExtent l="0" t="0" r="0" b="0"/>
            <wp:docPr id="4" name="Picture 4" descr="C:\Users\Arezoo\Desktop\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ezoo\Desktop\R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307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059" w:rsidRPr="003969B1" w:rsidRDefault="00B14059" w:rsidP="00B14059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F4977" w:rsidRDefault="00AF4977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969B1"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S2. Verification of </w:t>
      </w:r>
      <w:r w:rsidRPr="003969B1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elimination of infection by </w:t>
      </w:r>
      <w:r w:rsidRPr="003969B1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A.</w:t>
      </w:r>
      <w:r w:rsidRPr="003969B1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Pr="003969B1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rhizogenes</w:t>
      </w:r>
      <w:r w:rsidRPr="003969B1">
        <w:rPr>
          <w:rFonts w:asciiTheme="majorBidi" w:hAnsiTheme="majorBidi" w:cstheme="majorBidi"/>
          <w:b/>
          <w:bCs/>
          <w:sz w:val="24"/>
          <w:szCs w:val="24"/>
        </w:rPr>
        <w:t xml:space="preserve"> and the integration of the </w:t>
      </w:r>
      <w:r w:rsidRPr="003969B1">
        <w:rPr>
          <w:rFonts w:asciiTheme="majorBidi" w:hAnsiTheme="majorBidi" w:cstheme="majorBidi"/>
          <w:b/>
          <w:bCs/>
          <w:i/>
          <w:iCs/>
          <w:sz w:val="24"/>
          <w:szCs w:val="24"/>
        </w:rPr>
        <w:t>HAS2</w:t>
      </w:r>
      <w:r w:rsidRPr="003969B1">
        <w:rPr>
          <w:rFonts w:asciiTheme="majorBidi" w:hAnsiTheme="majorBidi" w:cstheme="majorBidi"/>
          <w:b/>
          <w:bCs/>
          <w:sz w:val="24"/>
          <w:szCs w:val="24"/>
        </w:rPr>
        <w:t xml:space="preserve"> in transgenic hairy roots.</w:t>
      </w:r>
      <w:r w:rsidRPr="00A579FD">
        <w:rPr>
          <w:rFonts w:asciiTheme="majorBidi" w:hAnsiTheme="majorBidi" w:cstheme="majorBidi"/>
          <w:sz w:val="24"/>
          <w:szCs w:val="24"/>
        </w:rPr>
        <w:t xml:space="preserve"> (A) Lane M: 100bp DNA ladder Mix (Thermofisher, USA), lanes 1-3,  no fragment was amplified using DNA template extracted from transgenic hairy root lines; lane 4, wild-type hairy root; lane 5, water as negative control; lane 6, PCR ampliﬁcation of the 529-bp fragment of virG using </w:t>
      </w:r>
      <w:r w:rsidRPr="00A579FD">
        <w:rPr>
          <w:rFonts w:asciiTheme="majorBidi" w:hAnsiTheme="majorBidi" w:cstheme="majorBidi"/>
          <w:i/>
          <w:iCs/>
          <w:sz w:val="24"/>
          <w:szCs w:val="24"/>
        </w:rPr>
        <w:t xml:space="preserve">A. rhizogenes </w:t>
      </w:r>
      <w:r w:rsidRPr="00A579FD">
        <w:rPr>
          <w:rFonts w:asciiTheme="majorBidi" w:hAnsiTheme="majorBidi" w:cstheme="majorBidi"/>
          <w:sz w:val="24"/>
          <w:szCs w:val="24"/>
        </w:rPr>
        <w:t>plasmid</w:t>
      </w:r>
      <w:r w:rsidRPr="00A579F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A579FD">
        <w:rPr>
          <w:rFonts w:asciiTheme="majorBidi" w:hAnsiTheme="majorBidi" w:cstheme="majorBidi"/>
          <w:sz w:val="24"/>
          <w:szCs w:val="24"/>
        </w:rPr>
        <w:t xml:space="preserve">as a positive control. (B) lane 1, positive control (recombinant </w:t>
      </w:r>
      <w:r w:rsidRPr="00A579FD">
        <w:rPr>
          <w:rFonts w:asciiTheme="majorBidi" w:hAnsiTheme="majorBidi" w:cstheme="majorBidi"/>
          <w:i/>
          <w:iCs/>
          <w:sz w:val="24"/>
          <w:szCs w:val="24"/>
        </w:rPr>
        <w:t>A. rhizogenes</w:t>
      </w:r>
      <w:r w:rsidRPr="00A579F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579FD">
        <w:rPr>
          <w:rFonts w:asciiTheme="majorBidi" w:hAnsiTheme="majorBidi" w:cstheme="majorBidi"/>
          <w:sz w:val="24"/>
          <w:szCs w:val="24"/>
        </w:rPr>
        <w:t xml:space="preserve">plasmid); lanes 2-4, DNA template extracted from transgenic hairy root lines showing the amplification of a 194-bp fragment of </w:t>
      </w:r>
      <w:r w:rsidRPr="00A579FD">
        <w:rPr>
          <w:rFonts w:asciiTheme="majorBidi" w:hAnsiTheme="majorBidi" w:cstheme="majorBidi"/>
          <w:i/>
          <w:iCs/>
          <w:sz w:val="24"/>
          <w:szCs w:val="24"/>
        </w:rPr>
        <w:t>rolB</w:t>
      </w:r>
      <w:r w:rsidRPr="00A579FD">
        <w:rPr>
          <w:rFonts w:asciiTheme="majorBidi" w:hAnsiTheme="majorBidi" w:cstheme="majorBidi"/>
          <w:sz w:val="24"/>
          <w:szCs w:val="24"/>
        </w:rPr>
        <w:t>; lane 5,</w:t>
      </w:r>
      <w:r w:rsidRPr="00A579F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579FD">
        <w:rPr>
          <w:rFonts w:asciiTheme="majorBidi" w:hAnsiTheme="majorBidi" w:cstheme="majorBidi"/>
          <w:sz w:val="24"/>
          <w:szCs w:val="24"/>
        </w:rPr>
        <w:t>negative control (wild-type hairy root); lane 6,</w:t>
      </w:r>
      <w:r w:rsidRPr="00A579F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579FD">
        <w:rPr>
          <w:rFonts w:asciiTheme="majorBidi" w:hAnsiTheme="majorBidi" w:cstheme="majorBidi"/>
          <w:sz w:val="24"/>
          <w:szCs w:val="24"/>
        </w:rPr>
        <w:t xml:space="preserve">water as the negative control. (C) lane 1 positive control (recombinant </w:t>
      </w:r>
      <w:r w:rsidRPr="00A579FD">
        <w:rPr>
          <w:rFonts w:asciiTheme="majorBidi" w:hAnsiTheme="majorBidi" w:cstheme="majorBidi"/>
          <w:i/>
          <w:iCs/>
          <w:sz w:val="24"/>
          <w:szCs w:val="24"/>
        </w:rPr>
        <w:t>A. rhizogenes</w:t>
      </w:r>
      <w:r w:rsidRPr="00A579F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579FD">
        <w:rPr>
          <w:rFonts w:asciiTheme="majorBidi" w:hAnsiTheme="majorBidi" w:cstheme="majorBidi"/>
          <w:sz w:val="24"/>
          <w:szCs w:val="24"/>
        </w:rPr>
        <w:t xml:space="preserve">plasmid), lanes 2-4: cDNA template derived from transgenic hairy root lines showing the ampliﬁcation of a 203-bp fragment of </w:t>
      </w:r>
      <w:r w:rsidRPr="00A579FD">
        <w:rPr>
          <w:rFonts w:asciiTheme="majorBidi" w:hAnsiTheme="majorBidi" w:cstheme="majorBidi"/>
          <w:i/>
          <w:iCs/>
          <w:sz w:val="24"/>
          <w:szCs w:val="24"/>
        </w:rPr>
        <w:t>HAS2</w:t>
      </w:r>
      <w:r w:rsidRPr="00A579FD">
        <w:rPr>
          <w:rFonts w:asciiTheme="majorBidi" w:hAnsiTheme="majorBidi" w:cstheme="majorBidi"/>
          <w:sz w:val="24"/>
          <w:szCs w:val="24"/>
        </w:rPr>
        <w:t>; lane 5, water as a negative control; lane 6, cDNA template derived from wild-type hairy root.</w:t>
      </w:r>
    </w:p>
    <w:p w:rsidR="004F453F" w:rsidRDefault="004F453F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453F" w:rsidRDefault="004F453F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453F" w:rsidRDefault="004F453F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453F" w:rsidRDefault="004F453F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453F" w:rsidRDefault="004F453F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453F" w:rsidRDefault="004F453F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453F" w:rsidRDefault="004F453F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4F453F" w:rsidRDefault="004F453F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453F" w:rsidRDefault="004F453F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B1459">
        <w:rPr>
          <w:noProof/>
        </w:rPr>
        <w:drawing>
          <wp:inline distT="0" distB="0" distL="0" distR="0" wp14:anchorId="7B1A8DFA" wp14:editId="44C597AC">
            <wp:extent cx="5943600" cy="20618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53F" w:rsidRDefault="004F453F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453F" w:rsidRPr="004F453F" w:rsidRDefault="004F453F" w:rsidP="004F453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969B1"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S3. </w:t>
      </w:r>
      <w:r w:rsidRPr="004F453F">
        <w:rPr>
          <w:rFonts w:asciiTheme="majorBidi" w:hAnsiTheme="majorBidi" w:cstheme="majorBidi"/>
          <w:sz w:val="24"/>
          <w:szCs w:val="24"/>
        </w:rPr>
        <w:t xml:space="preserve">The schematic map of the </w:t>
      </w:r>
      <w:r w:rsidRPr="004F453F">
        <w:rPr>
          <w:rFonts w:ascii="AdvOT7d6df7ab.I" w:hAnsi="AdvOT7d6df7ab.I" w:cs="AdvOT7d6df7ab.I"/>
          <w:color w:val="000000"/>
          <w:sz w:val="24"/>
          <w:szCs w:val="24"/>
        </w:rPr>
        <w:t xml:space="preserve">rhHAS2 </w:t>
      </w:r>
      <w:r w:rsidRPr="004F453F">
        <w:rPr>
          <w:rFonts w:ascii="AdvOT1ef757c0" w:hAnsi="AdvOT1ef757c0" w:cs="AdvOT1ef757c0"/>
          <w:color w:val="000000"/>
          <w:sz w:val="24"/>
          <w:szCs w:val="24"/>
        </w:rPr>
        <w:t>CDS</w:t>
      </w:r>
      <w:r w:rsidRPr="004F453F">
        <w:rPr>
          <w:rFonts w:asciiTheme="majorBidi" w:hAnsiTheme="majorBidi" w:cstheme="majorBidi"/>
          <w:sz w:val="24"/>
          <w:szCs w:val="24"/>
        </w:rPr>
        <w:t>.</w:t>
      </w:r>
    </w:p>
    <w:p w:rsidR="00F844E9" w:rsidRDefault="00F844E9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844E9" w:rsidRDefault="00F844E9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D44D6" w:rsidRDefault="00ED44D6" w:rsidP="004F453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D44D6" w:rsidRPr="00A579FD" w:rsidRDefault="00ED44D6" w:rsidP="00AF497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D44D6" w:rsidRDefault="00ED44D6" w:rsidP="00AF497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54F0B" w:rsidRDefault="00754F0B" w:rsidP="00754F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</w:rPr>
      </w:pPr>
    </w:p>
    <w:p w:rsidR="003969B1" w:rsidRDefault="003969B1" w:rsidP="00754F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</w:rPr>
      </w:pPr>
    </w:p>
    <w:p w:rsidR="003969B1" w:rsidRDefault="003969B1" w:rsidP="00754F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</w:rPr>
      </w:pPr>
    </w:p>
    <w:p w:rsidR="003969B1" w:rsidRDefault="003969B1" w:rsidP="00754F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</w:rPr>
      </w:pPr>
    </w:p>
    <w:p w:rsidR="003969B1" w:rsidRDefault="003969B1" w:rsidP="00754F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</w:rPr>
      </w:pPr>
    </w:p>
    <w:p w:rsidR="00420460" w:rsidRPr="00754F0B" w:rsidRDefault="00754F0B" w:rsidP="00754F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</w:rPr>
      </w:pPr>
      <w:r w:rsidRPr="003969B1">
        <w:rPr>
          <w:rFonts w:asciiTheme="majorBidi" w:hAnsiTheme="majorBidi" w:cstheme="majorBidi"/>
          <w:b/>
          <w:bCs/>
        </w:rPr>
        <w:lastRenderedPageBreak/>
        <w:t>Supplementary Table S1</w:t>
      </w:r>
      <w:r w:rsidRPr="00C86E0F">
        <w:rPr>
          <w:rFonts w:asciiTheme="majorBidi" w:hAnsiTheme="majorBidi" w:cstheme="majorBidi"/>
        </w:rPr>
        <w:t xml:space="preserve">. 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18"/>
        <w:gridCol w:w="9142"/>
      </w:tblGrid>
      <w:tr w:rsidR="00754F0B" w:rsidTr="005734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8" w:type="dxa"/>
          </w:tcPr>
          <w:p w:rsidR="00754F0B" w:rsidRPr="00754F0B" w:rsidRDefault="00754F0B" w:rsidP="00AF49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142" w:type="dxa"/>
          </w:tcPr>
          <w:p w:rsidR="00754F0B" w:rsidRDefault="00754F0B" w:rsidP="00754F0B">
            <w:pPr>
              <w:autoSpaceDE w:val="0"/>
              <w:autoSpaceDN w:val="0"/>
              <w:adjustRightInd w:val="0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FF0000"/>
                <w:sz w:val="24"/>
                <w:szCs w:val="24"/>
              </w:rPr>
            </w:pPr>
          </w:p>
          <w:p w:rsidR="00754F0B" w:rsidRPr="00754F0B" w:rsidRDefault="00754F0B" w:rsidP="00754F0B">
            <w:pPr>
              <w:autoSpaceDE w:val="0"/>
              <w:autoSpaceDN w:val="0"/>
              <w:adjustRightInd w:val="0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i w:val="0"/>
                <w:iCs w:val="0"/>
                <w:color w:val="FF0000"/>
                <w:sz w:val="24"/>
                <w:szCs w:val="24"/>
              </w:rPr>
            </w:pPr>
            <w:r w:rsidRPr="00754F0B">
              <w:rPr>
                <w:rFonts w:asciiTheme="majorBidi" w:hAnsiTheme="majorBidi"/>
                <w:i w:val="0"/>
                <w:iCs w:val="0"/>
                <w:color w:val="FF0000"/>
                <w:sz w:val="24"/>
                <w:szCs w:val="24"/>
              </w:rPr>
              <w:t xml:space="preserve">The sequences of hHAS2 gene </w:t>
            </w:r>
          </w:p>
        </w:tc>
      </w:tr>
      <w:tr w:rsidR="00754F0B" w:rsidRPr="00754F0B" w:rsidTr="00573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dxa"/>
          </w:tcPr>
          <w:p w:rsidR="00754F0B" w:rsidRPr="00754F0B" w:rsidRDefault="00754F0B" w:rsidP="00AF49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/>
                <w:sz w:val="20"/>
                <w:szCs w:val="20"/>
              </w:rPr>
            </w:pPr>
          </w:p>
        </w:tc>
        <w:tc>
          <w:tcPr>
            <w:tcW w:w="9142" w:type="dxa"/>
          </w:tcPr>
          <w:p w:rsidR="00754F0B" w:rsidRPr="00754F0B" w:rsidRDefault="00754F0B" w:rsidP="00754F0B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54F0B">
              <w:rPr>
                <w:rFonts w:asciiTheme="majorBidi" w:hAnsiTheme="majorBidi" w:cstheme="majorBidi"/>
                <w:sz w:val="20"/>
                <w:szCs w:val="20"/>
              </w:rPr>
              <w:t>GGATCCACAAAATGGCTAAAGCACTTACACTCGCGCTCTTTTTGGCACTATCACTCTATTTGCTGCCAAATCCCGCACACTCAATGCACTGCGAGAGGTTCCTATGTATCCTGCGTATAATCGGAACTACATTGTTTGGAGTGTCCCTTCTTTTGGGCATTACAGCTGCATATATCGTAGGGTATCAGTTTATCCAAACCGATAACTACTATTTCAGTTTTGGTTTGTACGGGGCTTTTCTTGCATCGCATCTTATTATCCAATCTCTTTTTGCATTTCTCGAACACAGGAAGATGAAAAAATCGCTTGAGACTCCCATCAAACTGAATAAGACCGTTGCTCTTTGCATCGCCGCGTACCAAGAAGATCCTGATTATCTCAGAAAATGCCTTCAGTCGGTTAAAAGGCTGACATACCCAGGAATCAAAGTCGTTATGGTCATTGATGGGAATTCAGAGGATGATCTTTATATGATGGACATTTTTAGCGAAGTTATGGGACGCGATAAGTCTGCCACTTATATCTGGAAAAACAACTTCCATGAGAAGGGGCCGGGTGAGACTGATGAATCTCATAAAGAAAGCTCACAGCACGTTACCCAATTAGTGCTCTCAAATAAGAGTATCTGTATCATGCAAAAATGGGGCGGCAAGAGAGAAGTGATGTACACCGCTTTTCGAGCTTTGGGCAGAAGTGTTGACTACGTGCAGGTTTGTGACTCTGACACGATGTTGGACCCCGCATCATCGGTGGAGATGGTTAAAGTGCTTGAGGAGGACCCTATGGTTGGTGGTGTAGGAGGCGACGTGCAAATCTTGAATAAGTATGATTCTTGGATTAGTTTCTTAAGTTCAGTTAGGTATTGGATGGCCTTTAACATTGAAAGGGCATGTCAATCATATTTCGGTTGTGTTCAATGTATTTCTGGGCCATTAGGCATGTACAGGAATTCTCTACTTCACGAATTTGTTGAAGATTGGTATAATCAAGAATTCATGGGAAATCAGTGTTCCTTTGGAGATGATCGCCACCTCACTAACAGAGTATTGTCACTAGGATATGCCACAAAGTACACAGCTCGGAGCAAATGCCTTACTGAAACACCGATCGAATACCTACGTTGGCTTAATCAGCAGACTCGATGGTCAAAATCCTACTTCCGCGAGTGGCTTTATAACGCTATGTGGTTTCATAAACATCATCTTTGGATGACATACGAAGCCATCATTACTGGTTTTTTCCCTTTCTTTTTAATAGCTACAGTTATTCAATTATTTTACAGAGGTAAGATTTGGAACATTCTCCTCTTTCTACTGACTGTGCAATTGGTTGGGCTTATCAAATCGAGTTTTGCGTCTTGTTTAAGAGGCAATATCGTCATGGTGTTCATGTCCCTCTATAGCGTCTTATACATGAGTTCGTTACTTCCTGCCAAAATGTTTGCTATTGCAACCATTAACAAGGCAGGATGGGGAACATCTGGGCGAAAAACCATTGTAGTTAATTTTATCGGCTTGATCCCTGTCTCAGTTTGGTTCACTATACTTCTTGGTGGAGTCATCTTCACCATCTATAAAGAATCAAAAAGACCTTTCTCCGAATCAAAGCAAACAGTTTTGATTGTCGGGACTCTTTTATACGCGTGTTACTGGGTGATGCTCCTTACGCTTTATGTCGTTCTCATCAACAAGTGTGGGAGAAGGAAGAAAGGACAACAATACGATATGGTTTTGGATGTCAAGGACGAGTTGCACCACCATCATCACCATTAAGAGCTC</w:t>
            </w:r>
          </w:p>
          <w:p w:rsidR="00754F0B" w:rsidRPr="00754F0B" w:rsidRDefault="00754F0B" w:rsidP="00AF4977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420460" w:rsidRPr="00754F0B" w:rsidRDefault="00420460" w:rsidP="00AF497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sectPr w:rsidR="00420460" w:rsidRPr="00754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dvOT7d6df7ab.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1ef757c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6F"/>
    <w:rsid w:val="001750C5"/>
    <w:rsid w:val="001802DB"/>
    <w:rsid w:val="001C2483"/>
    <w:rsid w:val="001D13B3"/>
    <w:rsid w:val="001E3015"/>
    <w:rsid w:val="002D33FC"/>
    <w:rsid w:val="002F246F"/>
    <w:rsid w:val="003969B1"/>
    <w:rsid w:val="00420460"/>
    <w:rsid w:val="00422C0D"/>
    <w:rsid w:val="004F453F"/>
    <w:rsid w:val="00515187"/>
    <w:rsid w:val="00573485"/>
    <w:rsid w:val="005E5DF6"/>
    <w:rsid w:val="00630B3A"/>
    <w:rsid w:val="00671E77"/>
    <w:rsid w:val="006F5180"/>
    <w:rsid w:val="00754F0B"/>
    <w:rsid w:val="008C2840"/>
    <w:rsid w:val="009175AA"/>
    <w:rsid w:val="0093677F"/>
    <w:rsid w:val="009559DC"/>
    <w:rsid w:val="00984125"/>
    <w:rsid w:val="00A47D0E"/>
    <w:rsid w:val="00A579FD"/>
    <w:rsid w:val="00AB3FEA"/>
    <w:rsid w:val="00AF4977"/>
    <w:rsid w:val="00B14059"/>
    <w:rsid w:val="00B454D1"/>
    <w:rsid w:val="00B86F2C"/>
    <w:rsid w:val="00C86E0F"/>
    <w:rsid w:val="00D63474"/>
    <w:rsid w:val="00D702D6"/>
    <w:rsid w:val="00D963E4"/>
    <w:rsid w:val="00ED44D6"/>
    <w:rsid w:val="00F844E9"/>
    <w:rsid w:val="00F95CFF"/>
    <w:rsid w:val="00FD2472"/>
    <w:rsid w:val="00FD7A19"/>
    <w:rsid w:val="00FE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1240A"/>
  <w15:chartTrackingRefBased/>
  <w15:docId w15:val="{267F094B-6A71-41A3-88B2-FE5C3DF6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14059"/>
    <w:rPr>
      <w:b/>
      <w:bCs/>
    </w:rPr>
  </w:style>
  <w:style w:type="table" w:styleId="TableGrid">
    <w:name w:val="Table Grid"/>
    <w:basedOn w:val="TableNormal"/>
    <w:uiPriority w:val="39"/>
    <w:rsid w:val="00F84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F844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niazi@shirazu.ac.ir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2021-02-05T14:23:00Z</dcterms:created>
  <dcterms:modified xsi:type="dcterms:W3CDTF">2021-02-07T17:12:00Z</dcterms:modified>
</cp:coreProperties>
</file>