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4B6A29">
        <w:rPr>
          <w:rFonts w:ascii="Times New Roman" w:hAnsi="Times New Roman" w:cs="Times New Roman"/>
          <w:sz w:val="22"/>
        </w:rPr>
        <w:t>Supplementary Table 1. Number of population and deaths during the 10-year study period between 2008 and 2017.</w:t>
      </w:r>
    </w:p>
    <w:tbl>
      <w:tblPr>
        <w:tblW w:w="91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589"/>
        <w:gridCol w:w="1124"/>
        <w:gridCol w:w="1589"/>
        <w:gridCol w:w="1124"/>
        <w:gridCol w:w="1736"/>
        <w:gridCol w:w="977"/>
      </w:tblGrid>
      <w:tr w:rsidR="009564B5" w:rsidRPr="004B6A29" w:rsidTr="008E4CF2">
        <w:trPr>
          <w:trHeight w:val="348"/>
        </w:trPr>
        <w:tc>
          <w:tcPr>
            <w:tcW w:w="1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National Health Insurance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Medical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id</w:t>
            </w:r>
          </w:p>
        </w:tc>
      </w:tr>
      <w:tr w:rsidR="009564B5" w:rsidRPr="004B6A29" w:rsidTr="008E4CF2">
        <w:trPr>
          <w:trHeight w:val="360"/>
        </w:trPr>
        <w:tc>
          <w:tcPr>
            <w:tcW w:w="1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population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death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population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death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population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No. of death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</w:t>
            </w:r>
          </w:p>
        </w:tc>
      </w:tr>
      <w:tr w:rsidR="009564B5" w:rsidRPr="004B6A29" w:rsidTr="008E4CF2">
        <w:trPr>
          <w:trHeight w:val="348"/>
        </w:trPr>
        <w:tc>
          <w:tcPr>
            <w:tcW w:w="9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en and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omen)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49,245,374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239,798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47,403,267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200,905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1,842,107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38,893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49,519,213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240,935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47,689,560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204,211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1,829,653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36,724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49,756,545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249,930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48,093,925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214,021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1,662,620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35,909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49,980,840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252,191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48,324,794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215,822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1,656,046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36,369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50,228,255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262,277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48,634,986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225,154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1,593,269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37,123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50,455,808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259,431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48,961,585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225,323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1,494,223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34,108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50,658,369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262,816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49,212,587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227,845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1,445,782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34,971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50,855,927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269,976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49,437,004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235,119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1,418,923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34,857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51,042,438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271,023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49,524,158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236,893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1,518,280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34,130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51,195,634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276,028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49,703,483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241,223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1,492,151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34,805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Sum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502,938,403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2,584,405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486,985,349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2,226,516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15,953,054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357,889</w:t>
            </w:r>
          </w:p>
        </w:tc>
      </w:tr>
      <w:tr w:rsidR="009564B5" w:rsidRPr="004B6A29" w:rsidTr="008E4CF2">
        <w:trPr>
          <w:trHeight w:val="348"/>
        </w:trPr>
        <w:tc>
          <w:tcPr>
            <w:tcW w:w="9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24,681,837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132,347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23,876,217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113,179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805,620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19,168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24,814,033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133,287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24,011,827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115,339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802,206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17,948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24,922,943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138,129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24,195,480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120,658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727,463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17,471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25,023,245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139,216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24,299,816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121,852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723,429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17,364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25,136,066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143,509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24,436,925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125,925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699,141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17,584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25,237,439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141,885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24,582,055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125,684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655,384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16,201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25,327,681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143,549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24,692,284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126,767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635,397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16,782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25,415,837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146,065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24,786,628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129,277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629,209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16,788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25,498,033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146,293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24,820,487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129,393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677,546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16,900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25,563,384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148,139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24,893,770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131,104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669,614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17,035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Sum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251,620,498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1,412,419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244,595,489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1,239,178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7,025,009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173,241</w:t>
            </w:r>
          </w:p>
        </w:tc>
      </w:tr>
      <w:tr w:rsidR="009564B5" w:rsidRPr="004B6A29" w:rsidTr="008E4CF2">
        <w:trPr>
          <w:trHeight w:val="348"/>
        </w:trPr>
        <w:tc>
          <w:tcPr>
            <w:tcW w:w="9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24,563,537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107,451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23,527,050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87,726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1,036,487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19,725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24,705,180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107,648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23,677,733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88,872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1,027,447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18,776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24,833,602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111,801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23,898,445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93,363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935,157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18,438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24,957,595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112,975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24,024,978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93,970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932,617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19,005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2012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25,092,189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118,768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24,198,061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99,229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894,128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19,539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25,218,369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117,546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24,379,530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99,639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838,839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17,907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25,330,688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119,267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24,520,303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101,078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810,385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18,189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25,440,090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123,911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24,650,376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105,842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789,714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18,069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25,544,405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124,730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24,703,671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107,500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840,734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17,230</w:t>
            </w:r>
          </w:p>
        </w:tc>
      </w:tr>
      <w:tr w:rsidR="009564B5" w:rsidRPr="004B6A29" w:rsidTr="008E4CF2">
        <w:trPr>
          <w:trHeight w:val="34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25,632,250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127,889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24,809,713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110,119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822,537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17,770</w:t>
            </w:r>
          </w:p>
        </w:tc>
      </w:tr>
      <w:tr w:rsidR="009564B5" w:rsidRPr="004B6A29" w:rsidTr="008E4CF2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Sum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251,317,905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1,171,986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242,389,860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987,338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8,928,045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184,648</w:t>
            </w:r>
          </w:p>
        </w:tc>
      </w:tr>
    </w:tbl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br w:type="page"/>
      </w:r>
    </w:p>
    <w:p w:rsidR="009564B5" w:rsidRPr="004B6A29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lastRenderedPageBreak/>
        <w:t xml:space="preserve">Supplementary Table 2. </w:t>
      </w:r>
      <w:r>
        <w:rPr>
          <w:rFonts w:ascii="Times New Roman" w:hAnsi="Times New Roman" w:cs="Times New Roman"/>
          <w:sz w:val="22"/>
        </w:rPr>
        <w:t>A</w:t>
      </w:r>
      <w:r w:rsidRPr="004B6A29">
        <w:rPr>
          <w:rFonts w:ascii="Times New Roman" w:hAnsi="Times New Roman" w:cs="Times New Roman"/>
          <w:sz w:val="22"/>
        </w:rPr>
        <w:t>ge-specific contribution</w:t>
      </w:r>
      <w:r>
        <w:rPr>
          <w:rFonts w:ascii="Times New Roman" w:hAnsi="Times New Roman" w:cs="Times New Roman"/>
          <w:sz w:val="22"/>
        </w:rPr>
        <w:t>s</w:t>
      </w:r>
      <w:r w:rsidRPr="004B6A29">
        <w:rPr>
          <w:rFonts w:ascii="Times New Roman" w:hAnsi="Times New Roman" w:cs="Times New Roman"/>
          <w:sz w:val="22"/>
        </w:rPr>
        <w:t xml:space="preserve"> to </w:t>
      </w:r>
      <w:r>
        <w:rPr>
          <w:rFonts w:ascii="Times New Roman" w:hAnsi="Times New Roman" w:cs="Times New Roman"/>
          <w:sz w:val="22"/>
        </w:rPr>
        <w:t xml:space="preserve">the </w:t>
      </w:r>
      <w:r w:rsidRPr="004B6A29">
        <w:rPr>
          <w:rFonts w:ascii="Times New Roman" w:hAnsi="Times New Roman" w:cs="Times New Roman"/>
          <w:sz w:val="22"/>
        </w:rPr>
        <w:t>life expectancy difference between National Health Insurance beneficiaries and Medical Aid recipients between 2008 and 2017 by sex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3"/>
        <w:gridCol w:w="1002"/>
        <w:gridCol w:w="1677"/>
        <w:gridCol w:w="1002"/>
        <w:gridCol w:w="1677"/>
        <w:gridCol w:w="1002"/>
        <w:gridCol w:w="1677"/>
      </w:tblGrid>
      <w:tr w:rsidR="009564B5" w:rsidRPr="004B6A29" w:rsidTr="008E4CF2">
        <w:trPr>
          <w:trHeight w:val="348"/>
        </w:trPr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1-4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1.6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5-9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10-14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15-19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20-24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0.26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25-29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6.8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30-34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8.9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10.0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35-39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1.96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11.2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9.0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40-44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2.31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13.2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8.0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45-49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1.85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12.8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2.41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13.8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9.3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50-54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2.03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14.0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2.28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13.0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55-59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12.2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1.86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10.9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60-64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1.41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8.0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9.4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65-69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4.9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0.70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6.8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70-74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5.4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75-79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4.2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80-84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0.27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2.6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85+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-0.3</w:t>
            </w:r>
          </w:p>
        </w:tc>
      </w:tr>
      <w:tr w:rsidR="009564B5" w:rsidRPr="004B6A29" w:rsidTr="008E4CF2">
        <w:trPr>
          <w:trHeight w:val="348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B6A2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14.47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100.0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17.55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100.0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100.0</w:t>
            </w:r>
          </w:p>
        </w:tc>
      </w:tr>
    </w:tbl>
    <w:p w:rsidR="009564B5" w:rsidRPr="004B6A29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br w:type="page"/>
      </w:r>
    </w:p>
    <w:p w:rsidR="009564B5" w:rsidRDefault="009564B5" w:rsidP="009564B5">
      <w:pPr>
        <w:rPr>
          <w:rFonts w:ascii="Times New Roman" w:hAnsi="Times New Roman" w:cs="Times New Roman"/>
          <w:sz w:val="22"/>
        </w:rPr>
        <w:sectPr w:rsidR="009564B5" w:rsidSect="00F418FF">
          <w:footerReference w:type="default" r:id="rId7"/>
          <w:pgSz w:w="12240" w:h="15840"/>
          <w:pgMar w:top="1701" w:right="1440" w:bottom="1440" w:left="1440" w:header="720" w:footer="720" w:gutter="0"/>
          <w:cols w:space="720"/>
          <w:docGrid w:linePitch="272"/>
        </w:sectPr>
      </w:pPr>
    </w:p>
    <w:p w:rsidR="009564B5" w:rsidRDefault="009564B5" w:rsidP="009564B5">
      <w:pPr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sz w:val="22"/>
        </w:rPr>
        <w:t>3</w:t>
      </w:r>
      <w:r w:rsidRPr="004B6A29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C</w:t>
      </w:r>
      <w:r w:rsidRPr="007946D1">
        <w:rPr>
          <w:rFonts w:ascii="Times New Roman" w:hAnsi="Times New Roman" w:cs="Times New Roman"/>
          <w:sz w:val="22"/>
        </w:rPr>
        <w:t>ause-specific contribution</w:t>
      </w:r>
      <w:r>
        <w:rPr>
          <w:rFonts w:ascii="Times New Roman" w:hAnsi="Times New Roman" w:cs="Times New Roman"/>
          <w:sz w:val="22"/>
        </w:rPr>
        <w:t>s</w:t>
      </w:r>
      <w:r w:rsidRPr="007946D1">
        <w:rPr>
          <w:rFonts w:ascii="Times New Roman" w:hAnsi="Times New Roman" w:cs="Times New Roman"/>
          <w:sz w:val="22"/>
        </w:rPr>
        <w:t xml:space="preserve"> to </w:t>
      </w:r>
      <w:r>
        <w:rPr>
          <w:rFonts w:ascii="Times New Roman" w:hAnsi="Times New Roman" w:cs="Times New Roman"/>
          <w:sz w:val="22"/>
        </w:rPr>
        <w:t xml:space="preserve">the </w:t>
      </w:r>
      <w:r w:rsidRPr="007946D1">
        <w:rPr>
          <w:rFonts w:ascii="Times New Roman" w:hAnsi="Times New Roman" w:cs="Times New Roman"/>
          <w:sz w:val="22"/>
        </w:rPr>
        <w:t>life expectancy difference between Medical Aid recipients and National Health Insurance beneficiaries by sex in 2008-2017 combined</w:t>
      </w:r>
    </w:p>
    <w:tbl>
      <w:tblPr>
        <w:tblW w:w="140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56"/>
        <w:gridCol w:w="969"/>
        <w:gridCol w:w="1627"/>
        <w:gridCol w:w="969"/>
        <w:gridCol w:w="1627"/>
        <w:gridCol w:w="881"/>
        <w:gridCol w:w="1595"/>
      </w:tblGrid>
      <w:tr w:rsidR="009564B5" w:rsidRPr="00766B1D" w:rsidTr="008E4CF2">
        <w:trPr>
          <w:trHeight w:val="348"/>
        </w:trPr>
        <w:tc>
          <w:tcPr>
            <w:tcW w:w="63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Causes of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eath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</w:tr>
      <w:tr w:rsidR="009564B5" w:rsidRPr="00766B1D" w:rsidTr="008E4CF2">
        <w:trPr>
          <w:trHeight w:val="348"/>
        </w:trPr>
        <w:tc>
          <w:tcPr>
            <w:tcW w:w="63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Infectious diseases (A00-B99)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4.4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3.8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Cancers (C00-C97)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24.2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Endocrine diseases (E00-E89)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6.8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6.4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7.2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Mental and nervous diseases (F01-G99)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8.4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8.2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Cardiovascular diseases (I00-I99)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16.4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Respiratory diseases (J00-J99)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5.9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6.2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6.4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Digestive disease (K00-K95)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7.8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Musculoskeletal disease (M00-M99)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Urinary diseases (N00-N99)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3.0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4.1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Conditions during pregnancy, childbirth and the puerperium (O00-O99)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0.1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Perinatal conditions (P00-P96)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0.1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Congenital malformation (Q00-Q99)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External causes (V00-Y99)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14.6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2.73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13.1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Ill-defined causes (R00-R99)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6.8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4.7</w:t>
            </w:r>
          </w:p>
        </w:tc>
      </w:tr>
      <w:tr w:rsidR="009564B5" w:rsidRPr="004714F4" w:rsidTr="008E4CF2">
        <w:trPr>
          <w:trHeight w:val="348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Residual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714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1.4</w:t>
            </w:r>
          </w:p>
        </w:tc>
      </w:tr>
      <w:tr w:rsidR="009564B5" w:rsidRPr="00766B1D" w:rsidTr="008E4CF2">
        <w:trPr>
          <w:trHeight w:val="348"/>
        </w:trPr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14.47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17.54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10.24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766B1D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66B1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</w:tr>
    </w:tbl>
    <w:p w:rsidR="009564B5" w:rsidRDefault="009564B5" w:rsidP="009564B5">
      <w:pPr>
        <w:rPr>
          <w:rFonts w:ascii="Times New Roman" w:hAnsi="Times New Roman" w:cs="Times New Roman"/>
          <w:sz w:val="22"/>
        </w:rPr>
        <w:sectPr w:rsidR="009564B5" w:rsidSect="00766B1D">
          <w:pgSz w:w="15840" w:h="12240" w:orient="landscape"/>
          <w:pgMar w:top="1440" w:right="1701" w:bottom="1440" w:left="1440" w:header="720" w:footer="720" w:gutter="0"/>
          <w:cols w:space="720"/>
          <w:docGrid w:linePitch="272"/>
        </w:sectPr>
      </w:pP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sz w:val="22"/>
        </w:rPr>
        <w:t>4</w:t>
      </w:r>
      <w:r w:rsidRPr="004B6A29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C</w:t>
      </w:r>
      <w:r w:rsidRPr="004B6A29">
        <w:rPr>
          <w:rFonts w:ascii="Times New Roman" w:hAnsi="Times New Roman" w:cs="Times New Roman"/>
          <w:sz w:val="22"/>
        </w:rPr>
        <w:t>ause-specific contribution</w:t>
      </w:r>
      <w:r>
        <w:rPr>
          <w:rFonts w:ascii="Times New Roman" w:hAnsi="Times New Roman" w:cs="Times New Roman"/>
          <w:sz w:val="22"/>
        </w:rPr>
        <w:t>s</w:t>
      </w:r>
      <w:r w:rsidRPr="004B6A29">
        <w:rPr>
          <w:rFonts w:ascii="Times New Roman" w:hAnsi="Times New Roman" w:cs="Times New Roman"/>
          <w:sz w:val="22"/>
        </w:rPr>
        <w:t xml:space="preserve"> to</w:t>
      </w:r>
      <w:r>
        <w:rPr>
          <w:rFonts w:ascii="Times New Roman" w:hAnsi="Times New Roman" w:cs="Times New Roman"/>
          <w:sz w:val="22"/>
        </w:rPr>
        <w:t xml:space="preserve"> the</w:t>
      </w:r>
      <w:r w:rsidRPr="004B6A29">
        <w:rPr>
          <w:rFonts w:ascii="Times New Roman" w:hAnsi="Times New Roman" w:cs="Times New Roman"/>
          <w:sz w:val="22"/>
        </w:rPr>
        <w:t xml:space="preserve"> life expectancy difference according to 60 causes of death</w:t>
      </w:r>
    </w:p>
    <w:tbl>
      <w:tblPr>
        <w:tblW w:w="942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898"/>
        <w:gridCol w:w="945"/>
        <w:gridCol w:w="769"/>
        <w:gridCol w:w="932"/>
        <w:gridCol w:w="782"/>
      </w:tblGrid>
      <w:tr w:rsidR="009564B5" w:rsidRPr="00314312" w:rsidTr="008E4CF2">
        <w:trPr>
          <w:trHeight w:val="318"/>
          <w:tblHeader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</w:tr>
      <w:tr w:rsidR="009564B5" w:rsidRPr="00314312" w:rsidTr="008E4CF2">
        <w:trPr>
          <w:trHeight w:val="318"/>
          <w:tblHeader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Causes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ears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%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</w:t>
            </w: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ontribution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Tuberculosis (A15-A19)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0.236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0.335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0.106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Septicemia (A40-A41)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infectious diseases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1.69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Esophageal cancer (C15)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Stomach cancer (C16)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0.238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2.32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Colorectal cancer (C18)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Rectal cancer (C19-C21)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Liver cancer (C22)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3.60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0.739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4.21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2.02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Biliary tract/gall bladder cancer (C23-24)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0.058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Pancreatic cancer (C25)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0.092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0.056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Lung and bronchus cancer (C33-C34)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0.260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2.54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Breast cancer (C50)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0.462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4.51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Uterine cervix cancer (C53)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0.249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Other and unspecified uterine cancer (C54-C55)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0.29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Ovarian cancer (C56)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Prostatic cancer (C61)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Kidney cancer (C64)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Urinary bladder cancer (C67)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Brain and CNS cancer (C70-C72)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Thyroid cancer (C73)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Non-Hodgkin's lymphoma (C82-C86)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Multiple myeloma (C90)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Leukemia (C91-C95)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0.240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cancers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2.01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Diabetes (E10-E14)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0.875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5.70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0.653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6.38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endocrine diseases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0.084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Dementia (F01-F09, G30)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Meningitis (G00, G03)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Alcohol/substance abuse (F10-F19)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1.59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0.055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0.53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Parkinson's disease (G20)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Other mental and nervous diseases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5.76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0.612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5.97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Rheumatic heart disease (I00-I09)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Hypertensive disease (I10-I13)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Ischemic heart disease (I20-I25)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2.74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0.335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3.27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Cerebrovascular accidents (I60-I69)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6.57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0.776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7.58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cardiovascular diseases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4.27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(J09-J11)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Pneumonia (J12-J18)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0.562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3.29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 (J40-J47)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1.71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respiratory disease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Alcoholic liver disease (K70)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6.89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8.28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3.25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Liver cirrhosis (K74)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2.75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1.55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digestive disease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2.84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0.492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2.81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2.95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Musculoskeletal disease (M00-M99)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renal failure (N18)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0.318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3.10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urinary disease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0.099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Conditions during pregnancy, childbirth and the puerperium (O00-O99)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Perinatal conditions (P00-P96)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Congenital malformation (Q00-Q99)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0.135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Transport accidents (V01-V99)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0.264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Falls (W00-W19)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0.62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Drowning (W65-W74)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0.26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Exposure to fire (X00-X09)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Accidental poisoning (X40-X49)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0.012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Suicide (X60-X84)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6.93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7.15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Homicide (X85-Y09)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0.095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external causes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0.486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3.73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0.273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2.67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Senility (R54)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0.083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0.35</w:t>
            </w:r>
          </w:p>
        </w:tc>
      </w:tr>
      <w:tr w:rsidR="009564B5" w:rsidRPr="00314312" w:rsidTr="008E4CF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ill-defined causes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6.82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0.448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4.37</w:t>
            </w:r>
          </w:p>
        </w:tc>
      </w:tr>
      <w:tr w:rsidR="009564B5" w:rsidRPr="00314312" w:rsidTr="008E4CF2">
        <w:trPr>
          <w:trHeight w:val="318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Residual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0.157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0.141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1.38</w:t>
            </w:r>
          </w:p>
        </w:tc>
      </w:tr>
      <w:tr w:rsidR="009564B5" w:rsidRPr="004B6A29" w:rsidTr="008E4CF2">
        <w:trPr>
          <w:trHeight w:val="318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14.467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17.545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4B5" w:rsidRPr="00314312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10.240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B5" w:rsidRPr="004B6A29" w:rsidRDefault="009564B5" w:rsidP="008E4CF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143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100.0</w:t>
            </w:r>
          </w:p>
        </w:tc>
      </w:tr>
    </w:tbl>
    <w:p w:rsidR="009564B5" w:rsidRDefault="009564B5" w:rsidP="009564B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564B5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F5B8ABF" wp14:editId="45E66A39">
            <wp:extent cx="5943600" cy="4602480"/>
            <wp:effectExtent l="0" t="0" r="0" b="7620"/>
            <wp:docPr id="1" name="그림 1" descr="C:\Users\JWBAHK\AppData\Local\Microsoft\Windows\INetCache\Content.Word\S그림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WBAHK\AppData\Local\Microsoft\Windows\INetCache\Content.Word\S그림3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B5" w:rsidRPr="004B6A29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t xml:space="preserve">Supplementary Figure </w:t>
      </w:r>
      <w:r>
        <w:rPr>
          <w:rFonts w:ascii="Times New Roman" w:hAnsi="Times New Roman" w:cs="Times New Roman"/>
          <w:sz w:val="22"/>
        </w:rPr>
        <w:t>1</w:t>
      </w:r>
      <w:r w:rsidRPr="004B6A29">
        <w:rPr>
          <w:rFonts w:ascii="Times New Roman" w:hAnsi="Times New Roman" w:cs="Times New Roman"/>
          <w:sz w:val="22"/>
        </w:rPr>
        <w:t xml:space="preserve">. The age-specific contribution of </w:t>
      </w:r>
      <w:r>
        <w:rPr>
          <w:rFonts w:ascii="Times New Roman" w:hAnsi="Times New Roman" w:cs="Times New Roman"/>
          <w:sz w:val="22"/>
        </w:rPr>
        <w:t>cancer</w:t>
      </w:r>
      <w:r w:rsidRPr="004B6A29">
        <w:rPr>
          <w:rFonts w:ascii="Times New Roman" w:hAnsi="Times New Roman" w:cs="Times New Roman"/>
          <w:sz w:val="22"/>
        </w:rPr>
        <w:t xml:space="preserve"> to</w:t>
      </w:r>
      <w:r>
        <w:rPr>
          <w:rFonts w:ascii="Times New Roman" w:hAnsi="Times New Roman" w:cs="Times New Roman"/>
          <w:sz w:val="22"/>
        </w:rPr>
        <w:t xml:space="preserve"> the</w:t>
      </w:r>
      <w:r w:rsidRPr="004B6A29">
        <w:rPr>
          <w:rFonts w:ascii="Times New Roman" w:hAnsi="Times New Roman" w:cs="Times New Roman"/>
          <w:sz w:val="22"/>
        </w:rPr>
        <w:t xml:space="preserve"> life expectancy difference between National Health Insurance beneficiaries and Medical Aid recipients between 2008 and 2017 by sex.</w:t>
      </w:r>
    </w:p>
    <w:p w:rsidR="009564B5" w:rsidRDefault="009564B5" w:rsidP="009564B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5934075" cy="4476750"/>
            <wp:effectExtent l="0" t="0" r="9525" b="0"/>
            <wp:docPr id="3" name="그림 3" descr="S그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그림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B5" w:rsidRPr="004B6A29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Supplementary Figure 2</w:t>
      </w:r>
      <w:r w:rsidRPr="004B6A29">
        <w:rPr>
          <w:rFonts w:ascii="Times New Roman" w:hAnsi="Times New Roman" w:cs="Times New Roman"/>
          <w:sz w:val="22"/>
        </w:rPr>
        <w:t>. The age-specific contribution of alcohol</w:t>
      </w:r>
      <w:r>
        <w:rPr>
          <w:rFonts w:ascii="Times New Roman" w:hAnsi="Times New Roman" w:cs="Times New Roman"/>
          <w:sz w:val="22"/>
        </w:rPr>
        <w:t>-</w:t>
      </w:r>
      <w:r w:rsidRPr="004B6A29">
        <w:rPr>
          <w:rFonts w:ascii="Times New Roman" w:hAnsi="Times New Roman" w:cs="Times New Roman"/>
          <w:sz w:val="22"/>
        </w:rPr>
        <w:t>related deaths to</w:t>
      </w:r>
      <w:r>
        <w:rPr>
          <w:rFonts w:ascii="Times New Roman" w:hAnsi="Times New Roman" w:cs="Times New Roman"/>
          <w:sz w:val="22"/>
        </w:rPr>
        <w:t xml:space="preserve"> the</w:t>
      </w:r>
      <w:r w:rsidRPr="004B6A29">
        <w:rPr>
          <w:rFonts w:ascii="Times New Roman" w:hAnsi="Times New Roman" w:cs="Times New Roman"/>
          <w:sz w:val="22"/>
        </w:rPr>
        <w:t xml:space="preserve"> life expectancy difference between National Health Insurance beneficiaries and Medical Aid recipients between 2008 and 2017 among men.</w:t>
      </w: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r w:rsidRPr="004B6A29">
        <w:rPr>
          <w:rFonts w:ascii="Times New Roman" w:hAnsi="Times New Roman" w:cs="Times New Roman"/>
          <w:sz w:val="22"/>
        </w:rPr>
        <w:br w:type="page"/>
      </w:r>
    </w:p>
    <w:p w:rsidR="009564B5" w:rsidRPr="004B6A29" w:rsidRDefault="009564B5" w:rsidP="009564B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5943600" cy="4533900"/>
            <wp:effectExtent l="0" t="0" r="0" b="0"/>
            <wp:docPr id="2" name="그림 2" descr="S그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그림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B5" w:rsidRDefault="009564B5" w:rsidP="009564B5">
      <w:pPr>
        <w:spacing w:after="0"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Supplementary Figure 3</w:t>
      </w:r>
      <w:r w:rsidRPr="004B6A29">
        <w:rPr>
          <w:rFonts w:ascii="Times New Roman" w:hAnsi="Times New Roman" w:cs="Times New Roman"/>
          <w:sz w:val="22"/>
        </w:rPr>
        <w:t xml:space="preserve">. The age-specific contribution of suicide to </w:t>
      </w:r>
      <w:r>
        <w:rPr>
          <w:rFonts w:ascii="Times New Roman" w:hAnsi="Times New Roman" w:cs="Times New Roman"/>
          <w:sz w:val="22"/>
        </w:rPr>
        <w:t xml:space="preserve">the </w:t>
      </w:r>
      <w:r w:rsidRPr="004B6A29">
        <w:rPr>
          <w:rFonts w:ascii="Times New Roman" w:hAnsi="Times New Roman" w:cs="Times New Roman"/>
          <w:sz w:val="22"/>
        </w:rPr>
        <w:t>life expectancy difference between National Health Insurance beneficiaries and Medical Aid recipients between 2008 and 2017 by sex.</w:t>
      </w:r>
    </w:p>
    <w:p w:rsidR="009564B5" w:rsidRDefault="009564B5" w:rsidP="009564B5">
      <w:pPr>
        <w:rPr>
          <w:rFonts w:ascii="Times New Roman" w:hAnsi="Times New Roman" w:cs="Times New Roman"/>
          <w:sz w:val="22"/>
        </w:rPr>
      </w:pPr>
    </w:p>
    <w:p w:rsidR="00256E79" w:rsidRDefault="0089022D"/>
    <w:sectPr w:rsidR="00256E79" w:rsidSect="00F418FF">
      <w:pgSz w:w="12240" w:h="15840"/>
      <w:pgMar w:top="1701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2D" w:rsidRDefault="0089022D">
      <w:pPr>
        <w:spacing w:after="0" w:line="240" w:lineRule="auto"/>
      </w:pPr>
      <w:r>
        <w:separator/>
      </w:r>
    </w:p>
  </w:endnote>
  <w:endnote w:type="continuationSeparator" w:id="0">
    <w:p w:rsidR="0089022D" w:rsidRDefault="0089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242474"/>
      <w:docPartObj>
        <w:docPartGallery w:val="Page Numbers (Bottom of Page)"/>
        <w:docPartUnique/>
      </w:docPartObj>
    </w:sdtPr>
    <w:sdtEndPr/>
    <w:sdtContent>
      <w:p w:rsidR="007820DE" w:rsidRDefault="009564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BF1" w:rsidRPr="00725BF1">
          <w:rPr>
            <w:noProof/>
            <w:lang w:val="ko-KR"/>
          </w:rPr>
          <w:t>1</w:t>
        </w:r>
        <w:r>
          <w:fldChar w:fldCharType="end"/>
        </w:r>
      </w:p>
    </w:sdtContent>
  </w:sdt>
  <w:p w:rsidR="007820DE" w:rsidRDefault="0089022D">
    <w:pPr>
      <w:pStyle w:val="a4"/>
    </w:pPr>
  </w:p>
  <w:p w:rsidR="007820DE" w:rsidRDefault="0089022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2D" w:rsidRDefault="0089022D">
      <w:pPr>
        <w:spacing w:after="0" w:line="240" w:lineRule="auto"/>
      </w:pPr>
      <w:r>
        <w:separator/>
      </w:r>
    </w:p>
  </w:footnote>
  <w:footnote w:type="continuationSeparator" w:id="0">
    <w:p w:rsidR="0089022D" w:rsidRDefault="00890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73A5D"/>
    <w:multiLevelType w:val="hybridMultilevel"/>
    <w:tmpl w:val="626E6F32"/>
    <w:lvl w:ilvl="0" w:tplc="BFB040BE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B5"/>
    <w:rsid w:val="00066A32"/>
    <w:rsid w:val="003C1F0E"/>
    <w:rsid w:val="00462F83"/>
    <w:rsid w:val="00725BF1"/>
    <w:rsid w:val="0089022D"/>
    <w:rsid w:val="00893CAD"/>
    <w:rsid w:val="009564B5"/>
    <w:rsid w:val="00B00563"/>
    <w:rsid w:val="00C1514B"/>
    <w:rsid w:val="00DD3479"/>
    <w:rsid w:val="00E1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0C867A-4200-42B9-908D-BF2E6839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4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564B5"/>
  </w:style>
  <w:style w:type="paragraph" w:styleId="a4">
    <w:name w:val="footer"/>
    <w:basedOn w:val="a"/>
    <w:link w:val="Char0"/>
    <w:uiPriority w:val="99"/>
    <w:unhideWhenUsed/>
    <w:rsid w:val="009564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564B5"/>
  </w:style>
  <w:style w:type="paragraph" w:customStyle="1" w:styleId="EndNoteBibliographyTitle">
    <w:name w:val="EndNote Bibliography Title"/>
    <w:basedOn w:val="a"/>
    <w:link w:val="EndNoteBibliographyTitleChar"/>
    <w:rsid w:val="009564B5"/>
    <w:pPr>
      <w:spacing w:after="0"/>
      <w:jc w:val="center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9564B5"/>
    <w:rPr>
      <w:rFonts w:ascii="Times New Roman" w:eastAsia="맑은 고딕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9564B5"/>
    <w:pPr>
      <w:spacing w:line="480" w:lineRule="auto"/>
      <w:jc w:val="left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9564B5"/>
    <w:rPr>
      <w:rFonts w:ascii="Times New Roman" w:eastAsia="맑은 고딕" w:hAnsi="Times New Roman" w:cs="Times New Roman"/>
      <w:noProof/>
      <w:sz w:val="22"/>
    </w:rPr>
  </w:style>
  <w:style w:type="paragraph" w:customStyle="1" w:styleId="a5">
    <w:name w:val="바탕글"/>
    <w:basedOn w:val="a"/>
    <w:rsid w:val="009564B5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sid w:val="009564B5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9564B5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9564B5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564B5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9564B5"/>
    <w:rPr>
      <w:b/>
      <w:bCs/>
    </w:rPr>
  </w:style>
  <w:style w:type="paragraph" w:styleId="a9">
    <w:name w:val="Revision"/>
    <w:hidden/>
    <w:uiPriority w:val="99"/>
    <w:semiHidden/>
    <w:rsid w:val="009564B5"/>
    <w:pPr>
      <w:spacing w:after="0" w:line="240" w:lineRule="auto"/>
      <w:jc w:val="left"/>
    </w:pPr>
  </w:style>
  <w:style w:type="paragraph" w:styleId="aa">
    <w:name w:val="Balloon Text"/>
    <w:basedOn w:val="a"/>
    <w:link w:val="Char3"/>
    <w:uiPriority w:val="99"/>
    <w:semiHidden/>
    <w:unhideWhenUsed/>
    <w:rsid w:val="009564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9564B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9564B5"/>
  </w:style>
  <w:style w:type="paragraph" w:customStyle="1" w:styleId="Paragraph">
    <w:name w:val="Paragraph"/>
    <w:basedOn w:val="a"/>
    <w:next w:val="a"/>
    <w:link w:val="ParagraphChar"/>
    <w:qFormat/>
    <w:rsid w:val="009564B5"/>
    <w:pPr>
      <w:widowControl w:val="0"/>
      <w:spacing w:before="240"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ParagraphChar">
    <w:name w:val="Paragraph Char"/>
    <w:basedOn w:val="a0"/>
    <w:link w:val="Paragraph"/>
    <w:rsid w:val="009564B5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styleId="ac">
    <w:name w:val="Hyperlink"/>
    <w:basedOn w:val="a0"/>
    <w:uiPriority w:val="99"/>
    <w:unhideWhenUsed/>
    <w:rsid w:val="009564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6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BAHK JW</dc:creator>
  <cp:keywords/>
  <dc:description/>
  <cp:lastModifiedBy>BAHK JW</cp:lastModifiedBy>
  <cp:revision>2</cp:revision>
  <dcterms:created xsi:type="dcterms:W3CDTF">2019-12-18T10:00:00Z</dcterms:created>
  <dcterms:modified xsi:type="dcterms:W3CDTF">2019-12-18T10:00:00Z</dcterms:modified>
</cp:coreProperties>
</file>