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T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 xml:space="preserve">able 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>.</w:t>
      </w:r>
      <w:r>
        <w:rPr>
          <w:rFonts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Clinical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characteristics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of bladder cancer patients </w:t>
      </w:r>
      <w:r>
        <w:rPr>
          <w:rFonts w:ascii="Times New Roman" w:hAnsi="Times New Roman" w:cs="Times New Roman"/>
          <w:b/>
          <w:bCs/>
          <w:sz w:val="21"/>
          <w:szCs w:val="21"/>
        </w:rPr>
        <w:t>from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GSE32894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cohort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tbl>
      <w:tblPr>
        <w:tblStyle w:val="4"/>
        <w:tblpPr w:leftFromText="180" w:rightFromText="180" w:vertAnchor="text" w:horzAnchor="page" w:tblpX="3896" w:tblpY="331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1"/>
        <w:gridCol w:w="24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46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Clinical characteristics</w:t>
            </w:r>
          </w:p>
        </w:tc>
        <w:tc>
          <w:tcPr>
            <w:tcW w:w="246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GSE32894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cohort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 at diagnosis (y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ear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＞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6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Gender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Male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Female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rade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G1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G2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G3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 stage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Ta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T2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T3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T4</w:t>
            </w:r>
          </w:p>
        </w:tc>
        <w:tc>
          <w:tcPr>
            <w:tcW w:w="246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145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163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61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45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93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110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63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43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</w:tbl>
    <w:p>
      <w:pPr>
        <w:pStyle w:val="2"/>
        <w:rPr>
          <w:rFonts w:hint="eastAsia"/>
          <w:sz w:val="21"/>
          <w:szCs w:val="21"/>
        </w:rPr>
      </w:pPr>
    </w:p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56A6A"/>
    <w:rsid w:val="2EB56A6A"/>
    <w:rsid w:val="6D01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2021-01-05T14:10:00Z</dcterms:created>
  <dc:creator>Author</dc:creator>
  <cp:lastModifiedBy>Author</cp:lastModifiedBy>
  <dcterms:modified xsi:type="dcterms:W3CDTF">2021-01-24T10:41:47Z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