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1676" w14:textId="098D7195" w:rsidR="00872B65" w:rsidRDefault="00872B65">
      <w:pPr>
        <w:rPr>
          <w:rFonts w:ascii="Arial" w:hAnsi="Arial" w:cs="Arial"/>
          <w:sz w:val="24"/>
          <w:szCs w:val="24"/>
        </w:rPr>
      </w:pPr>
    </w:p>
    <w:p w14:paraId="67AEE307" w14:textId="265F4542" w:rsidR="00872B65" w:rsidRDefault="00872B65" w:rsidP="00872B65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9A4674">
        <w:rPr>
          <w:rFonts w:ascii="Arial" w:hAnsi="Arial" w:cs="Arial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3D2C5D" wp14:editId="0E07407A">
                <wp:simplePos x="0" y="0"/>
                <wp:positionH relativeFrom="margin">
                  <wp:align>right</wp:align>
                </wp:positionH>
                <wp:positionV relativeFrom="paragraph">
                  <wp:posOffset>3086483</wp:posOffset>
                </wp:positionV>
                <wp:extent cx="6012180" cy="950613"/>
                <wp:effectExtent l="0" t="0" r="7620" b="1905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950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EBF4" w14:textId="4C9B8B37" w:rsidR="00872B65" w:rsidRPr="006D2566" w:rsidRDefault="00872B65" w:rsidP="00872B65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4201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1. ROC illustrates enhanced</w:t>
                            </w:r>
                            <w:r w:rsidR="0070788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ISPIP’s enhanced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prediction </w:t>
                            </w:r>
                            <w:r w:rsidR="0070788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on Set A proteins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(A)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ROC curves of the 3 input methods indicate that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DockPred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ISPRED4 perform better than </w:t>
                            </w:r>
                            <w:proofErr w:type="spellStart"/>
                            <w:r w:rsidR="0070788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PredUs</w:t>
                            </w:r>
                            <w:proofErr w:type="spellEnd"/>
                            <w:r w:rsidR="0070788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2.0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(B)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 the ISPIP models significantly outperform the input predictors, and</w:t>
                            </w:r>
                            <w:r w:rsidR="0070788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ROC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-AUC is boosted as the model evolves from simple linear regression to more complex ensemble decision tree algorithms.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D2C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2.2pt;margin-top:243.05pt;width:473.4pt;height:74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" stroked="f">
                <v:textbox>
                  <w:txbxContent>
                    <w:p w14:paraId="784CEBF4" w14:textId="4C9B8B37" w:rsidR="00872B65" w:rsidRPr="006D2566" w:rsidRDefault="00872B65" w:rsidP="00872B65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Figure </w:t>
                      </w:r>
                      <w:r w:rsidR="004201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1. ROC illustrates enhanced</w:t>
                      </w:r>
                      <w:r w:rsidR="0070788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ISPIP’s enhanced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prediction </w:t>
                      </w:r>
                      <w:r w:rsidR="0070788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on Set A proteins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: (A)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ROC curves of the 3 input methods indicate that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DockPred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ISPRED4 perform better than </w:t>
                      </w:r>
                      <w:proofErr w:type="spellStart"/>
                      <w:r w:rsidR="0070788C">
                        <w:rPr>
                          <w:rFonts w:ascii="Arial" w:hAnsi="Arial" w:cs="Arial"/>
                          <w:sz w:val="20"/>
                          <w:szCs w:val="20"/>
                        </w:rPr>
                        <w:t>PredUs</w:t>
                      </w:r>
                      <w:proofErr w:type="spellEnd"/>
                      <w:r w:rsidR="0070788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2.0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(B)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All the ISPIP models significantly outperform the input predictors, and</w:t>
                      </w:r>
                      <w:r w:rsidR="0070788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ROC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-AUC is boosted as the model evolves from simple linear regression to more complex ensemble decision tree algorithms.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A002D4" wp14:editId="138EBC13">
            <wp:extent cx="5916773" cy="295338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773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8DE3F" w14:textId="518B1412" w:rsidR="00697882" w:rsidRPr="00697882" w:rsidRDefault="0070788C" w:rsidP="0069788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9A4674">
        <w:rPr>
          <w:rFonts w:ascii="Arial" w:hAnsi="Arial" w:cs="Arial"/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119928" wp14:editId="55CFD0C0">
                <wp:simplePos x="0" y="0"/>
                <wp:positionH relativeFrom="margin">
                  <wp:align>right</wp:align>
                </wp:positionH>
                <wp:positionV relativeFrom="paragraph">
                  <wp:posOffset>3253891</wp:posOffset>
                </wp:positionV>
                <wp:extent cx="6012180" cy="706120"/>
                <wp:effectExtent l="0" t="0" r="762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7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A5E74" w14:textId="0E1FEED8" w:rsidR="0070788C" w:rsidRPr="006D2566" w:rsidRDefault="0070788C" w:rsidP="0070788C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42019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2. ROC illustrates enhanced ISPIP’s enhanced prediction on Set B proteins: (A</w:t>
                            </w:r>
                            <w:r w:rsidR="0069788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, 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69788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Similar</w:t>
                            </w:r>
                            <w:r w:rsidR="00E244C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Figure S1</w:t>
                            </w:r>
                            <w:r w:rsidR="0069788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but slightly improved, model improvement was observed for Set B proteins, from which proteins larger than 450 residues were removed.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19928" id="_x0000_s1027" type="#_x0000_t202" style="position:absolute;left:0;text-align:left;margin-left:422.2pt;margin-top:256.2pt;width:473.4pt;height:55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" stroked="f">
                <v:textbox>
                  <w:txbxContent>
                    <w:p w14:paraId="366A5E74" w14:textId="0E1FEED8" w:rsidR="0070788C" w:rsidRPr="006D2566" w:rsidRDefault="0070788C" w:rsidP="0070788C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Figure </w:t>
                      </w:r>
                      <w:r w:rsidR="0042019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2. ROC illustrates enhanced ISPIP’s enhanced prediction on Set B proteins: (A</w:t>
                      </w:r>
                      <w:r w:rsidR="0069788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, B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="00697882">
                        <w:rPr>
                          <w:rFonts w:ascii="Arial" w:hAnsi="Arial" w:cs="Arial"/>
                          <w:sz w:val="20"/>
                          <w:szCs w:val="20"/>
                        </w:rPr>
                        <w:t>Similar</w:t>
                      </w:r>
                      <w:r w:rsidR="00E244C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Figure S1</w:t>
                      </w:r>
                      <w:r w:rsidR="0069788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but slightly improved, model improvement was observed for Set B proteins, from which proteins larger than 450 residues were removed.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3764CC" wp14:editId="586082EC">
            <wp:extent cx="5916773" cy="2953384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773" cy="295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CD8E0" w14:textId="77777777" w:rsidR="00697882" w:rsidRDefault="00697882" w:rsidP="0069788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9A4674">
        <w:rPr>
          <w:rFonts w:ascii="Arial" w:hAnsi="Arial" w:cs="Arial"/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78DFD8" wp14:editId="394666A7">
                <wp:simplePos x="0" y="0"/>
                <wp:positionH relativeFrom="margin">
                  <wp:align>right</wp:align>
                </wp:positionH>
                <wp:positionV relativeFrom="paragraph">
                  <wp:posOffset>3086483</wp:posOffset>
                </wp:positionV>
                <wp:extent cx="6012180" cy="642620"/>
                <wp:effectExtent l="0" t="0" r="7620" b="508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642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8C3DE" w14:textId="7C967CE8" w:rsidR="00697882" w:rsidRPr="00E220E7" w:rsidRDefault="00697882" w:rsidP="00697882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742BC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3. PR illustrates enhanced ISPIP’s enhanced prediction on Set B proteins: </w:t>
                            </w:r>
                            <w:r w:rsidR="00E220E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(A, B) </w:t>
                            </w:r>
                            <w:r w:rsidR="00E220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model improvement observed for Set A proteins through the PR-AUC (Figure 1) can also be seen for Set B proteins.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8DFD8" id="_x0000_s1028" type="#_x0000_t202" style="position:absolute;left:0;text-align:left;margin-left:422.2pt;margin-top:243.05pt;width:473.4pt;height:50.6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" stroked="f">
                <v:textbox>
                  <w:txbxContent>
                    <w:p w14:paraId="7498C3DE" w14:textId="7C967CE8" w:rsidR="00697882" w:rsidRPr="00E220E7" w:rsidRDefault="00697882" w:rsidP="00697882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Figure </w:t>
                      </w:r>
                      <w:r w:rsidR="00742BC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3. PR illustrates enhanced ISPIP’s enhanced prediction on Set B proteins: </w:t>
                      </w:r>
                      <w:r w:rsidR="00E220E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(A, B) </w:t>
                      </w:r>
                      <w:r w:rsidR="00E220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model improvement observed for Set A proteins through the PR-AUC (Figure 1) can also be seen for Set B proteins.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26F0F9" wp14:editId="3A33847B">
            <wp:extent cx="5916773" cy="2953384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773" cy="295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C6197" w14:textId="5CDCF2ED" w:rsidR="00697882" w:rsidRDefault="00697882">
      <w:pPr>
        <w:rPr>
          <w:rFonts w:ascii="Arial" w:hAnsi="Arial" w:cs="Arial"/>
          <w:sz w:val="24"/>
          <w:szCs w:val="24"/>
        </w:rPr>
      </w:pPr>
    </w:p>
    <w:p w14:paraId="23605B45" w14:textId="429A327E" w:rsidR="00E220E7" w:rsidRDefault="00E220E7">
      <w:pPr>
        <w:rPr>
          <w:rFonts w:ascii="Arial" w:hAnsi="Arial" w:cs="Arial"/>
          <w:sz w:val="24"/>
          <w:szCs w:val="24"/>
        </w:rPr>
      </w:pPr>
    </w:p>
    <w:p w14:paraId="308FF01B" w14:textId="3C929F4E" w:rsidR="00E220E7" w:rsidRPr="00E220E7" w:rsidRDefault="00E220E7" w:rsidP="00E220E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bidi="he-IL"/>
        </w:rPr>
      </w:pPr>
      <w:r w:rsidRPr="009A4674">
        <w:rPr>
          <w:rFonts w:ascii="Arial" w:hAnsi="Arial" w:cs="Arial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F6CA502" wp14:editId="7CB7F814">
                <wp:simplePos x="0" y="0"/>
                <wp:positionH relativeFrom="margin">
                  <wp:posOffset>-197485</wp:posOffset>
                </wp:positionH>
                <wp:positionV relativeFrom="paragraph">
                  <wp:posOffset>2679065</wp:posOffset>
                </wp:positionV>
                <wp:extent cx="6138545" cy="955675"/>
                <wp:effectExtent l="0" t="0" r="0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545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0E896" w14:textId="7FAE24F2" w:rsidR="00E220E7" w:rsidRPr="00F96D50" w:rsidRDefault="00E220E7" w:rsidP="00E220E7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742BC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4. ISPIP models trained only on 2 of the 3 input classifiers: (A) </w:t>
                            </w:r>
                            <w:r w:rsidR="00B219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Similar to the complete ISPIP model, the one trained on only </w:t>
                            </w:r>
                            <w:proofErr w:type="spellStart"/>
                            <w:r w:rsidR="00B219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DockPred</w:t>
                            </w:r>
                            <w:proofErr w:type="spellEnd"/>
                            <w:r w:rsidR="00B219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ISPRED4 showed enhanced performance with increasing model complexity. </w:t>
                            </w:r>
                            <w:r w:rsidR="00B219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(B) </w:t>
                            </w:r>
                            <w:r w:rsidR="00B219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Method combination yields enhanced prediction, even without </w:t>
                            </w:r>
                            <w:r w:rsidR="00F96D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being trained on ISPRED4. </w:t>
                            </w:r>
                            <w:r w:rsidR="00F96D5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(C) </w:t>
                            </w:r>
                            <w:r w:rsidR="00F96D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model trained on ISPRED4 and </w:t>
                            </w:r>
                            <w:proofErr w:type="spellStart"/>
                            <w:r w:rsidR="00F96D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PredUs</w:t>
                            </w:r>
                            <w:proofErr w:type="spellEnd"/>
                            <w:r w:rsidR="00F96D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2.0 performs the best out of the models trained on 2 of the 3 input classifiers.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CA502" id="_x0000_s1029" type="#_x0000_t202" style="position:absolute;left:0;text-align:left;margin-left:-15.55pt;margin-top:210.95pt;width:483.35pt;height:7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" stroked="f">
                <v:textbox>
                  <w:txbxContent>
                    <w:p w14:paraId="4520E896" w14:textId="7FAE24F2" w:rsidR="00E220E7" w:rsidRPr="00F96D50" w:rsidRDefault="00E220E7" w:rsidP="00E220E7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Figure </w:t>
                      </w:r>
                      <w:r w:rsidR="00742BC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4. ISPIP models trained only on 2 of the 3 input classifiers: (A) </w:t>
                      </w:r>
                      <w:r w:rsidR="00B219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Similar to the complete ISPIP model, the one trained on only </w:t>
                      </w:r>
                      <w:proofErr w:type="spellStart"/>
                      <w:r w:rsidR="00B21941">
                        <w:rPr>
                          <w:rFonts w:ascii="Arial" w:hAnsi="Arial" w:cs="Arial"/>
                          <w:sz w:val="20"/>
                          <w:szCs w:val="20"/>
                        </w:rPr>
                        <w:t>DockPred</w:t>
                      </w:r>
                      <w:proofErr w:type="spellEnd"/>
                      <w:r w:rsidR="00B219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ISPRED4 showed enhanced performance with increasing model complexity. </w:t>
                      </w:r>
                      <w:r w:rsidR="00B219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(B) </w:t>
                      </w:r>
                      <w:r w:rsidR="00B219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Method combination yields enhanced prediction, even without </w:t>
                      </w:r>
                      <w:r w:rsidR="00F96D5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being trained on ISPRED4. </w:t>
                      </w:r>
                      <w:r w:rsidR="00F96D5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(C) </w:t>
                      </w:r>
                      <w:r w:rsidR="00F96D5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model trained on ISPRED4 and </w:t>
                      </w:r>
                      <w:proofErr w:type="spellStart"/>
                      <w:r w:rsidR="00F96D50">
                        <w:rPr>
                          <w:rFonts w:ascii="Arial" w:hAnsi="Arial" w:cs="Arial"/>
                          <w:sz w:val="20"/>
                          <w:szCs w:val="20"/>
                        </w:rPr>
                        <w:t>PredUs</w:t>
                      </w:r>
                      <w:proofErr w:type="spellEnd"/>
                      <w:r w:rsidR="00F96D5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2.0 performs the best out of the models trained on 2 of the 3 input classifiers.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389594" wp14:editId="4044ECC7">
            <wp:extent cx="5916773" cy="1960086"/>
            <wp:effectExtent l="0" t="0" r="825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773" cy="196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20E7" w:rsidRPr="00E22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421D5"/>
    <w:multiLevelType w:val="hybridMultilevel"/>
    <w:tmpl w:val="5D6ECCD2"/>
    <w:lvl w:ilvl="0" w:tplc="9F54DA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00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B0"/>
    <w:rsid w:val="0011224E"/>
    <w:rsid w:val="001436C3"/>
    <w:rsid w:val="001667E4"/>
    <w:rsid w:val="001F52C2"/>
    <w:rsid w:val="001F7A47"/>
    <w:rsid w:val="00355DB0"/>
    <w:rsid w:val="00357E6D"/>
    <w:rsid w:val="00420194"/>
    <w:rsid w:val="004776EF"/>
    <w:rsid w:val="00697882"/>
    <w:rsid w:val="006F7A86"/>
    <w:rsid w:val="0070788C"/>
    <w:rsid w:val="00742BC9"/>
    <w:rsid w:val="00784532"/>
    <w:rsid w:val="0083608F"/>
    <w:rsid w:val="008631E6"/>
    <w:rsid w:val="00872B65"/>
    <w:rsid w:val="00A24D01"/>
    <w:rsid w:val="00AD15E1"/>
    <w:rsid w:val="00B21941"/>
    <w:rsid w:val="00B740AE"/>
    <w:rsid w:val="00CA54CE"/>
    <w:rsid w:val="00DD0567"/>
    <w:rsid w:val="00DF76E9"/>
    <w:rsid w:val="00E220E7"/>
    <w:rsid w:val="00E244C7"/>
    <w:rsid w:val="00F9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72562"/>
  <w15:chartTrackingRefBased/>
  <w15:docId w15:val="{571F413D-DEAA-46A2-93E7-930D4C79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453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F7A8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Mordechai Walder</dc:creator>
  <cp:keywords/>
  <dc:description/>
  <cp:lastModifiedBy>Raji Viswanathan</cp:lastModifiedBy>
  <cp:revision>2</cp:revision>
  <dcterms:created xsi:type="dcterms:W3CDTF">2022-04-12T18:18:00Z</dcterms:created>
  <dcterms:modified xsi:type="dcterms:W3CDTF">2022-04-12T18:18:00Z</dcterms:modified>
</cp:coreProperties>
</file>