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FFC" w:rsidRDefault="00053FFC" w:rsidP="00053FFC">
      <w:proofErr w:type="gramStart"/>
      <w:r w:rsidRPr="009F2C5F">
        <w:rPr>
          <w:b/>
        </w:rPr>
        <w:t>Fig</w:t>
      </w:r>
      <w:r w:rsidR="009F2C5F" w:rsidRPr="009F2C5F">
        <w:rPr>
          <w:rFonts w:hint="eastAsia"/>
          <w:b/>
        </w:rPr>
        <w:t>.</w:t>
      </w:r>
      <w:r w:rsidRPr="009F2C5F">
        <w:rPr>
          <w:b/>
        </w:rPr>
        <w:t>1</w:t>
      </w:r>
      <w:r w:rsidR="00E630E3">
        <w:rPr>
          <w:rFonts w:hint="eastAsia"/>
          <w:b/>
        </w:rPr>
        <w:t xml:space="preserve"> </w:t>
      </w:r>
      <w:r>
        <w:t>Brief illustration of the experimental design</w:t>
      </w:r>
      <w:r w:rsidR="009F2C5F">
        <w:rPr>
          <w:rFonts w:hint="eastAsia"/>
        </w:rPr>
        <w:t>.</w:t>
      </w:r>
      <w:proofErr w:type="gramEnd"/>
      <w:r>
        <w:t xml:space="preserve"> WB: Western blot; EB: Evans blue extravasation; IF: immunofluorescence;</w:t>
      </w:r>
      <w:r>
        <w:rPr>
          <w:rFonts w:hint="eastAsia"/>
        </w:rPr>
        <w:t xml:space="preserve"> BWC: brain water content; CCP: </w:t>
      </w:r>
      <w:r w:rsidR="00B379B8">
        <w:rPr>
          <w:rFonts w:hint="eastAsia"/>
        </w:rPr>
        <w:t>cerebral cortical perfusion</w:t>
      </w:r>
    </w:p>
    <w:p w:rsidR="00AF7E14" w:rsidRPr="00053FFC" w:rsidRDefault="00AF7E14" w:rsidP="00053FFC">
      <w:bookmarkStart w:id="0" w:name="_GoBack"/>
      <w:bookmarkEnd w:id="0"/>
    </w:p>
    <w:sectPr w:rsidR="00AF7E14" w:rsidRPr="00053F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22A"/>
    <w:rsid w:val="00053FFC"/>
    <w:rsid w:val="0026522A"/>
    <w:rsid w:val="009F2C5F"/>
    <w:rsid w:val="00AF7E14"/>
    <w:rsid w:val="00B379B8"/>
    <w:rsid w:val="00E6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2022-03-20T08:38:00Z</dcterms:created>
  <dcterms:modified xsi:type="dcterms:W3CDTF">2022-04-07T14:28:00Z</dcterms:modified>
</cp:coreProperties>
</file>