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t>Supplementary tables</w:t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t>Supplementary Table S1. Odds ratios for maternal and birth outcomes according to pre-pregnancy body mass index categories (N=31 653).</w:t>
      </w:r>
    </w:p>
    <w:tbl>
      <w:tblPr>
        <w:tblStyle w:val="TableGrid"/>
        <w:tblW w:w="11096" w:type="dxa"/>
        <w:tblInd w:w="-872" w:type="dxa"/>
        <w:tblLook w:val="04A0" w:firstRow="1" w:lastRow="0" w:firstColumn="1" w:lastColumn="0" w:noHBand="0" w:noVBand="1"/>
      </w:tblPr>
      <w:tblGrid>
        <w:gridCol w:w="1597"/>
        <w:gridCol w:w="990"/>
        <w:gridCol w:w="1710"/>
        <w:gridCol w:w="1710"/>
        <w:gridCol w:w="1710"/>
        <w:gridCol w:w="1710"/>
        <w:gridCol w:w="1800"/>
      </w:tblGrid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rPr>
                <w:rFonts w:cs="Times New Roman"/>
                <w:szCs w:val="24"/>
              </w:rPr>
            </w:pPr>
            <w:bookmarkStart w:id="0" w:name="_GoBack"/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640" w:type="dxa"/>
            <w:gridSpan w:val="5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Adjusted odds ratio (95% confidence intervals)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GWG</w:t>
            </w:r>
            <w:r w:rsidRPr="007471BD">
              <w:rPr>
                <w:rFonts w:cs="Times New Roman"/>
                <w:szCs w:val="24"/>
                <w:vertAlign w:val="superscript"/>
              </w:rPr>
              <w:t>ꝉ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Preterm birth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SGA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LGA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Cesarean section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Excessive</w:t>
            </w:r>
          </w:p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PWR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Underweight, BMI&lt;18.5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Taiwan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&lt;10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1.76(1.32-2.34)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1.36(1.11-1.67)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.55(.30-.99)</w:t>
            </w:r>
            <w:r w:rsidRPr="007471BD">
              <w:rPr>
                <w:rFonts w:cs="Times New Roman"/>
                <w:szCs w:val="24"/>
                <w:vertAlign w:val="superscript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.96(.77-1.18)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.61(.47-.78)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&gt;14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.53(.40-.71)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.56(.47-.67)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2.47(1.79-3.39)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1.31(1.13-1.52)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2.94(2.54-3.41)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IOM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&lt;12.5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1.33(1.03-1.71)</w:t>
            </w:r>
            <w:r w:rsidRPr="007471BD">
              <w:rPr>
                <w:rFonts w:cs="Times New Roman"/>
                <w:szCs w:val="24"/>
                <w:vertAlign w:val="superscript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1.57(1.32-1.85)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.48(.34-.69)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.78(.67-.91)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.54(.46-.63)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&gt;18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.47(.31-.72)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.60(.46-.78)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2.21(1.60-3.06)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1.27(1.05-1.52)</w:t>
            </w:r>
            <w:r w:rsidRPr="007471BD">
              <w:rPr>
                <w:rFonts w:cs="Times New Roman"/>
                <w:szCs w:val="24"/>
                <w:vertAlign w:val="superscript"/>
              </w:rPr>
              <w:t>*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2.87(2.42-3.40)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Normal, 18.5≤BMI&lt;24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Taiwan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&lt;10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1.88(1.60-2.22)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1.43(1.26-1.63)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.73(.58-.91)</w:t>
            </w:r>
            <w:r w:rsidRPr="007471BD">
              <w:rPr>
                <w:rFonts w:cs="Times New Roman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.94(.84-1.04)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.65(.57-.73)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&gt;14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.77(.66-.89)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.72(.65-.81)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1.92(1.69-2.19)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1.32(1.22-1.43)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3.12(2.90-3.37)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IOM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&lt;11.5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.72(.49-.00)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1.39(1.25-1.56)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.63(.54-.75)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.87(.79-.94)</w:t>
            </w:r>
            <w:r w:rsidRPr="007471BD">
              <w:rPr>
                <w:rFonts w:cs="Times New Roman"/>
                <w:szCs w:val="24"/>
                <w:vertAlign w:val="superscript"/>
              </w:rPr>
              <w:t>**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.52(.48-.57)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&gt;16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.85(.71-1.01)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.75(.65-.85)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1.80(1.57-2.05)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1.34(1.23-1.46)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2.78(2.57-3.00)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lastRenderedPageBreak/>
              <w:t>Overweight, 24≤BMI&lt;27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Taiwan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&lt;10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.25(.83-.89)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1.53(1.07-2.19)</w:t>
            </w:r>
            <w:r w:rsidRPr="007471BD">
              <w:rPr>
                <w:rFonts w:cs="Times New Roman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.96(.66-1.39)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1.02(.79-1.32)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.50(.38-.65)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&gt;14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.60(.39-.91)</w:t>
            </w:r>
            <w:r w:rsidRPr="007471BD">
              <w:rPr>
                <w:rFonts w:cs="Times New Roman"/>
                <w:szCs w:val="24"/>
                <w:vertAlign w:val="superscript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1.10(.78-1.56)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1.50(1.11-2.03)</w:t>
            </w:r>
            <w:r w:rsidRPr="007471BD">
              <w:rPr>
                <w:rFonts w:cs="Times New Roman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1.71(1.35-2.15)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3.02(2.44-3.73)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IOM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&lt;7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1.16(.76-1.77)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1.32(.92-1.89)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.69(.47-1.02)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.97(.75-1.26)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.52(.40-.68)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&gt;11.5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.54(.36-.82)</w:t>
            </w:r>
            <w:r w:rsidRPr="007471BD">
              <w:rPr>
                <w:rFonts w:cs="Times New Roman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.80(.57-1.13)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1.22(.91-1.64)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1.55(1.23-1.96)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2.58(2.09-3.18)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Obese, BMI≥27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Taiwan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&lt;10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1.04(.67-1.63)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1.48(.92-2.39)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.55(.37-.82)</w:t>
            </w:r>
            <w:r w:rsidRPr="007471BD">
              <w:rPr>
                <w:rFonts w:cs="Times New Roman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.82(.61-1.11)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.45(.32-.62)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&gt;14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.80(.47-.34)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1.09(.63-1.86)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1.48(1.02-2.13)</w:t>
            </w:r>
            <w:r w:rsidRPr="007471BD">
              <w:rPr>
                <w:rFonts w:cs="Times New Roman"/>
                <w:szCs w:val="24"/>
                <w:vertAlign w:val="superscript"/>
              </w:rPr>
              <w:t>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1.19(.87-1.63)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2.54(1.85-3.47)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IOM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&lt;5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.96(.55-1.70)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1.26(.73-2.17)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.63(.35-1.13)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.99(.68-1.44)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.32(.19-.57)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  <w:tr w:rsidR="007471BD" w:rsidRPr="007471BD" w:rsidTr="009944A5">
        <w:trPr>
          <w:trHeight w:val="314"/>
        </w:trPr>
        <w:tc>
          <w:tcPr>
            <w:tcW w:w="1466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right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&gt;9 kg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.92(.59-1.43)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.68(.44-1.06)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1.88(1.32-2.66)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  <w:tc>
          <w:tcPr>
            <w:tcW w:w="171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1.42(1.08-1.88)</w:t>
            </w:r>
            <w:r w:rsidRPr="007471BD">
              <w:rPr>
                <w:rFonts w:cs="Times New Roman"/>
                <w:szCs w:val="24"/>
                <w:vertAlign w:val="superscript"/>
              </w:rPr>
              <w:t>*</w:t>
            </w:r>
          </w:p>
        </w:tc>
        <w:tc>
          <w:tcPr>
            <w:tcW w:w="1800" w:type="dxa"/>
            <w:noWrap/>
            <w:hideMark/>
          </w:tcPr>
          <w:p w:rsidR="007471BD" w:rsidRPr="007471BD" w:rsidRDefault="007471BD" w:rsidP="007471BD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2.54(1.90-3.39)</w:t>
            </w:r>
            <w:r w:rsidRPr="007471BD">
              <w:rPr>
                <w:rFonts w:cs="Times New Roman"/>
                <w:szCs w:val="24"/>
                <w:vertAlign w:val="superscript"/>
              </w:rPr>
              <w:t>***</w:t>
            </w:r>
          </w:p>
        </w:tc>
      </w:tr>
    </w:tbl>
    <w:bookmarkEnd w:id="0"/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t>BMI – pre-pregnancy body mass index, GWG – gestational weight gain, IOM – American Institute of Medicine, LGA – large-for-gestational-age, PWR – postpartum weight retention SGA – small-for-gestational-age</w:t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  <w:vertAlign w:val="superscript"/>
        </w:rPr>
        <w:t xml:space="preserve">*  </w:t>
      </w:r>
      <w:r w:rsidRPr="007471BD">
        <w:rPr>
          <w:rFonts w:cs="Times New Roman"/>
          <w:szCs w:val="24"/>
        </w:rPr>
        <w:t xml:space="preserve">p-value&lt;0.05, </w:t>
      </w:r>
      <w:r w:rsidRPr="007471BD">
        <w:rPr>
          <w:rFonts w:cs="Times New Roman"/>
          <w:szCs w:val="24"/>
          <w:vertAlign w:val="superscript"/>
        </w:rPr>
        <w:t xml:space="preserve">**  </w:t>
      </w:r>
      <w:r w:rsidRPr="007471BD">
        <w:rPr>
          <w:rFonts w:cs="Times New Roman"/>
          <w:szCs w:val="24"/>
        </w:rPr>
        <w:t xml:space="preserve">p-value&lt;0.01, </w:t>
      </w:r>
      <w:r w:rsidRPr="007471BD">
        <w:rPr>
          <w:rFonts w:cs="Times New Roman"/>
          <w:szCs w:val="24"/>
          <w:vertAlign w:val="superscript"/>
        </w:rPr>
        <w:t xml:space="preserve">*** </w:t>
      </w:r>
      <w:r w:rsidRPr="007471BD">
        <w:rPr>
          <w:rFonts w:cs="Times New Roman"/>
          <w:szCs w:val="24"/>
        </w:rPr>
        <w:t>p-value&lt;0.001</w:t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  <w:vertAlign w:val="superscript"/>
        </w:rPr>
        <w:t>ꝉ</w:t>
      </w:r>
      <w:r w:rsidRPr="007471BD">
        <w:rPr>
          <w:rFonts w:cs="Times New Roman"/>
          <w:szCs w:val="24"/>
        </w:rPr>
        <w:t xml:space="preserve"> reference group is the recommended range of gestational weight gain </w:t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br w:type="page"/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lastRenderedPageBreak/>
        <w:t>Supplementary Table S2. Predicted probabilities of preterm birth for gestational weight gain by pre-pregnancy body mass index groups (N=31 653).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7"/>
        <w:gridCol w:w="683"/>
        <w:gridCol w:w="1116"/>
        <w:gridCol w:w="960"/>
        <w:gridCol w:w="1116"/>
        <w:gridCol w:w="636"/>
        <w:gridCol w:w="1291"/>
        <w:gridCol w:w="960"/>
        <w:gridCol w:w="1116"/>
      </w:tblGrid>
      <w:tr w:rsidR="007471BD" w:rsidRPr="007471BD" w:rsidTr="009944A5">
        <w:trPr>
          <w:trHeight w:val="300"/>
        </w:trPr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underweight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normal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overweight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obese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GWG, kg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95%CI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0.09,0.11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0.08,0.13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0.08,0.13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0.08,0.09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0.07,0.09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11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0.06,0.07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12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0.06,0.07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13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0.02,0.04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0.06,0.11</w:t>
            </w:r>
          </w:p>
        </w:tc>
      </w:tr>
    </w:tbl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br w:type="page"/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lastRenderedPageBreak/>
        <w:t>Supplementary Table S3. Predicted probabilities of small-for-gestational-age (SGA) for gestational weight gain by pre-pregnancy body mass index groups (N=31 653).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7"/>
        <w:gridCol w:w="683"/>
        <w:gridCol w:w="1116"/>
        <w:gridCol w:w="960"/>
        <w:gridCol w:w="1116"/>
        <w:gridCol w:w="636"/>
        <w:gridCol w:w="1291"/>
        <w:gridCol w:w="960"/>
        <w:gridCol w:w="1116"/>
      </w:tblGrid>
      <w:tr w:rsidR="007471BD" w:rsidRPr="007471BD" w:rsidTr="009944A5">
        <w:trPr>
          <w:trHeight w:val="300"/>
        </w:trPr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underweight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normal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overweight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obese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GWG, kg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0.23,0.29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0.16,0.19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0.22,0.28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0.15,0.18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0.21,0.26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0.15,0.17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0.20,0.24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0.14,0.16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0.19,0.23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0.18,0.21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0.17,0.20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11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0.16,0.19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0.12,0.13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12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0.15,0.17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0.11,0.12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13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0.14,0.16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0.11,0.12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0.10,0.11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0.10,0.11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0.08,0.09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0.05,0.08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0.08,0.09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0.04,0.08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0.04,0.08</w:t>
            </w:r>
          </w:p>
        </w:tc>
      </w:tr>
    </w:tbl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br w:type="page"/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lastRenderedPageBreak/>
        <w:t>Supplementary Table S4. Predicted probabilities of large-for-gestational-age (LGA) for gestational weight gain by pre-pregnancy body mass index groups (N=31 653).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7"/>
        <w:gridCol w:w="683"/>
        <w:gridCol w:w="1116"/>
        <w:gridCol w:w="960"/>
        <w:gridCol w:w="1116"/>
        <w:gridCol w:w="636"/>
        <w:gridCol w:w="1291"/>
        <w:gridCol w:w="960"/>
        <w:gridCol w:w="1116"/>
      </w:tblGrid>
      <w:tr w:rsidR="007471BD" w:rsidRPr="007471BD" w:rsidTr="009944A5">
        <w:trPr>
          <w:trHeight w:val="300"/>
        </w:trPr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underweight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normal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overweight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obese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GWG, kg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0.01,0.02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0.09,0.14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0.01,0.02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0.10,0.15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0.01,0.02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0.10,0.15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0.01,0.02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0.11,0.16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0.01,0.02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0.12,0.16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0.02,0.02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0.13,0.17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0.02,0.03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0.13,0.17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11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0.02,0.03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0.14,0.18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12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0.02,0.03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0.15,0.19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13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0.06,0.07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0.15,0.20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0.06,0.07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0.16,0.21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0.03,0.04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0.17,0.22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0.17,0.23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0.04,0.06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0.08,0.09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0.18,0.24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0.08,0.09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0.19,0.25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0.19,0.26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0.09,0.11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0.20,0.28</w:t>
            </w:r>
          </w:p>
        </w:tc>
      </w:tr>
    </w:tbl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br w:type="page"/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lastRenderedPageBreak/>
        <w:t>Supplementary Table S5. Predicted probabilities of cesarean section for gestational weight gain by pre-pregnancy body mass index groups (N=31 653).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7"/>
        <w:gridCol w:w="683"/>
        <w:gridCol w:w="1116"/>
        <w:gridCol w:w="960"/>
        <w:gridCol w:w="1116"/>
        <w:gridCol w:w="636"/>
        <w:gridCol w:w="1291"/>
        <w:gridCol w:w="960"/>
        <w:gridCol w:w="1116"/>
      </w:tblGrid>
      <w:tr w:rsidR="007471BD" w:rsidRPr="007471BD" w:rsidTr="009944A5">
        <w:trPr>
          <w:trHeight w:val="300"/>
        </w:trPr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underweight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normal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overweight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obese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GWG, kg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0.20,0.25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0.24,0.27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0.31,0.38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0.41,0.49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0.21,0.25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0.25,0.27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0.32,0.38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0.42,0.50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0.21,0.25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0.26,0.28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0.36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0.33,0.39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0.43,0.50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0.22,0.26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0.26,0.28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0.37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0.34,0.39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0.44,0.50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0.23,0.26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0.27,0.29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0.35,0.40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0.44,0.50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0.23,0.27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0.28,0.30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0.36,0.41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0.45,0.51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0.24,0.27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0.28,0.30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0.37,0.41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0.46,0.51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11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0.25,0.27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0.29,0.31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0.38,0.42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0.46,0.52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12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0.26,0.28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0.30,0.31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0.39,0.42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0.47,0.52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13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0.26,0.28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0.31,0.32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0.39,0.43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0.48,0.53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0.27,0.29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0.31,0.33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0.42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0.40,0.44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0.48,0.54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0.27,0.30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0.32,0.33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0.43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0.41,0.45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0.48,0.54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0.28,0.30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0.33,0.34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0.44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0.42,0.46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0.49,0.55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0.28,0.31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0.33,0.35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0.42,0.47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0.49,0.56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0.29,0.32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0.34,0.36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0.43,0.48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0.49,0.57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0.29,0.33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0.35,0.36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0.46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0.43,0.49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0.50,0.58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0.30,0.34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0.35,0.37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0.47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0.44,0.50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0.50,0.59</w:t>
            </w:r>
          </w:p>
        </w:tc>
      </w:tr>
    </w:tbl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br w:type="page"/>
      </w:r>
    </w:p>
    <w:p w:rsidR="007471BD" w:rsidRPr="007471BD" w:rsidRDefault="007471BD" w:rsidP="007471BD">
      <w:pPr>
        <w:rPr>
          <w:rFonts w:cs="Times New Roman"/>
          <w:szCs w:val="24"/>
        </w:rPr>
      </w:pPr>
      <w:r w:rsidRPr="007471BD">
        <w:rPr>
          <w:rFonts w:cs="Times New Roman"/>
          <w:szCs w:val="24"/>
        </w:rPr>
        <w:lastRenderedPageBreak/>
        <w:t>Supplementary Table S6. Predicted probabilities of excessive postpartum weight retention (≥5 kg) for gestational weight gain by pre-pregnancy body mass index groups (N=31 653).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7"/>
        <w:gridCol w:w="683"/>
        <w:gridCol w:w="1116"/>
        <w:gridCol w:w="960"/>
        <w:gridCol w:w="1116"/>
        <w:gridCol w:w="636"/>
        <w:gridCol w:w="1291"/>
        <w:gridCol w:w="960"/>
        <w:gridCol w:w="1116"/>
      </w:tblGrid>
      <w:tr w:rsidR="007471BD" w:rsidRPr="007471BD" w:rsidTr="009944A5">
        <w:trPr>
          <w:trHeight w:val="300"/>
        </w:trPr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underweight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normal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  <w:tc>
          <w:tcPr>
            <w:tcW w:w="1920" w:type="dxa"/>
            <w:gridSpan w:val="2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overweight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obese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GWG, kg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Pr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95% CI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0.05,0.08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0.07,0.08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0.10,0.16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0.06,0.08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0.12,0.17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0.07,0.10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0.09,0.11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0.14,0.19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0.14,0.19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0.08,0.11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0.11,0.12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0.16,0.21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0.16,0.21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0.09,0.12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0.13,0.14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0.19,0.24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0.18,0.23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0.11,0.13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0.14,0.16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0.21,0.26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0.20,0.25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0.12,0.15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0.17,0.18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0.24,0.29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0.22,0.27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11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0.14,0.17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0.19,0.20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0.27,0.32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0.25,0.30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12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0.16,0.19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0.21,0.23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0.30,0.35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0.27,0.33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13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0.18,0.21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0.24,0.25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0.36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0.34,0.38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0.30,0.36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0.21,0.23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0.27,0.28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0.39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0.37,0.42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0.33,0.39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15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0.23,0.26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0.30,0.32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0.43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0.41,0.45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0.36,0.42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16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0.26,0.28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0.33,0.35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0.47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0.44,0.49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0.38,0.46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17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0.30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0.28,0.31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0.37,0.38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0.50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0.47,0.53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0.41,0.49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18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0.33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0.31,0.34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0.40,0.42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0.54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0.51,0.57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0.44,0.53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19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0.36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0.34,0.38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0.44,0.46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0.58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0.54,0.61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0.52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0.47,0.56</w:t>
            </w:r>
          </w:p>
        </w:tc>
      </w:tr>
      <w:tr w:rsidR="007471BD" w:rsidRPr="007471BD" w:rsidTr="009944A5">
        <w:trPr>
          <w:trHeight w:val="300"/>
        </w:trPr>
        <w:tc>
          <w:tcPr>
            <w:tcW w:w="1237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20</w:t>
            </w:r>
          </w:p>
        </w:tc>
        <w:tc>
          <w:tcPr>
            <w:tcW w:w="683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0.37,0.41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0.49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0.47,0.50</w:t>
            </w:r>
          </w:p>
        </w:tc>
        <w:tc>
          <w:tcPr>
            <w:tcW w:w="629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0.61</w:t>
            </w:r>
          </w:p>
        </w:tc>
        <w:tc>
          <w:tcPr>
            <w:tcW w:w="1291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0.57,0.65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0.55</w:t>
            </w:r>
          </w:p>
        </w:tc>
        <w:tc>
          <w:tcPr>
            <w:tcW w:w="960" w:type="dxa"/>
            <w:noWrap/>
            <w:hideMark/>
          </w:tcPr>
          <w:p w:rsidR="007471BD" w:rsidRPr="007471BD" w:rsidRDefault="007471BD" w:rsidP="007471BD">
            <w:pPr>
              <w:rPr>
                <w:rFonts w:cs="Times New Roman"/>
                <w:szCs w:val="24"/>
              </w:rPr>
            </w:pPr>
            <w:r w:rsidRPr="007471BD">
              <w:rPr>
                <w:rFonts w:cs="Times New Roman"/>
                <w:szCs w:val="24"/>
              </w:rPr>
              <w:t>0.50,0.60</w:t>
            </w:r>
          </w:p>
        </w:tc>
      </w:tr>
    </w:tbl>
    <w:p w:rsidR="00AC0361" w:rsidRDefault="00AC0361"/>
    <w:sectPr w:rsidR="00AC0361" w:rsidSect="007471BD">
      <w:footerReference w:type="default" r:id="rId5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04164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1043A" w:rsidRDefault="007471B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1043A" w:rsidRDefault="007471BD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154BFB"/>
    <w:multiLevelType w:val="hybridMultilevel"/>
    <w:tmpl w:val="DBDE7F44"/>
    <w:lvl w:ilvl="0" w:tplc="9A089AA2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06E3C"/>
    <w:multiLevelType w:val="multilevel"/>
    <w:tmpl w:val="ABC647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147792"/>
    <w:multiLevelType w:val="hybridMultilevel"/>
    <w:tmpl w:val="239EC1E2"/>
    <w:lvl w:ilvl="0" w:tplc="2A324610">
      <w:start w:val="16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06D26"/>
    <w:multiLevelType w:val="hybridMultilevel"/>
    <w:tmpl w:val="44642ED4"/>
    <w:lvl w:ilvl="0" w:tplc="E3C0F3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6027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E6FC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3C6C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AEE9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AA7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DE99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E884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0214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8691A0C"/>
    <w:multiLevelType w:val="hybridMultilevel"/>
    <w:tmpl w:val="E68E58DE"/>
    <w:lvl w:ilvl="0" w:tplc="8652572E">
      <w:start w:val="16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1BD"/>
    <w:rsid w:val="001634E7"/>
    <w:rsid w:val="00370A3D"/>
    <w:rsid w:val="004A6247"/>
    <w:rsid w:val="007471BD"/>
    <w:rsid w:val="007C0128"/>
    <w:rsid w:val="00803975"/>
    <w:rsid w:val="00A4270F"/>
    <w:rsid w:val="00AB45C9"/>
    <w:rsid w:val="00AC0361"/>
    <w:rsid w:val="00AE029B"/>
    <w:rsid w:val="00B64D1E"/>
    <w:rsid w:val="00B65B3B"/>
    <w:rsid w:val="00BB6C7D"/>
    <w:rsid w:val="00BC43F4"/>
    <w:rsid w:val="00BC4706"/>
    <w:rsid w:val="00DD7565"/>
    <w:rsid w:val="00E4418B"/>
    <w:rsid w:val="00FB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205E1B-EE99-41E0-ABD5-143F27EE7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70F"/>
    <w:pPr>
      <w:spacing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4706"/>
    <w:pPr>
      <w:keepNext/>
      <w:keepLines/>
      <w:widowControl w:val="0"/>
      <w:spacing w:before="240" w:after="0"/>
      <w:outlineLvl w:val="0"/>
    </w:pPr>
    <w:rPr>
      <w:rFonts w:asciiTheme="majorBidi" w:eastAsiaTheme="majorEastAsia" w:hAnsiTheme="majorBidi" w:cstheme="majorBidi"/>
      <w:color w:val="2E74B5" w:themeColor="accent1" w:themeShade="BF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3351"/>
    <w:pPr>
      <w:keepNext/>
      <w:keepLines/>
      <w:spacing w:before="40" w:after="0"/>
      <w:outlineLvl w:val="1"/>
    </w:pPr>
    <w:rPr>
      <w:rFonts w:asciiTheme="majorBidi" w:eastAsiaTheme="majorEastAsia" w:hAnsiTheme="majorBidi" w:cstheme="majorBidi"/>
      <w:color w:val="538135" w:themeColor="accent6" w:themeShade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4706"/>
    <w:rPr>
      <w:rFonts w:asciiTheme="majorBidi" w:eastAsiaTheme="majorEastAsia" w:hAnsiTheme="majorBidi" w:cstheme="majorBidi"/>
      <w:color w:val="2E74B5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B3351"/>
    <w:rPr>
      <w:rFonts w:asciiTheme="majorBidi" w:eastAsiaTheme="majorEastAsia" w:hAnsiTheme="majorBidi" w:cstheme="majorBidi"/>
      <w:color w:val="538135" w:themeColor="accent6" w:themeShade="BF"/>
      <w:sz w:val="24"/>
      <w:szCs w:val="26"/>
    </w:rPr>
  </w:style>
  <w:style w:type="paragraph" w:customStyle="1" w:styleId="EndNoteBibliographyTitle">
    <w:name w:val="EndNote Bibliography Title"/>
    <w:basedOn w:val="Normal"/>
    <w:link w:val="EndNoteBibliographyTitleChar"/>
    <w:rsid w:val="007471BD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471B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471BD"/>
    <w:pPr>
      <w:spacing w:line="240" w:lineRule="auto"/>
    </w:pPr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471B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471B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47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471B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7471B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471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71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71BD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71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71BD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71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1B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471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471BD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471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7471BD"/>
    <w:rPr>
      <w:rFonts w:ascii="Times New Roman" w:hAnsi="Times New Roman"/>
      <w:sz w:val="20"/>
      <w:szCs w:val="20"/>
    </w:rPr>
  </w:style>
  <w:style w:type="paragraph" w:styleId="NoSpacing">
    <w:name w:val="No Spacing"/>
    <w:uiPriority w:val="1"/>
    <w:qFormat/>
    <w:rsid w:val="007471BD"/>
    <w:pPr>
      <w:spacing w:after="0" w:line="240" w:lineRule="auto"/>
    </w:pPr>
    <w:rPr>
      <w:rFonts w:eastAsiaTheme="minorHAnsi"/>
      <w:lang w:eastAsia="en-US" w:bidi="ar-SA"/>
    </w:rPr>
  </w:style>
  <w:style w:type="paragraph" w:styleId="Revision">
    <w:name w:val="Revision"/>
    <w:hidden/>
    <w:uiPriority w:val="99"/>
    <w:semiHidden/>
    <w:rsid w:val="007471BD"/>
    <w:pPr>
      <w:spacing w:after="0" w:line="240" w:lineRule="auto"/>
    </w:pPr>
    <w:rPr>
      <w:rFonts w:ascii="Times New Roman" w:hAnsi="Times New Roman"/>
      <w:sz w:val="24"/>
    </w:rPr>
  </w:style>
  <w:style w:type="character" w:styleId="Emphasis">
    <w:name w:val="Emphasis"/>
    <w:basedOn w:val="DefaultParagraphFont"/>
    <w:uiPriority w:val="20"/>
    <w:qFormat/>
    <w:rsid w:val="007471BD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747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1322</Words>
  <Characters>7536</Characters>
  <Application>Microsoft Office Word</Application>
  <DocSecurity>0</DocSecurity>
  <Lines>62</Lines>
  <Paragraphs>17</Paragraphs>
  <ScaleCrop>false</ScaleCrop>
  <Company/>
  <LinksUpToDate>false</LinksUpToDate>
  <CharactersWithSpaces>8841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Waits</dc:creator>
  <cp:keywords/>
  <dc:description/>
  <cp:lastModifiedBy>Alex Waits</cp:lastModifiedBy>
  <cp:revision>1</cp:revision>
  <dcterms:created xsi:type="dcterms:W3CDTF">2020-02-07T05:45:00Z</dcterms:created>
  <dcterms:modified xsi:type="dcterms:W3CDTF">2020-02-07T05:46:00Z</dcterms:modified>
</cp:coreProperties>
</file>