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38DB61" w14:textId="77777777" w:rsidR="006E2669" w:rsidRPr="00F5277C" w:rsidRDefault="006E2669" w:rsidP="006E2669">
      <w:pPr>
        <w:pStyle w:val="Heading1"/>
        <w:spacing w:before="0" w:line="480" w:lineRule="auto"/>
        <w:rPr>
          <w:rFonts w:ascii="Times New Roman" w:hAnsi="Times New Roman" w:cs="Times New Roman"/>
          <w:color w:val="auto"/>
        </w:rPr>
      </w:pPr>
      <w:bookmarkStart w:id="0" w:name="_Toc485914264"/>
      <w:r w:rsidRPr="00F5277C">
        <w:rPr>
          <w:rFonts w:ascii="Times New Roman" w:hAnsi="Times New Roman" w:cs="Times New Roman"/>
          <w:color w:val="auto"/>
        </w:rPr>
        <w:t>A</w:t>
      </w:r>
      <w:bookmarkEnd w:id="0"/>
      <w:r w:rsidRPr="00F5277C">
        <w:rPr>
          <w:rFonts w:ascii="Times New Roman" w:hAnsi="Times New Roman" w:cs="Times New Roman"/>
          <w:color w:val="auto"/>
        </w:rPr>
        <w:t xml:space="preserve">ppendix </w:t>
      </w:r>
    </w:p>
    <w:p w14:paraId="0544DC21" w14:textId="77777777" w:rsidR="006E2669" w:rsidRPr="00F5277C" w:rsidRDefault="006E2669" w:rsidP="006E2669">
      <w:pPr>
        <w:spacing w:before="240" w:line="480" w:lineRule="auto"/>
        <w:jc w:val="both"/>
        <w:rPr>
          <w:rFonts w:ascii="Times New Roman" w:hAnsi="Times New Roman" w:cs="Times New Roman"/>
          <w:b/>
          <w:sz w:val="24"/>
        </w:rPr>
      </w:pPr>
      <w:r w:rsidRPr="00F5277C">
        <w:rPr>
          <w:rFonts w:ascii="Times New Roman" w:hAnsi="Times New Roman" w:cs="Times New Roman"/>
          <w:b/>
          <w:sz w:val="24"/>
        </w:rPr>
        <w:t xml:space="preserve">Kelsey Sample size calculation </w:t>
      </w:r>
    </w:p>
    <w:p w14:paraId="3DBD80D5" w14:textId="77777777" w:rsidR="006E2669" w:rsidRPr="00F5277C" w:rsidRDefault="006E2669" w:rsidP="006E2669">
      <w:pPr>
        <w:spacing w:before="240" w:line="480" w:lineRule="auto"/>
        <w:jc w:val="both"/>
        <w:rPr>
          <w:rFonts w:ascii="Times New Roman" w:eastAsiaTheme="minorEastAsia" w:hAnsi="Times New Roman" w:cs="Times New Roman"/>
          <w:sz w:val="20"/>
        </w:rPr>
      </w:pPr>
      <m:oMathPara>
        <m:oMath>
          <m:r>
            <w:rPr>
              <w:rFonts w:ascii="Cambria Math" w:hAnsi="Cambria Math" w:cs="Times New Roman"/>
              <w:sz w:val="20"/>
            </w:rPr>
            <m:t>n=</m:t>
          </m:r>
          <m:f>
            <m:fPr>
              <m:ctrlPr>
                <w:rPr>
                  <w:rFonts w:ascii="Cambria Math" w:hAnsi="Cambria Math" w:cs="Times New Roman"/>
                  <w:i/>
                  <w:sz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Times New Roman"/>
                      <w:i/>
                      <w:sz w:val="20"/>
                    </w:rPr>
                  </m:ctrlPr>
                </m:sSup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 w:cs="Times New Roman"/>
                          <w:i/>
                          <w:sz w:val="20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0"/>
                            </w:rPr>
                            <m:t>Z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0"/>
                            </w:rPr>
                            <m:t>α</m:t>
                          </m:r>
                        </m:sub>
                      </m:sSub>
                      <m:rad>
                        <m:radPr>
                          <m:degHide m:val="1"/>
                          <m:ctrlPr>
                            <w:rPr>
                              <w:rFonts w:ascii="Cambria Math" w:hAnsi="Cambria Math" w:cs="Times New Roman"/>
                              <w:i/>
                              <w:sz w:val="20"/>
                            </w:rPr>
                          </m:ctrlPr>
                        </m:radPr>
                        <m:deg/>
                        <m:e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 New Roman"/>
                                  <w:sz w:val="20"/>
                                </w:rPr>
                                <m:t>1+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0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</w:rPr>
                                    <m:t>m</m:t>
                                  </m:r>
                                </m:den>
                              </m:f>
                            </m:e>
                          </m:d>
                          <m:acc>
                            <m:accPr>
                              <m:chr m:val="̅"/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0"/>
                                </w:rPr>
                              </m:ctrlPr>
                            </m:accPr>
                            <m:e>
                              <m:r>
                                <w:rPr>
                                  <w:rFonts w:ascii="Cambria Math" w:hAnsi="Cambria Math" w:cs="Times New Roman"/>
                                  <w:sz w:val="20"/>
                                </w:rPr>
                                <m:t>p</m:t>
                              </m:r>
                            </m:e>
                          </m:acc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 New Roman"/>
                                  <w:sz w:val="20"/>
                                </w:rPr>
                                <m:t>1-</m:t>
                              </m:r>
                              <m:acc>
                                <m:accPr>
                                  <m:chr m:val="̅"/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0"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</w:rPr>
                                    <m:t>p</m:t>
                                  </m:r>
                                </m:e>
                              </m:acc>
                            </m:e>
                          </m:d>
                        </m:e>
                      </m:rad>
                      <m:r>
                        <w:rPr>
                          <w:rFonts w:ascii="Cambria Math" w:hAnsi="Cambria Math" w:cs="Times New Roman"/>
                          <w:sz w:val="20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0"/>
                            </w:rPr>
                            <m:t>Z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0"/>
                            </w:rPr>
                            <m:t>β</m:t>
                          </m:r>
                        </m:sub>
                      </m:sSub>
                      <m:rad>
                        <m:radPr>
                          <m:degHide m:val="1"/>
                          <m:ctrlPr>
                            <w:rPr>
                              <w:rFonts w:ascii="Cambria Math" w:hAnsi="Cambria Math" w:cs="Times New Roman"/>
                              <w:i/>
                              <w:sz w:val="20"/>
                            </w:rPr>
                          </m:ctrlPr>
                        </m:radPr>
                        <m:deg/>
                        <m:e>
                          <m:f>
                            <m:f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0"/>
                                </w:rPr>
                              </m:ctrlPr>
                            </m:fPr>
                            <m:num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</w:rPr>
                                    <m:t>0</m:t>
                                  </m:r>
                                </m:sub>
                              </m:sSub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0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</w:rPr>
                                    <m:t>1-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0"/>
                                        </w:rPr>
                                        <m:t>P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Times New Roman"/>
                                          <w:sz w:val="20"/>
                                        </w:rPr>
                                        <m:t>0</m:t>
                                      </m:r>
                                    </m:sub>
                                  </m:sSub>
                                </m:e>
                              </m:d>
                            </m:num>
                            <m:den>
                              <m:r>
                                <w:rPr>
                                  <w:rFonts w:ascii="Cambria Math" w:hAnsi="Cambria Math" w:cs="Times New Roman"/>
                                  <w:sz w:val="20"/>
                                </w:rPr>
                                <m:t>m</m:t>
                              </m:r>
                            </m:den>
                          </m:f>
                          <m:r>
                            <w:rPr>
                              <w:rFonts w:ascii="Cambria Math" w:hAnsi="Cambria Math" w:cs="Times New Roman"/>
                              <w:sz w:val="20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0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0"/>
                                </w:rPr>
                                <m:t>1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 New Roman"/>
                                  <w:sz w:val="20"/>
                                </w:rPr>
                                <m:t>1-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</w:rPr>
                                    <m:t>1</m:t>
                                  </m:r>
                                </m:sub>
                              </m:sSub>
                            </m:e>
                          </m:d>
                        </m:e>
                      </m:rad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0"/>
                    </w:rPr>
                    <m:t>2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 w:cs="Times New Roman"/>
                      <w:i/>
                      <w:sz w:val="2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0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0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0"/>
                            </w:rPr>
                            <m:t>0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20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0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0"/>
                            </w:rPr>
                            <m:t>1</m:t>
                          </m:r>
                        </m:sub>
                      </m:sSub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0"/>
                    </w:rPr>
                    <m:t>2</m:t>
                  </m:r>
                </m:sup>
              </m:sSup>
            </m:den>
          </m:f>
        </m:oMath>
      </m:oMathPara>
    </w:p>
    <w:p w14:paraId="2A04309D" w14:textId="77777777" w:rsidR="006E2669" w:rsidRPr="00F5277C" w:rsidRDefault="006E2669" w:rsidP="006E2669">
      <w:pPr>
        <w:spacing w:before="240" w:line="480" w:lineRule="auto"/>
        <w:jc w:val="both"/>
        <w:rPr>
          <w:rFonts w:ascii="Times New Roman" w:hAnsi="Times New Roman" w:cs="Times New Roman"/>
          <w:sz w:val="20"/>
        </w:rPr>
      </w:pPr>
      <m:oMathPara>
        <m:oMath>
          <m:acc>
            <m:accPr>
              <m:chr m:val="̅"/>
              <m:ctrlPr>
                <w:rPr>
                  <w:rFonts w:ascii="Cambria Math" w:hAnsi="Cambria Math" w:cs="Times New Roman"/>
                  <w:i/>
                  <w:sz w:val="20"/>
                </w:rPr>
              </m:ctrlPr>
            </m:accPr>
            <m:e>
              <m:r>
                <w:rPr>
                  <w:rFonts w:ascii="Cambria Math" w:hAnsi="Cambria Math" w:cs="Times New Roman"/>
                  <w:sz w:val="20"/>
                </w:rPr>
                <m:t>P</m:t>
              </m:r>
            </m:e>
          </m:acc>
          <m:r>
            <w:rPr>
              <w:rFonts w:ascii="Cambria Math" w:hAnsi="Cambria Math" w:cs="Times New Roman"/>
              <w:sz w:val="20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0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</w:rPr>
                    <m:t>P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0"/>
                </w:rPr>
                <m:t>+m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</w:rPr>
                    <m:t>P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</w:rPr>
                    <m:t>0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0"/>
                </w:rPr>
                <m:t>m+1</m:t>
              </m:r>
            </m:den>
          </m:f>
        </m:oMath>
      </m:oMathPara>
    </w:p>
    <w:p w14:paraId="7DC9CA94" w14:textId="77777777" w:rsidR="006E2669" w:rsidRPr="00F5277C" w:rsidRDefault="006E2669" w:rsidP="006E2669">
      <w:pPr>
        <w:spacing w:before="240" w:line="480" w:lineRule="auto"/>
        <w:jc w:val="both"/>
        <w:rPr>
          <w:rFonts w:ascii="Times New Roman" w:hAnsi="Times New Roman" w:cs="Times New Roman"/>
          <w:sz w:val="24"/>
        </w:rPr>
      </w:pPr>
      <w:r w:rsidRPr="00F5277C">
        <w:rPr>
          <w:rFonts w:ascii="Times New Roman" w:hAnsi="Times New Roman" w:cs="Times New Roman"/>
          <w:sz w:val="24"/>
        </w:rPr>
        <w:t>Where,</w:t>
      </w:r>
    </w:p>
    <w:p w14:paraId="416D7DE9" w14:textId="77777777" w:rsidR="006E2669" w:rsidRPr="00F5277C" w:rsidRDefault="006E2669" w:rsidP="006E2669">
      <w:pPr>
        <w:pStyle w:val="ListParagraph"/>
        <w:numPr>
          <w:ilvl w:val="0"/>
          <w:numId w:val="1"/>
        </w:numPr>
        <w:spacing w:before="240" w:after="240" w:line="480" w:lineRule="auto"/>
        <w:jc w:val="both"/>
        <w:rPr>
          <w:rFonts w:ascii="Times New Roman" w:hAnsi="Times New Roman" w:cs="Times New Roman"/>
          <w:sz w:val="24"/>
        </w:rPr>
      </w:pPr>
      <w:r w:rsidRPr="00F5277C">
        <w:rPr>
          <w:rFonts w:ascii="Times New Roman" w:hAnsi="Times New Roman" w:cs="Times New Roman"/>
          <w:sz w:val="24"/>
        </w:rPr>
        <w:t>m = the number of control subjects per exposed group (control: case)</w:t>
      </w:r>
    </w:p>
    <w:p w14:paraId="20842E16" w14:textId="77777777" w:rsidR="006E2669" w:rsidRPr="00F5277C" w:rsidRDefault="006E2669" w:rsidP="006E2669">
      <w:pPr>
        <w:pStyle w:val="ListParagraph"/>
        <w:numPr>
          <w:ilvl w:val="0"/>
          <w:numId w:val="1"/>
        </w:numPr>
        <w:spacing w:before="240" w:after="240" w:line="480" w:lineRule="auto"/>
        <w:jc w:val="both"/>
        <w:rPr>
          <w:rFonts w:ascii="Times New Roman" w:hAnsi="Times New Roman" w:cs="Times New Roman"/>
          <w:sz w:val="24"/>
        </w:rPr>
      </w:pPr>
      <w:r w:rsidRPr="00F5277C">
        <w:rPr>
          <w:rFonts w:ascii="Times New Roman" w:hAnsi="Times New Roman" w:cs="Times New Roman"/>
          <w:sz w:val="24"/>
        </w:rPr>
        <w:t>p</w:t>
      </w:r>
      <w:r w:rsidRPr="00F5277C">
        <w:rPr>
          <w:rFonts w:ascii="Times New Roman" w:hAnsi="Times New Roman" w:cs="Times New Roman"/>
          <w:sz w:val="24"/>
          <w:vertAlign w:val="subscript"/>
        </w:rPr>
        <w:t>0</w:t>
      </w:r>
      <w:r w:rsidRPr="00F5277C">
        <w:rPr>
          <w:rFonts w:ascii="Times New Roman" w:hAnsi="Times New Roman" w:cs="Times New Roman"/>
          <w:sz w:val="24"/>
        </w:rPr>
        <w:t xml:space="preserve"> = the probability of events in controls (which is estimated as the population prevalence of the event under consideration) </w:t>
      </w:r>
    </w:p>
    <w:p w14:paraId="09E8BEB0" w14:textId="77777777" w:rsidR="006E2669" w:rsidRPr="00F5277C" w:rsidRDefault="006E2669" w:rsidP="006E2669">
      <w:pPr>
        <w:pStyle w:val="ListParagraph"/>
        <w:numPr>
          <w:ilvl w:val="0"/>
          <w:numId w:val="1"/>
        </w:numPr>
        <w:spacing w:before="240" w:after="240" w:line="480" w:lineRule="auto"/>
        <w:jc w:val="both"/>
        <w:rPr>
          <w:rFonts w:ascii="Times New Roman" w:hAnsi="Times New Roman" w:cs="Times New Roman"/>
          <w:sz w:val="24"/>
        </w:rPr>
      </w:pPr>
      <w:r w:rsidRPr="00F5277C">
        <w:rPr>
          <w:rFonts w:ascii="Times New Roman" w:hAnsi="Times New Roman" w:cs="Times New Roman"/>
          <w:sz w:val="24"/>
        </w:rPr>
        <w:t>p</w:t>
      </w:r>
      <w:r w:rsidRPr="00F5277C">
        <w:rPr>
          <w:rFonts w:ascii="Times New Roman" w:hAnsi="Times New Roman" w:cs="Times New Roman"/>
          <w:sz w:val="24"/>
          <w:vertAlign w:val="subscript"/>
        </w:rPr>
        <w:t>1</w:t>
      </w:r>
      <w:r w:rsidRPr="00F5277C">
        <w:rPr>
          <w:rFonts w:ascii="Times New Roman" w:hAnsi="Times New Roman" w:cs="Times New Roman"/>
          <w:sz w:val="24"/>
        </w:rPr>
        <w:t xml:space="preserve"> = the probability of event in exposed subjects </w:t>
      </w:r>
    </w:p>
    <w:p w14:paraId="40E81E5C" w14:textId="77777777" w:rsidR="006E2669" w:rsidRPr="00F5277C" w:rsidRDefault="006E2669" w:rsidP="006E2669">
      <w:pPr>
        <w:pStyle w:val="ListParagraph"/>
        <w:numPr>
          <w:ilvl w:val="0"/>
          <w:numId w:val="1"/>
        </w:numPr>
        <w:spacing w:before="240" w:after="240" w:line="480" w:lineRule="auto"/>
        <w:jc w:val="both"/>
        <w:rPr>
          <w:rFonts w:ascii="Times New Roman" w:hAnsi="Times New Roman" w:cs="Times New Roman"/>
          <w:sz w:val="24"/>
        </w:rPr>
      </w:pPr>
      <w:r w:rsidRPr="00F5277C">
        <w:rPr>
          <w:rFonts w:ascii="Times New Roman" w:hAnsi="Times New Roman" w:cs="Times New Roman"/>
          <w:sz w:val="24"/>
        </w:rPr>
        <w:t>z</w:t>
      </w:r>
      <w:r w:rsidRPr="00F5277C">
        <w:rPr>
          <w:rFonts w:ascii="Times New Roman" w:hAnsi="Times New Roman" w:cs="Times New Roman"/>
          <w:sz w:val="24"/>
          <w:vertAlign w:val="subscript"/>
        </w:rPr>
        <w:t>α</w:t>
      </w:r>
      <w:r w:rsidRPr="00F5277C">
        <w:rPr>
          <w:rFonts w:ascii="Times New Roman" w:hAnsi="Times New Roman" w:cs="Times New Roman"/>
          <w:sz w:val="24"/>
        </w:rPr>
        <w:t xml:space="preserve"> = the standard normal deviate for the probability for type I-error </w:t>
      </w:r>
    </w:p>
    <w:p w14:paraId="23E180A5" w14:textId="77777777" w:rsidR="006E2669" w:rsidRPr="00F5277C" w:rsidRDefault="006E2669" w:rsidP="006E2669">
      <w:pPr>
        <w:pStyle w:val="ListParagraph"/>
        <w:numPr>
          <w:ilvl w:val="0"/>
          <w:numId w:val="1"/>
        </w:numPr>
        <w:spacing w:before="240" w:after="240" w:line="480" w:lineRule="auto"/>
        <w:jc w:val="both"/>
        <w:rPr>
          <w:rFonts w:ascii="Times New Roman" w:hAnsi="Times New Roman" w:cs="Times New Roman"/>
          <w:sz w:val="24"/>
        </w:rPr>
      </w:pPr>
      <w:r w:rsidRPr="00F5277C">
        <w:rPr>
          <w:rFonts w:ascii="Times New Roman" w:hAnsi="Times New Roman" w:cs="Times New Roman"/>
          <w:sz w:val="24"/>
        </w:rPr>
        <w:t>z</w:t>
      </w:r>
      <w:r w:rsidRPr="00F5277C">
        <w:rPr>
          <w:rFonts w:ascii="Times New Roman" w:hAnsi="Times New Roman" w:cs="Times New Roman"/>
          <w:sz w:val="24"/>
          <w:vertAlign w:val="subscript"/>
        </w:rPr>
        <w:t>β</w:t>
      </w:r>
      <w:r w:rsidRPr="00F5277C">
        <w:rPr>
          <w:rFonts w:ascii="Times New Roman" w:hAnsi="Times New Roman" w:cs="Times New Roman"/>
          <w:sz w:val="24"/>
        </w:rPr>
        <w:t xml:space="preserve"> = the standard normal deviate for the probability for type II-error </w:t>
      </w:r>
    </w:p>
    <w:p w14:paraId="1D110FE3" w14:textId="77777777" w:rsidR="006E2669" w:rsidRPr="00F5277C" w:rsidRDefault="006E2669" w:rsidP="006E2669">
      <w:pPr>
        <w:pStyle w:val="ListParagraph"/>
        <w:numPr>
          <w:ilvl w:val="0"/>
          <w:numId w:val="1"/>
        </w:numPr>
        <w:spacing w:before="240" w:after="240" w:line="480" w:lineRule="auto"/>
        <w:jc w:val="both"/>
        <w:rPr>
          <w:rFonts w:ascii="Times New Roman" w:hAnsi="Times New Roman" w:cs="Times New Roman"/>
          <w:sz w:val="24"/>
        </w:rPr>
      </w:pPr>
      <w:r w:rsidRPr="00F5277C">
        <w:rPr>
          <w:rFonts w:ascii="Times New Roman" w:hAnsi="Times New Roman" w:cs="Times New Roman"/>
          <w:sz w:val="24"/>
        </w:rPr>
        <w:t>n = the minimum sample size</w:t>
      </w:r>
    </w:p>
    <w:p w14:paraId="329B380E" w14:textId="77777777" w:rsidR="006E2669" w:rsidRPr="00F5277C" w:rsidRDefault="006E2669" w:rsidP="006E2669">
      <w:pPr>
        <w:spacing w:before="240" w:after="240" w:line="480" w:lineRule="auto"/>
        <w:jc w:val="both"/>
        <w:rPr>
          <w:rFonts w:ascii="Times New Roman" w:hAnsi="Times New Roman" w:cs="Times New Roman"/>
          <w:sz w:val="24"/>
        </w:rPr>
      </w:pPr>
      <w:r w:rsidRPr="00F5277C">
        <w:rPr>
          <w:rFonts w:ascii="Times New Roman" w:hAnsi="Times New Roman" w:cs="Times New Roman"/>
          <w:sz w:val="24"/>
        </w:rPr>
        <w:t>Accordingly, n was found to be 236. The following points are considered in this sample size determination: five percent for two-tailed type-I error (Z</w:t>
      </w:r>
      <w:r w:rsidRPr="00F5277C">
        <w:rPr>
          <w:rFonts w:ascii="Times New Roman" w:hAnsi="Times New Roman" w:cs="Times New Roman"/>
          <w:sz w:val="24"/>
          <w:vertAlign w:val="subscript"/>
        </w:rPr>
        <w:t>α</w:t>
      </w:r>
      <w:r w:rsidRPr="00F5277C">
        <w:rPr>
          <w:rFonts w:ascii="Times New Roman" w:hAnsi="Times New Roman" w:cs="Times New Roman"/>
          <w:sz w:val="24"/>
        </w:rPr>
        <w:t xml:space="preserve"> = 1.96); 80% for power of study (Z</w:t>
      </w:r>
      <w:r w:rsidRPr="00F5277C">
        <w:rPr>
          <w:rFonts w:ascii="Times New Roman" w:hAnsi="Times New Roman" w:cs="Times New Roman"/>
          <w:sz w:val="24"/>
          <w:vertAlign w:val="subscript"/>
        </w:rPr>
        <w:sym w:font="Symbol" w:char="F062"/>
      </w:r>
      <w:r w:rsidRPr="00F5277C">
        <w:rPr>
          <w:rFonts w:ascii="Times New Roman" w:hAnsi="Times New Roman" w:cs="Times New Roman"/>
          <w:sz w:val="24"/>
        </w:rPr>
        <w:t xml:space="preserve"> = 1.28); two sided 95% confidence interval; control to exposed ratio = 1:1; minimum risk ratio to detect = 0.75; 18% prevalence of the outcome among cases; and 27% prevalence of the outcome among controls [20].</w:t>
      </w:r>
    </w:p>
    <w:p w14:paraId="07C23A98" w14:textId="77777777" w:rsidR="006E2669" w:rsidRPr="00F5277C" w:rsidRDefault="006E2669" w:rsidP="006E2669">
      <w:pPr>
        <w:spacing w:before="240" w:after="240" w:line="480" w:lineRule="auto"/>
        <w:jc w:val="both"/>
        <w:rPr>
          <w:rFonts w:ascii="Times New Roman" w:hAnsi="Times New Roman" w:cs="Times New Roman"/>
          <w:noProof/>
          <w:sz w:val="24"/>
          <w:lang w:eastAsia="en-GB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noProof/>
                  <w:sz w:val="24"/>
                  <w:lang w:eastAsia="en-GB"/>
                </w:rPr>
              </m:ctrlPr>
            </m:sSubPr>
            <m:e>
              <m:r>
                <w:rPr>
                  <w:rFonts w:ascii="Cambria Math" w:hAnsi="Cambria Math" w:cs="Times New Roman"/>
                  <w:noProof/>
                  <w:sz w:val="24"/>
                  <w:lang w:eastAsia="en-GB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noProof/>
                  <w:sz w:val="24"/>
                  <w:lang w:eastAsia="en-GB"/>
                </w:rPr>
                <m:t>c</m:t>
              </m:r>
            </m:sub>
          </m:sSub>
          <m:r>
            <w:rPr>
              <w:rFonts w:ascii="Cambria Math" w:hAnsi="Cambria Math" w:cs="Times New Roman"/>
              <w:noProof/>
              <w:sz w:val="24"/>
              <w:lang w:eastAsia="en-GB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noProof/>
                  <w:sz w:val="24"/>
                  <w:lang w:eastAsia="en-GB"/>
                </w:rPr>
              </m:ctrlPr>
            </m:fPr>
            <m:num>
              <m:r>
                <w:rPr>
                  <w:rFonts w:ascii="Cambria Math" w:hAnsi="Cambria Math" w:cs="Times New Roman"/>
                  <w:noProof/>
                  <w:sz w:val="24"/>
                  <w:lang w:eastAsia="en-GB"/>
                </w:rPr>
                <m:t>n</m:t>
              </m:r>
            </m:num>
            <m:den>
              <m:r>
                <w:rPr>
                  <w:rFonts w:ascii="Cambria Math" w:hAnsi="Cambria Math" w:cs="Times New Roman"/>
                  <w:noProof/>
                  <w:sz w:val="24"/>
                  <w:lang w:eastAsia="en-GB"/>
                </w:rPr>
                <m:t>4</m:t>
              </m:r>
            </m:den>
          </m:f>
          <m:sSup>
            <m:sSupPr>
              <m:ctrlPr>
                <w:rPr>
                  <w:rFonts w:ascii="Cambria Math" w:hAnsi="Cambria Math" w:cs="Times New Roman"/>
                  <w:i/>
                  <w:noProof/>
                  <w:sz w:val="24"/>
                  <w:lang w:eastAsia="en-GB"/>
                </w:rPr>
              </m:ctrlPr>
            </m:sSupPr>
            <m:e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noProof/>
                      <w:sz w:val="24"/>
                      <w:lang w:eastAsia="en-GB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noProof/>
                      <w:sz w:val="24"/>
                      <w:lang w:eastAsia="en-GB"/>
                    </w:rPr>
                    <m:t>1+</m:t>
                  </m:r>
                  <m:rad>
                    <m:radPr>
                      <m:degHide m:val="1"/>
                      <m:ctrlPr>
                        <w:rPr>
                          <w:rFonts w:ascii="Cambria Math" w:hAnsi="Cambria Math" w:cs="Times New Roman"/>
                          <w:i/>
                          <w:noProof/>
                          <w:sz w:val="24"/>
                          <w:lang w:eastAsia="en-GB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="Times New Roman"/>
                          <w:noProof/>
                          <w:sz w:val="24"/>
                          <w:lang w:eastAsia="en-GB"/>
                        </w:rPr>
                        <m:t>1-</m:t>
                      </m:r>
                      <m:f>
                        <m:fPr>
                          <m:ctrlPr>
                            <w:rPr>
                              <w:rFonts w:ascii="Cambria Math" w:hAnsi="Cambria Math" w:cs="Times New Roman"/>
                              <w:i/>
                              <w:noProof/>
                              <w:sz w:val="24"/>
                              <w:lang w:eastAsia="en-GB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Times New Roman"/>
                              <w:noProof/>
                              <w:sz w:val="24"/>
                              <w:lang w:eastAsia="en-GB"/>
                            </w:rPr>
                            <m:t>2</m:t>
                          </m:r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noProof/>
                                  <w:sz w:val="24"/>
                                  <w:lang w:eastAsia="en-GB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 New Roman"/>
                                  <w:noProof/>
                                  <w:sz w:val="24"/>
                                  <w:lang w:eastAsia="en-GB"/>
                                </w:rPr>
                                <m:t>m+1</m:t>
                              </m:r>
                            </m:e>
                          </m:d>
                        </m:num>
                        <m:den>
                          <m:r>
                            <w:rPr>
                              <w:rFonts w:ascii="Cambria Math" w:hAnsi="Cambria Math" w:cs="Times New Roman"/>
                              <w:noProof/>
                              <w:sz w:val="24"/>
                              <w:lang w:eastAsia="en-GB"/>
                            </w:rPr>
                            <m:t>nm</m:t>
                          </m:r>
                          <m:d>
                            <m:dPr>
                              <m:begChr m:val="|"/>
                              <m:endChr m:val="|"/>
                              <m:ctrlPr>
                                <w:rPr>
                                  <w:rFonts w:ascii="Cambria Math" w:hAnsi="Cambria Math" w:cs="Times New Roman"/>
                                  <w:i/>
                                  <w:noProof/>
                                  <w:sz w:val="24"/>
                                  <w:lang w:eastAsia="en-GB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noProof/>
                                      <w:sz w:val="24"/>
                                      <w:lang w:eastAsia="en-GB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noProof/>
                                      <w:sz w:val="24"/>
                                      <w:lang w:eastAsia="en-GB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noProof/>
                                      <w:sz w:val="24"/>
                                      <w:lang w:eastAsia="en-GB"/>
                                    </w:rPr>
                                    <m:t>0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="Times New Roman"/>
                                  <w:noProof/>
                                  <w:sz w:val="24"/>
                                  <w:lang w:eastAsia="en-GB"/>
                                </w:rPr>
                                <m:t>-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noProof/>
                                      <w:sz w:val="24"/>
                                      <w:lang w:eastAsia="en-GB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noProof/>
                                      <w:sz w:val="24"/>
                                      <w:lang w:eastAsia="en-GB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noProof/>
                                      <w:sz w:val="24"/>
                                      <w:lang w:eastAsia="en-GB"/>
                                    </w:rPr>
                                    <m:t>1</m:t>
                                  </m:r>
                                </m:sub>
                              </m:sSub>
                            </m:e>
                          </m:d>
                        </m:den>
                      </m:f>
                    </m:e>
                  </m:rad>
                </m:e>
              </m:d>
            </m:e>
            <m:sup>
              <m:r>
                <w:rPr>
                  <w:rFonts w:ascii="Cambria Math" w:hAnsi="Cambria Math" w:cs="Times New Roman"/>
                  <w:noProof/>
                  <w:sz w:val="24"/>
                  <w:lang w:eastAsia="en-GB"/>
                </w:rPr>
                <m:t>2</m:t>
              </m:r>
            </m:sup>
          </m:sSup>
        </m:oMath>
      </m:oMathPara>
    </w:p>
    <w:p w14:paraId="414E93F6" w14:textId="77777777" w:rsidR="006E2669" w:rsidRPr="00F5277C" w:rsidRDefault="006E2669" w:rsidP="006E2669">
      <w:pPr>
        <w:spacing w:before="240" w:after="240" w:line="480" w:lineRule="auto"/>
        <w:jc w:val="both"/>
        <w:rPr>
          <w:rFonts w:ascii="Times New Roman" w:hAnsi="Times New Roman" w:cs="Times New Roman"/>
          <w:sz w:val="24"/>
        </w:rPr>
      </w:pPr>
      <w:r w:rsidRPr="00F5277C">
        <w:rPr>
          <w:rFonts w:ascii="Times New Roman" w:hAnsi="Times New Roman" w:cs="Times New Roman"/>
          <w:sz w:val="24"/>
        </w:rPr>
        <w:lastRenderedPageBreak/>
        <w:t>Where,</w:t>
      </w:r>
    </w:p>
    <w:p w14:paraId="7E8F2DCA" w14:textId="77777777" w:rsidR="006E2669" w:rsidRPr="00F5277C" w:rsidRDefault="006E2669" w:rsidP="006E2669">
      <w:pPr>
        <w:pStyle w:val="ListParagraph"/>
        <w:numPr>
          <w:ilvl w:val="0"/>
          <w:numId w:val="1"/>
        </w:numPr>
        <w:spacing w:before="240" w:after="240" w:line="480" w:lineRule="auto"/>
        <w:jc w:val="both"/>
        <w:rPr>
          <w:rFonts w:ascii="Times New Roman" w:hAnsi="Times New Roman" w:cs="Times New Roman"/>
          <w:sz w:val="24"/>
        </w:rPr>
      </w:pPr>
      <w:r w:rsidRPr="00F5277C">
        <w:rPr>
          <w:rFonts w:ascii="Times New Roman" w:hAnsi="Times New Roman" w:cs="Times New Roman"/>
          <w:sz w:val="24"/>
        </w:rPr>
        <w:t>m = the number of control subjects per exposed group</w:t>
      </w:r>
    </w:p>
    <w:p w14:paraId="55DC8E06" w14:textId="77777777" w:rsidR="006E2669" w:rsidRPr="00F5277C" w:rsidRDefault="006E2669" w:rsidP="006E2669">
      <w:pPr>
        <w:pStyle w:val="ListParagraph"/>
        <w:numPr>
          <w:ilvl w:val="0"/>
          <w:numId w:val="1"/>
        </w:numPr>
        <w:spacing w:before="240" w:after="240" w:line="480" w:lineRule="auto"/>
        <w:jc w:val="both"/>
        <w:rPr>
          <w:rFonts w:ascii="Times New Roman" w:hAnsi="Times New Roman" w:cs="Times New Roman"/>
          <w:sz w:val="24"/>
        </w:rPr>
      </w:pPr>
      <w:r w:rsidRPr="00F5277C">
        <w:rPr>
          <w:rFonts w:ascii="Times New Roman" w:hAnsi="Times New Roman" w:cs="Times New Roman"/>
          <w:sz w:val="24"/>
        </w:rPr>
        <w:t>p</w:t>
      </w:r>
      <w:r w:rsidRPr="00F5277C">
        <w:rPr>
          <w:rFonts w:ascii="Times New Roman" w:hAnsi="Times New Roman" w:cs="Times New Roman"/>
          <w:sz w:val="24"/>
          <w:vertAlign w:val="subscript"/>
        </w:rPr>
        <w:t>0</w:t>
      </w:r>
      <w:r w:rsidRPr="00F5277C">
        <w:rPr>
          <w:rFonts w:ascii="Times New Roman" w:hAnsi="Times New Roman" w:cs="Times New Roman"/>
          <w:sz w:val="24"/>
        </w:rPr>
        <w:t xml:space="preserve"> = the probability of events in controls (which is estimated as the population prevalence of the event under consideration) </w:t>
      </w:r>
    </w:p>
    <w:p w14:paraId="09416EE6" w14:textId="77777777" w:rsidR="006E2669" w:rsidRPr="00F5277C" w:rsidRDefault="006E2669" w:rsidP="006E2669">
      <w:pPr>
        <w:pStyle w:val="ListParagraph"/>
        <w:numPr>
          <w:ilvl w:val="0"/>
          <w:numId w:val="1"/>
        </w:numPr>
        <w:spacing w:before="240" w:after="240" w:line="480" w:lineRule="auto"/>
        <w:jc w:val="both"/>
        <w:rPr>
          <w:rFonts w:ascii="Times New Roman" w:hAnsi="Times New Roman" w:cs="Times New Roman"/>
          <w:sz w:val="24"/>
        </w:rPr>
      </w:pPr>
      <w:r w:rsidRPr="00F5277C">
        <w:rPr>
          <w:rFonts w:ascii="Times New Roman" w:hAnsi="Times New Roman" w:cs="Times New Roman"/>
          <w:sz w:val="24"/>
        </w:rPr>
        <w:t>p</w:t>
      </w:r>
      <w:r w:rsidRPr="00F5277C">
        <w:rPr>
          <w:rFonts w:ascii="Times New Roman" w:hAnsi="Times New Roman" w:cs="Times New Roman"/>
          <w:sz w:val="24"/>
          <w:vertAlign w:val="subscript"/>
        </w:rPr>
        <w:t>1</w:t>
      </w:r>
      <w:r w:rsidRPr="00F5277C">
        <w:rPr>
          <w:rFonts w:ascii="Times New Roman" w:hAnsi="Times New Roman" w:cs="Times New Roman"/>
          <w:sz w:val="24"/>
        </w:rPr>
        <w:t xml:space="preserve"> = the probability of event in exposed subjects </w:t>
      </w:r>
    </w:p>
    <w:p w14:paraId="2E48248E" w14:textId="77777777" w:rsidR="006E2669" w:rsidRPr="00F5277C" w:rsidRDefault="006E2669" w:rsidP="006E2669">
      <w:pPr>
        <w:pStyle w:val="ListParagraph"/>
        <w:numPr>
          <w:ilvl w:val="0"/>
          <w:numId w:val="1"/>
        </w:numPr>
        <w:spacing w:before="240" w:after="240" w:line="480" w:lineRule="auto"/>
        <w:jc w:val="both"/>
        <w:rPr>
          <w:rFonts w:ascii="Times New Roman" w:hAnsi="Times New Roman" w:cs="Times New Roman"/>
          <w:sz w:val="24"/>
        </w:rPr>
      </w:pPr>
      <w:r w:rsidRPr="00F5277C">
        <w:rPr>
          <w:rFonts w:ascii="Times New Roman" w:hAnsi="Times New Roman" w:cs="Times New Roman"/>
          <w:sz w:val="24"/>
        </w:rPr>
        <w:t>z</w:t>
      </w:r>
      <w:r w:rsidRPr="00F5277C">
        <w:rPr>
          <w:rFonts w:ascii="Times New Roman" w:hAnsi="Times New Roman" w:cs="Times New Roman"/>
          <w:sz w:val="24"/>
          <w:vertAlign w:val="subscript"/>
        </w:rPr>
        <w:t>α</w:t>
      </w:r>
      <w:r w:rsidRPr="00F5277C">
        <w:rPr>
          <w:rFonts w:ascii="Times New Roman" w:hAnsi="Times New Roman" w:cs="Times New Roman"/>
          <w:sz w:val="24"/>
        </w:rPr>
        <w:t xml:space="preserve"> = the standard normal deviate for the probability </w:t>
      </w:r>
    </w:p>
    <w:p w14:paraId="20AF1B81" w14:textId="77777777" w:rsidR="006E2669" w:rsidRPr="00F5277C" w:rsidRDefault="006E2669" w:rsidP="006E2669">
      <w:pPr>
        <w:pStyle w:val="ListParagraph"/>
        <w:numPr>
          <w:ilvl w:val="0"/>
          <w:numId w:val="1"/>
        </w:numPr>
        <w:spacing w:before="240" w:after="240" w:line="480" w:lineRule="auto"/>
        <w:jc w:val="both"/>
        <w:rPr>
          <w:rFonts w:ascii="Times New Roman" w:hAnsi="Times New Roman" w:cs="Times New Roman"/>
          <w:sz w:val="24"/>
        </w:rPr>
      </w:pPr>
      <w:r w:rsidRPr="00F5277C">
        <w:rPr>
          <w:rFonts w:ascii="Times New Roman" w:hAnsi="Times New Roman" w:cs="Times New Roman"/>
          <w:sz w:val="24"/>
        </w:rPr>
        <w:t>n = the minimum sample size</w:t>
      </w:r>
    </w:p>
    <w:p w14:paraId="78BED503" w14:textId="77777777" w:rsidR="006E2669" w:rsidRPr="00F5277C" w:rsidRDefault="006E2669" w:rsidP="006E2669">
      <w:pPr>
        <w:pStyle w:val="ListParagraph"/>
        <w:numPr>
          <w:ilvl w:val="0"/>
          <w:numId w:val="1"/>
        </w:numPr>
        <w:spacing w:before="240" w:after="240" w:line="48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F5277C">
        <w:rPr>
          <w:rFonts w:ascii="Times New Roman" w:hAnsi="Times New Roman" w:cs="Times New Roman"/>
          <w:sz w:val="24"/>
        </w:rPr>
        <w:t>n</w:t>
      </w:r>
      <w:r w:rsidRPr="00F5277C">
        <w:rPr>
          <w:rFonts w:ascii="Times New Roman" w:hAnsi="Times New Roman" w:cs="Times New Roman"/>
          <w:sz w:val="24"/>
          <w:vertAlign w:val="subscript"/>
        </w:rPr>
        <w:t>c</w:t>
      </w:r>
      <w:proofErr w:type="spellEnd"/>
      <w:r w:rsidRPr="00F5277C">
        <w:rPr>
          <w:rFonts w:ascii="Times New Roman" w:hAnsi="Times New Roman" w:cs="Times New Roman"/>
          <w:sz w:val="24"/>
        </w:rPr>
        <w:t xml:space="preserve"> = the continuity corrected sample size </w:t>
      </w:r>
    </w:p>
    <w:p w14:paraId="4BFEDA49" w14:textId="77777777" w:rsidR="006E2669" w:rsidRPr="00F5277C" w:rsidRDefault="006E2669" w:rsidP="006E2669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99F602B" w14:textId="77777777" w:rsidR="00222823" w:rsidRDefault="00222823"/>
    <w:sectPr w:rsidR="00222823" w:rsidSect="00807CBB">
      <w:footerReference w:type="default" r:id="rId5"/>
      <w:footerReference w:type="first" r:id="rId6"/>
      <w:pgSz w:w="12240" w:h="15840"/>
      <w:pgMar w:top="1440" w:right="1440" w:bottom="1440" w:left="1440" w:header="794" w:footer="675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0981592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</w:rPr>
    </w:sdtEndPr>
    <w:sdtContent>
      <w:p w14:paraId="0B0908A6" w14:textId="77777777" w:rsidR="00074F38" w:rsidRPr="00BB5263" w:rsidRDefault="006E2669">
        <w:pPr>
          <w:pStyle w:val="Footer"/>
          <w:jc w:val="center"/>
          <w:rPr>
            <w:rFonts w:ascii="Times New Roman" w:hAnsi="Times New Roman" w:cs="Times New Roman"/>
            <w:sz w:val="24"/>
          </w:rPr>
        </w:pPr>
        <w:r w:rsidRPr="00BB5263">
          <w:rPr>
            <w:rFonts w:ascii="Times New Roman" w:hAnsi="Times New Roman" w:cs="Times New Roman"/>
            <w:sz w:val="24"/>
          </w:rPr>
          <w:fldChar w:fldCharType="begin"/>
        </w:r>
        <w:r w:rsidRPr="00BB5263">
          <w:rPr>
            <w:rFonts w:ascii="Times New Roman" w:hAnsi="Times New Roman" w:cs="Times New Roman"/>
            <w:sz w:val="24"/>
          </w:rPr>
          <w:instrText xml:space="preserve"> PAGE   \* MERGEFORMAT </w:instrText>
        </w:r>
        <w:r w:rsidRPr="00BB5263">
          <w:rPr>
            <w:rFonts w:ascii="Times New Roman" w:hAnsi="Times New Roman" w:cs="Times New Roman"/>
            <w:sz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</w:rPr>
          <w:t>6</w:t>
        </w:r>
        <w:r w:rsidRPr="00BB5263">
          <w:rPr>
            <w:rFonts w:ascii="Times New Roman" w:hAnsi="Times New Roman" w:cs="Times New Roman"/>
            <w:noProof/>
            <w:sz w:val="24"/>
          </w:rPr>
          <w:fldChar w:fldCharType="end"/>
        </w:r>
      </w:p>
    </w:sdtContent>
  </w:sdt>
  <w:p w14:paraId="749D91E2" w14:textId="77777777" w:rsidR="00074F38" w:rsidRDefault="006E266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0349695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F396AB9" w14:textId="77777777" w:rsidR="00074F38" w:rsidRDefault="006E2669">
        <w:pPr>
          <w:pStyle w:val="Footer"/>
          <w:jc w:val="center"/>
        </w:pPr>
        <w:r>
          <w:fldChar w:fldCharType="begin"/>
        </w:r>
        <w:r w:rsidRPr="001867DD">
          <w:instrText xml:space="preserve"> PAGE   \* MERGEFORMAT </w:instrText>
        </w:r>
        <w:r>
          <w:fldChar w:fldCharType="separate"/>
        </w:r>
        <w:r>
          <w:rPr>
            <w:noProof/>
          </w:rPr>
          <w:t>i</w:t>
        </w:r>
        <w:r>
          <w:rPr>
            <w:noProof/>
          </w:rPr>
          <w:fldChar w:fldCharType="end"/>
        </w:r>
      </w:p>
    </w:sdtContent>
  </w:sdt>
  <w:p w14:paraId="58C03231" w14:textId="77777777" w:rsidR="00074F38" w:rsidRDefault="006E2669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6E7729"/>
    <w:multiLevelType w:val="hybridMultilevel"/>
    <w:tmpl w:val="6D1A0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69"/>
    <w:rsid w:val="00222823"/>
    <w:rsid w:val="00242694"/>
    <w:rsid w:val="006E2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95997"/>
  <w15:chartTrackingRefBased/>
  <w15:docId w15:val="{F076E093-85A4-4ABA-9368-B6A61A2E5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669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6E266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266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ListParagraph">
    <w:name w:val="List Paragraph"/>
    <w:basedOn w:val="Normal"/>
    <w:link w:val="ListParagraphChar"/>
    <w:uiPriority w:val="34"/>
    <w:qFormat/>
    <w:rsid w:val="006E2669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6E26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2669"/>
  </w:style>
  <w:style w:type="character" w:customStyle="1" w:styleId="ListParagraphChar">
    <w:name w:val="List Paragraph Char"/>
    <w:link w:val="ListParagraph"/>
    <w:uiPriority w:val="34"/>
    <w:locked/>
    <w:rsid w:val="006E26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213</Words>
  <Characters>1216</Characters>
  <Application>Microsoft Office Word</Application>
  <DocSecurity>0</DocSecurity>
  <Lines>10</Lines>
  <Paragraphs>2</Paragraphs>
  <ScaleCrop>false</ScaleCrop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2020-10-30T00:19:00Z</dcterms:created>
  <dcterms:modified xsi:type="dcterms:W3CDTF">2020-10-30T00:20:00Z</dcterms:modified>
</cp:coreProperties>
</file>