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D339E" w14:textId="77777777" w:rsidR="00B54995" w:rsidRDefault="00B54995" w:rsidP="00B54995">
      <w:pPr>
        <w:jc w:val="center"/>
      </w:pPr>
      <w:r>
        <w:rPr>
          <w:noProof/>
        </w:rPr>
        <w:drawing>
          <wp:inline distT="0" distB="0" distL="0" distR="0" wp14:anchorId="0F5E4110" wp14:editId="2DF2CCB2">
            <wp:extent cx="2915663" cy="7191375"/>
            <wp:effectExtent l="0" t="0" r="0" b="0"/>
            <wp:docPr id="1" name="Picture 1" descr="A picture containing text, silhouette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lhouette,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199" cy="720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E209F8" w14:textId="77777777" w:rsidR="00B54995" w:rsidRPr="00066FB6" w:rsidRDefault="00B54995" w:rsidP="00B54995">
      <w:pPr>
        <w:rPr>
          <w:rFonts w:ascii="Arial" w:hAnsi="Arial" w:cs="Arial"/>
          <w:noProof/>
          <w:sz w:val="24"/>
          <w:szCs w:val="24"/>
        </w:rPr>
      </w:pPr>
      <w:r w:rsidRPr="000C30E8">
        <w:rPr>
          <w:rFonts w:ascii="Arial" w:hAnsi="Arial" w:cs="Arial"/>
          <w:b/>
          <w:bCs/>
          <w:sz w:val="24"/>
          <w:szCs w:val="24"/>
        </w:rPr>
        <w:t>Supplementary Fig. S1: Summary of histopathological scoring of pre- and post-study biopsies.</w:t>
      </w:r>
      <w:r w:rsidRPr="000C30E8">
        <w:rPr>
          <w:rFonts w:ascii="Arial" w:hAnsi="Arial" w:cs="Arial"/>
          <w:sz w:val="24"/>
          <w:szCs w:val="24"/>
        </w:rPr>
        <w:t xml:space="preserve"> Change in scoring for (A) steatosis, (B) inflammation, and (C) ballooning in DIO-NASH mice</w:t>
      </w:r>
      <w:r w:rsidRPr="00066FB6">
        <w:rPr>
          <w:rFonts w:ascii="Arial" w:hAnsi="Arial" w:cs="Arial"/>
          <w:sz w:val="24"/>
          <w:szCs w:val="24"/>
        </w:rPr>
        <w:t>.</w:t>
      </w:r>
    </w:p>
    <w:p w14:paraId="0CA53335" w14:textId="77777777" w:rsidR="00B54995" w:rsidRDefault="00B54995" w:rsidP="00B54995">
      <w:r>
        <w:rPr>
          <w:noProof/>
        </w:rPr>
        <w:br w:type="page"/>
      </w:r>
      <w:r>
        <w:rPr>
          <w:noProof/>
        </w:rPr>
        <w:lastRenderedPageBreak/>
        <w:drawing>
          <wp:inline distT="0" distB="0" distL="0" distR="0" wp14:anchorId="56A396E3" wp14:editId="5CE07494">
            <wp:extent cx="5943600" cy="4114800"/>
            <wp:effectExtent l="0" t="0" r="0" b="0"/>
            <wp:docPr id="5" name="Picture 5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A3000" w14:textId="77777777" w:rsidR="00B54995" w:rsidRPr="003C1C05" w:rsidRDefault="00B54995" w:rsidP="00B54995">
      <w:pPr>
        <w:rPr>
          <w:rFonts w:ascii="Arial" w:hAnsi="Arial" w:cs="Arial"/>
          <w:sz w:val="24"/>
          <w:szCs w:val="24"/>
        </w:rPr>
      </w:pPr>
      <w:r w:rsidRPr="0006296B">
        <w:rPr>
          <w:rFonts w:ascii="Arial" w:hAnsi="Arial" w:cs="Arial"/>
          <w:b/>
          <w:bCs/>
          <w:sz w:val="24"/>
          <w:szCs w:val="24"/>
        </w:rPr>
        <w:t>Supplementary Fig. S2: Overview of the result of steatosis scores.</w:t>
      </w:r>
      <w:r w:rsidRPr="0006296B">
        <w:rPr>
          <w:rFonts w:ascii="Arial" w:hAnsi="Arial" w:cs="Arial"/>
          <w:sz w:val="24"/>
          <w:szCs w:val="24"/>
        </w:rPr>
        <w:t xml:space="preserve"> For each animal, the change from pre-study to post-study biopsy is indicated by a line. The points at each scoring step </w:t>
      </w:r>
      <w:r>
        <w:rPr>
          <w:rFonts w:ascii="Arial" w:hAnsi="Arial" w:cs="Arial"/>
          <w:sz w:val="24"/>
          <w:szCs w:val="24"/>
        </w:rPr>
        <w:t>are</w:t>
      </w:r>
      <w:r w:rsidRPr="0006296B">
        <w:rPr>
          <w:rFonts w:ascii="Arial" w:hAnsi="Arial" w:cs="Arial"/>
          <w:sz w:val="24"/>
          <w:szCs w:val="24"/>
        </w:rPr>
        <w:t xml:space="preserve"> slightly shifted to allow visual separation of the animals. This presentation is only for visualization purposes and does not reflect any difference in score. ***</w:t>
      </w:r>
      <w:r w:rsidRPr="0006296B">
        <w:rPr>
          <w:rFonts w:ascii="Arial" w:hAnsi="Arial" w:cs="Arial"/>
          <w:i/>
          <w:iCs/>
          <w:sz w:val="24"/>
          <w:szCs w:val="24"/>
        </w:rPr>
        <w:t>p&lt;</w:t>
      </w:r>
      <w:r w:rsidRPr="0006296B">
        <w:rPr>
          <w:rFonts w:ascii="Arial" w:hAnsi="Arial" w:cs="Arial"/>
          <w:sz w:val="24"/>
          <w:szCs w:val="24"/>
        </w:rPr>
        <w:t>0.001, ****</w:t>
      </w:r>
      <w:r w:rsidRPr="0006296B">
        <w:rPr>
          <w:rFonts w:ascii="Arial" w:hAnsi="Arial" w:cs="Arial"/>
          <w:i/>
          <w:iCs/>
          <w:sz w:val="24"/>
          <w:szCs w:val="24"/>
        </w:rPr>
        <w:t>p&lt;</w:t>
      </w:r>
      <w:r w:rsidRPr="0006296B">
        <w:rPr>
          <w:rFonts w:ascii="Arial" w:hAnsi="Arial" w:cs="Arial"/>
          <w:sz w:val="24"/>
          <w:szCs w:val="24"/>
        </w:rPr>
        <w:t>0.0001 vs. vehicle control.</w:t>
      </w:r>
    </w:p>
    <w:p w14:paraId="74004F3B" w14:textId="77777777" w:rsidR="00B54995" w:rsidRDefault="00B54995" w:rsidP="00B54995"/>
    <w:p w14:paraId="4AEC8577" w14:textId="77777777" w:rsidR="00B54995" w:rsidRDefault="00B54995" w:rsidP="00B54995"/>
    <w:p w14:paraId="6EC909F5" w14:textId="77777777" w:rsidR="00B54995" w:rsidRDefault="00B54995" w:rsidP="00B54995">
      <w:r>
        <w:br w:type="page"/>
      </w:r>
    </w:p>
    <w:p w14:paraId="318FF324" w14:textId="77777777" w:rsidR="00B54995" w:rsidRDefault="00B54995" w:rsidP="00B54995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29E5441C" wp14:editId="5B72A0B1">
            <wp:extent cx="5935980" cy="4137660"/>
            <wp:effectExtent l="0" t="0" r="0" b="0"/>
            <wp:docPr id="7" name="Picture 7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13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F7EB9" w14:textId="77777777" w:rsidR="00B54995" w:rsidRPr="003C1C05" w:rsidRDefault="00B54995" w:rsidP="00B54995">
      <w:pPr>
        <w:rPr>
          <w:rFonts w:ascii="Arial" w:hAnsi="Arial" w:cs="Arial"/>
          <w:sz w:val="24"/>
          <w:szCs w:val="24"/>
        </w:rPr>
      </w:pPr>
      <w:r w:rsidRPr="003C1C05">
        <w:rPr>
          <w:rFonts w:ascii="Arial" w:hAnsi="Arial" w:cs="Arial"/>
          <w:b/>
          <w:bCs/>
          <w:sz w:val="24"/>
          <w:szCs w:val="24"/>
        </w:rPr>
        <w:t xml:space="preserve">Supplementary Fig. S3: Overview of the </w:t>
      </w:r>
      <w:r w:rsidRPr="000C30E8">
        <w:rPr>
          <w:rFonts w:ascii="Arial" w:hAnsi="Arial" w:cs="Arial"/>
          <w:b/>
          <w:bCs/>
          <w:sz w:val="24"/>
          <w:szCs w:val="24"/>
        </w:rPr>
        <w:t>result of inflammation scores.</w:t>
      </w:r>
      <w:r w:rsidRPr="000C30E8">
        <w:rPr>
          <w:rFonts w:ascii="Arial" w:hAnsi="Arial" w:cs="Arial"/>
          <w:sz w:val="24"/>
          <w:szCs w:val="24"/>
        </w:rPr>
        <w:t xml:space="preserve"> For each animal, the change from pre-study to post-study b</w:t>
      </w:r>
      <w:r w:rsidRPr="003C1C05">
        <w:rPr>
          <w:rFonts w:ascii="Arial" w:hAnsi="Arial" w:cs="Arial"/>
          <w:sz w:val="24"/>
          <w:szCs w:val="24"/>
        </w:rPr>
        <w:t xml:space="preserve">iopsy is indicated by a line. The points at each scoring step </w:t>
      </w:r>
      <w:r>
        <w:rPr>
          <w:rFonts w:ascii="Arial" w:hAnsi="Arial" w:cs="Arial"/>
          <w:sz w:val="24"/>
          <w:szCs w:val="24"/>
        </w:rPr>
        <w:t>are</w:t>
      </w:r>
      <w:r w:rsidRPr="003C1C05">
        <w:rPr>
          <w:rFonts w:ascii="Arial" w:hAnsi="Arial" w:cs="Arial"/>
          <w:sz w:val="24"/>
          <w:szCs w:val="24"/>
        </w:rPr>
        <w:t xml:space="preserve"> slightly shifted to allow visual separation of the animals. This presentation is only for visualization purposes and does not reflect any difference in score. **</w:t>
      </w:r>
      <w:r w:rsidRPr="003C1C05">
        <w:rPr>
          <w:rFonts w:ascii="Arial" w:hAnsi="Arial" w:cs="Arial"/>
          <w:i/>
          <w:iCs/>
          <w:sz w:val="24"/>
          <w:szCs w:val="24"/>
        </w:rPr>
        <w:t>p&lt;</w:t>
      </w:r>
      <w:r w:rsidRPr="003C1C05">
        <w:rPr>
          <w:rFonts w:ascii="Arial" w:hAnsi="Arial" w:cs="Arial"/>
          <w:sz w:val="24"/>
          <w:szCs w:val="24"/>
        </w:rPr>
        <w:t>0.01 vs. vehicle control.</w:t>
      </w:r>
    </w:p>
    <w:p w14:paraId="225D6676" w14:textId="77777777" w:rsidR="00B54995" w:rsidRDefault="00B54995" w:rsidP="00B54995">
      <w:r>
        <w:br w:type="page"/>
      </w:r>
    </w:p>
    <w:p w14:paraId="74307C07" w14:textId="77777777" w:rsidR="00B54995" w:rsidRDefault="00B54995" w:rsidP="00B54995">
      <w:pPr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78B7AD2" wp14:editId="1CF39FEF">
            <wp:extent cx="5943600" cy="4038600"/>
            <wp:effectExtent l="0" t="0" r="0" b="0"/>
            <wp:docPr id="3" name="Picture 3" descr="A picture containing night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night sk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31D78" w14:textId="77777777" w:rsidR="00B54995" w:rsidRPr="003C1C05" w:rsidRDefault="00B54995" w:rsidP="00B54995">
      <w:pPr>
        <w:rPr>
          <w:rFonts w:ascii="Arial" w:hAnsi="Arial" w:cs="Arial"/>
          <w:sz w:val="24"/>
          <w:szCs w:val="24"/>
        </w:rPr>
      </w:pPr>
      <w:r w:rsidRPr="003C1C05">
        <w:rPr>
          <w:rFonts w:ascii="Arial" w:hAnsi="Arial" w:cs="Arial"/>
          <w:b/>
          <w:bCs/>
          <w:sz w:val="24"/>
          <w:szCs w:val="24"/>
        </w:rPr>
        <w:t>Supplementary Fig. S4: Overview of the result of ballooning degeneration scores.</w:t>
      </w:r>
      <w:r w:rsidRPr="003C1C05">
        <w:rPr>
          <w:rFonts w:ascii="Arial" w:hAnsi="Arial" w:cs="Arial"/>
          <w:sz w:val="24"/>
          <w:szCs w:val="24"/>
        </w:rPr>
        <w:t xml:space="preserve"> For each animal, the change from pre-study to post-study biopsy is indicated by a line. The points at each scoring step </w:t>
      </w:r>
      <w:r>
        <w:rPr>
          <w:rFonts w:ascii="Arial" w:hAnsi="Arial" w:cs="Arial"/>
          <w:sz w:val="24"/>
          <w:szCs w:val="24"/>
        </w:rPr>
        <w:t>are</w:t>
      </w:r>
      <w:r w:rsidRPr="003C1C05">
        <w:rPr>
          <w:rFonts w:ascii="Arial" w:hAnsi="Arial" w:cs="Arial"/>
          <w:sz w:val="24"/>
          <w:szCs w:val="24"/>
        </w:rPr>
        <w:t xml:space="preserve"> slightly shifted to allow visual separation of the animals. This presentation is only for visualization purposes and does not reflect any difference in score. *</w:t>
      </w:r>
      <w:r w:rsidRPr="003C1C05">
        <w:rPr>
          <w:rFonts w:ascii="Arial" w:hAnsi="Arial" w:cs="Arial"/>
          <w:i/>
          <w:iCs/>
          <w:sz w:val="24"/>
          <w:szCs w:val="24"/>
        </w:rPr>
        <w:t>p&lt;</w:t>
      </w:r>
      <w:r w:rsidRPr="003C1C05">
        <w:rPr>
          <w:rFonts w:ascii="Arial" w:hAnsi="Arial" w:cs="Arial"/>
          <w:sz w:val="24"/>
          <w:szCs w:val="24"/>
        </w:rPr>
        <w:t>0.0</w:t>
      </w:r>
      <w:r>
        <w:rPr>
          <w:rFonts w:ascii="Arial" w:hAnsi="Arial" w:cs="Arial"/>
          <w:sz w:val="24"/>
          <w:szCs w:val="24"/>
        </w:rPr>
        <w:t>5</w:t>
      </w:r>
      <w:r w:rsidRPr="003C1C05">
        <w:rPr>
          <w:rFonts w:ascii="Arial" w:hAnsi="Arial" w:cs="Arial"/>
          <w:sz w:val="24"/>
          <w:szCs w:val="24"/>
        </w:rPr>
        <w:t>, ****</w:t>
      </w:r>
      <w:r w:rsidRPr="003C1C05">
        <w:rPr>
          <w:rFonts w:ascii="Arial" w:hAnsi="Arial" w:cs="Arial"/>
          <w:i/>
          <w:iCs/>
          <w:sz w:val="24"/>
          <w:szCs w:val="24"/>
        </w:rPr>
        <w:t>p&lt;</w:t>
      </w:r>
      <w:r w:rsidRPr="003C1C05">
        <w:rPr>
          <w:rFonts w:ascii="Arial" w:hAnsi="Arial" w:cs="Arial"/>
          <w:sz w:val="24"/>
          <w:szCs w:val="24"/>
        </w:rPr>
        <w:t>0.0001 vs. vehicle control.</w:t>
      </w:r>
    </w:p>
    <w:p w14:paraId="2D0E6F05" w14:textId="77777777" w:rsidR="00301A06" w:rsidRDefault="00301A06"/>
    <w:sectPr w:rsidR="00301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995"/>
    <w:rsid w:val="00301A06"/>
    <w:rsid w:val="00B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7F198"/>
  <w15:chartTrackingRefBased/>
  <w15:docId w15:val="{97E25551-6517-4126-B27C-8F4E93BE2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9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2022-04-12T16:29:00Z</dcterms:created>
  <dcterms:modified xsi:type="dcterms:W3CDTF">2022-04-12T16:29:00Z</dcterms:modified>
</cp:coreProperties>
</file>