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FA8" w:rsidRPr="00E94615" w:rsidRDefault="00C85FA8" w:rsidP="00C85FA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4615"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:rsidR="00C85FA8" w:rsidRPr="0056788F" w:rsidRDefault="00C85FA8" w:rsidP="00C85FA8">
      <w:pPr>
        <w:rPr>
          <w:rFonts w:ascii="Times New Roman" w:eastAsia="Times New Roman" w:hAnsi="Times New Roman" w:cs="Times New Roman"/>
        </w:rPr>
      </w:pP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37003"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 xml:space="preserve">Supplementary Figure 1. </w:t>
      </w:r>
      <w:r w:rsidRPr="00837003">
        <w:rPr>
          <w:rFonts w:ascii="Times New Roman" w:eastAsia="Times New Roman" w:hAnsi="Times New Roman" w:cs="Times New Roman"/>
          <w:bCs/>
          <w:sz w:val="20"/>
          <w:szCs w:val="20"/>
          <w:highlight w:val="yellow"/>
        </w:rPr>
        <w:t xml:space="preserve">Identification of deregulated miRNAs-mRNAs netorwks in the VP of the GLLP group. Circos plot showed miRNA-mRNA interactions; </w:t>
      </w:r>
      <w:r>
        <w:rPr>
          <w:rFonts w:ascii="Times New Roman" w:eastAsia="Times New Roman" w:hAnsi="Times New Roman" w:cs="Times New Roman"/>
          <w:bCs/>
          <w:sz w:val="20"/>
          <w:szCs w:val="20"/>
          <w:highlight w:val="yellow"/>
        </w:rPr>
        <w:t>2</w:t>
      </w:r>
      <w:r w:rsidRPr="00837003">
        <w:rPr>
          <w:rFonts w:ascii="Times New Roman" w:eastAsia="Times New Roman" w:hAnsi="Times New Roman" w:cs="Times New Roman"/>
          <w:bCs/>
          <w:sz w:val="20"/>
          <w:szCs w:val="20"/>
          <w:highlight w:val="yellow"/>
        </w:rPr>
        <w:t>68 DEGs are commonly targeted by 47 miRNAs. Ribbons start from a miRNA (lower) and end in an mRNA (upmost). The color of the ribbons indicates the originating miRNAs.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1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. Composition of the feed or Normoprotein and Low protein diet (AIN-93).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2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. Sequence design of the primers that were used in the RTq-PCR reactions.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3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. miRNA data differentially expressed in VP of </w:t>
      </w:r>
      <w:r>
        <w:rPr>
          <w:rFonts w:ascii="Times New Roman" w:eastAsia="Times New Roman" w:hAnsi="Times New Roman" w:cs="Times New Roman"/>
          <w:sz w:val="20"/>
          <w:szCs w:val="20"/>
        </w:rPr>
        <w:t>offspring rats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submitted the maternal malnutrition at DPN21 (GSE180674)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4.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mRNA data differentially expressed in VP of </w:t>
      </w:r>
      <w:r>
        <w:rPr>
          <w:rFonts w:ascii="Times New Roman" w:eastAsia="Times New Roman" w:hAnsi="Times New Roman" w:cs="Times New Roman"/>
          <w:sz w:val="20"/>
          <w:szCs w:val="20"/>
        </w:rPr>
        <w:t>offspring rats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submitted the maternal malnutrition at DPN21 (GSE180673)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5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. miRNA expression data in patients with prostate cancer (PCa) (PRAD-TCGA data)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6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. Predicted targets for commonly dysregulated miRNAs in the </w:t>
      </w:r>
      <w:r>
        <w:rPr>
          <w:rFonts w:ascii="Times New Roman" w:eastAsia="Times New Roman" w:hAnsi="Times New Roman" w:cs="Times New Roman"/>
          <w:sz w:val="20"/>
          <w:szCs w:val="20"/>
        </w:rPr>
        <w:t>VP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eastAsia="Times New Roman" w:hAnsi="Times New Roman" w:cs="Times New Roman"/>
          <w:sz w:val="20"/>
          <w:szCs w:val="20"/>
        </w:rPr>
        <w:t>offspring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rats 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submitted to maternal malnutrition and patients with Prostate Cancer (PCa)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7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. Integration of the network of miRNAs and predicted mRNAs in the </w:t>
      </w:r>
      <w:r>
        <w:rPr>
          <w:rFonts w:ascii="Times New Roman" w:eastAsia="Times New Roman" w:hAnsi="Times New Roman" w:cs="Times New Roman"/>
          <w:sz w:val="20"/>
          <w:szCs w:val="20"/>
        </w:rPr>
        <w:t>VP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eastAsia="Times New Roman" w:hAnsi="Times New Roman" w:cs="Times New Roman"/>
          <w:sz w:val="20"/>
          <w:szCs w:val="20"/>
        </w:rPr>
        <w:t>offspring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rats 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submitted to maternal malnutrition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Supplementary Table 8</w:t>
      </w:r>
      <w:r w:rsidRPr="00BB3ADF">
        <w:rPr>
          <w:rFonts w:ascii="Times New Roman" w:eastAsia="Times New Roman" w:hAnsi="Times New Roman" w:cs="Times New Roman"/>
          <w:sz w:val="20"/>
          <w:szCs w:val="20"/>
        </w:rPr>
        <w:t>. Sequences of miRNAs in humans and rats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85FA8" w:rsidRPr="00BB3ADF" w:rsidRDefault="00C85FA8" w:rsidP="00C85FA8">
      <w:pPr>
        <w:keepNext/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85FA8" w:rsidRPr="00BB3ADF" w:rsidRDefault="00C85FA8" w:rsidP="00C85FA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B3ADF">
        <w:rPr>
          <w:rFonts w:ascii="Times New Roman" w:eastAsia="Times New Roman" w:hAnsi="Times New Roman" w:cs="Times New Roman"/>
          <w:b/>
          <w:sz w:val="20"/>
          <w:szCs w:val="20"/>
        </w:rPr>
        <w:t>Link for supplementary data</w:t>
      </w:r>
    </w:p>
    <w:p w:rsidR="00C85FA8" w:rsidRPr="00BB3ADF" w:rsidRDefault="00C85FA8" w:rsidP="00C85FA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BB3ADF">
        <w:rPr>
          <w:rFonts w:ascii="Times New Roman" w:eastAsia="Times New Roman" w:hAnsi="Times New Roman" w:cs="Times New Roman"/>
          <w:sz w:val="24"/>
          <w:szCs w:val="24"/>
        </w:rPr>
        <w:t>https://drive.google.com/drive/folders/1A_bdtxcWMBTp_HHGpkhSNb6n7nNFeuiQ?usp=sharing</w:t>
      </w: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FA8"/>
    <w:rsid w:val="00755780"/>
    <w:rsid w:val="00C8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457249-0A4A-4645-8100-2A9CFD527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FA8"/>
    <w:rPr>
      <w:rFonts w:ascii="Calibri" w:eastAsia="Calibri" w:hAnsi="Calibri" w:cs="Calibri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1203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2022-09-19T06:08:00Z</dcterms:created>
  <dcterms:modified xsi:type="dcterms:W3CDTF">2022-09-19T06:08:00Z</dcterms:modified>
</cp:coreProperties>
</file>