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3826" w14:textId="40673F56" w:rsidR="004A60C9" w:rsidRDefault="00303AEC" w:rsidP="00616CC4">
      <w:pPr>
        <w:pStyle w:val="SMSubheading"/>
        <w:spacing w:line="360" w:lineRule="auto"/>
        <w:jc w:val="center"/>
        <w:rPr>
          <w:b/>
          <w:bCs/>
          <w:kern w:val="32"/>
          <w:sz w:val="28"/>
          <w:szCs w:val="28"/>
          <w:u w:val="none"/>
        </w:rPr>
      </w:pPr>
      <w:r>
        <w:rPr>
          <w:b/>
          <w:bCs/>
          <w:kern w:val="32"/>
          <w:sz w:val="28"/>
          <w:szCs w:val="28"/>
          <w:u w:val="none"/>
        </w:rPr>
        <w:t>Supplementary</w:t>
      </w:r>
      <w:r w:rsidR="004A60C9">
        <w:rPr>
          <w:b/>
          <w:bCs/>
          <w:kern w:val="32"/>
          <w:sz w:val="28"/>
          <w:szCs w:val="28"/>
          <w:u w:val="none"/>
        </w:rPr>
        <w:t xml:space="preserve"> Information</w:t>
      </w:r>
    </w:p>
    <w:p w14:paraId="10280185" w14:textId="77777777" w:rsidR="00703364" w:rsidRPr="00F77410" w:rsidRDefault="00703364" w:rsidP="00703364">
      <w:pPr>
        <w:pStyle w:val="Head"/>
      </w:pPr>
      <w:r>
        <w:t>Formation of synthetic RNP granules using engineered phage-coat-protein -RNA complexes</w:t>
      </w:r>
    </w:p>
    <w:p w14:paraId="349425E6" w14:textId="351F84E7" w:rsidR="00A57C91" w:rsidRPr="00F77410" w:rsidRDefault="00A57C91" w:rsidP="00A57C91">
      <w:pPr>
        <w:rPr>
          <w:sz w:val="24"/>
          <w:szCs w:val="24"/>
          <w:vertAlign w:val="superscript"/>
          <w:lang w:bidi="he-IL"/>
        </w:rPr>
      </w:pPr>
      <w:r w:rsidRPr="00F77410">
        <w:rPr>
          <w:b/>
          <w:sz w:val="22"/>
          <w:szCs w:val="22"/>
        </w:rPr>
        <w:t>Authors:</w:t>
      </w:r>
      <w:r w:rsidRPr="00F77410">
        <w:rPr>
          <w:sz w:val="22"/>
          <w:szCs w:val="22"/>
        </w:rPr>
        <w:t xml:space="preserve"> </w:t>
      </w:r>
      <w:r w:rsidRPr="00F77410">
        <w:rPr>
          <w:sz w:val="24"/>
          <w:szCs w:val="24"/>
          <w:lang w:bidi="he-IL"/>
        </w:rPr>
        <w:t>Naor Granik</w:t>
      </w:r>
      <w:r w:rsidRPr="00F77410">
        <w:rPr>
          <w:sz w:val="24"/>
          <w:szCs w:val="24"/>
          <w:vertAlign w:val="superscript"/>
          <w:lang w:bidi="he-IL"/>
        </w:rPr>
        <w:t>1</w:t>
      </w:r>
      <w:r w:rsidRPr="00F77410">
        <w:rPr>
          <w:sz w:val="24"/>
          <w:szCs w:val="24"/>
          <w:lang w:bidi="he-IL"/>
        </w:rPr>
        <w:t>, Noa Katz</w:t>
      </w:r>
      <w:r w:rsidRPr="00F77410">
        <w:rPr>
          <w:sz w:val="24"/>
          <w:szCs w:val="24"/>
          <w:vertAlign w:val="superscript"/>
          <w:lang w:bidi="he-IL"/>
        </w:rPr>
        <w:t>2</w:t>
      </w:r>
      <w:r w:rsidRPr="00F77410">
        <w:rPr>
          <w:sz w:val="24"/>
          <w:szCs w:val="24"/>
          <w:lang w:bidi="he-IL"/>
        </w:rPr>
        <w:t xml:space="preserve">, </w:t>
      </w:r>
      <w:r w:rsidR="00DE0DC0">
        <w:rPr>
          <w:sz w:val="24"/>
          <w:szCs w:val="24"/>
          <w:lang w:bidi="he-IL"/>
        </w:rPr>
        <w:t>Or Willinger</w:t>
      </w:r>
      <w:r w:rsidR="00DE0DC0" w:rsidRPr="00F77410">
        <w:rPr>
          <w:sz w:val="24"/>
          <w:szCs w:val="24"/>
          <w:vertAlign w:val="superscript"/>
          <w:lang w:bidi="he-IL"/>
        </w:rPr>
        <w:t>2</w:t>
      </w:r>
      <w:r w:rsidR="00DE0DC0">
        <w:rPr>
          <w:sz w:val="24"/>
          <w:szCs w:val="24"/>
          <w:lang w:bidi="he-IL"/>
        </w:rPr>
        <w:t>,</w:t>
      </w:r>
      <w:r w:rsidR="00253688">
        <w:rPr>
          <w:sz w:val="24"/>
          <w:szCs w:val="24"/>
          <w:lang w:bidi="he-IL"/>
        </w:rPr>
        <w:t xml:space="preserve"> </w:t>
      </w:r>
      <w:r w:rsidRPr="00F77410">
        <w:rPr>
          <w:sz w:val="24"/>
          <w:szCs w:val="24"/>
          <w:lang w:bidi="he-IL"/>
        </w:rPr>
        <w:t>Sarah Goldberg</w:t>
      </w:r>
      <w:r w:rsidRPr="00F77410">
        <w:rPr>
          <w:sz w:val="24"/>
          <w:szCs w:val="24"/>
          <w:vertAlign w:val="superscript"/>
          <w:lang w:bidi="he-IL"/>
        </w:rPr>
        <w:t>2</w:t>
      </w:r>
      <w:r w:rsidRPr="00F77410">
        <w:rPr>
          <w:sz w:val="24"/>
          <w:szCs w:val="24"/>
          <w:lang w:bidi="he-IL"/>
        </w:rPr>
        <w:t>, and Roee Amit</w:t>
      </w:r>
      <w:r w:rsidRPr="00F77410">
        <w:rPr>
          <w:sz w:val="24"/>
          <w:szCs w:val="24"/>
          <w:vertAlign w:val="superscript"/>
          <w:lang w:bidi="he-IL"/>
        </w:rPr>
        <w:t>2,3*</w:t>
      </w:r>
    </w:p>
    <w:p w14:paraId="327EA64C" w14:textId="77777777" w:rsidR="00A57C91" w:rsidRPr="00F77410" w:rsidRDefault="00A57C91" w:rsidP="00A57C91">
      <w:pPr>
        <w:pStyle w:val="Paragraph"/>
        <w:ind w:firstLine="0"/>
        <w:rPr>
          <w:b/>
        </w:rPr>
      </w:pPr>
    </w:p>
    <w:p w14:paraId="3FBE7EDC" w14:textId="77777777" w:rsidR="00A57C91" w:rsidRPr="00F77410" w:rsidRDefault="00A57C91" w:rsidP="00A57C91">
      <w:pPr>
        <w:pStyle w:val="Paragraph"/>
        <w:ind w:firstLine="0"/>
        <w:rPr>
          <w:b/>
        </w:rPr>
      </w:pPr>
      <w:r w:rsidRPr="00F77410">
        <w:rPr>
          <w:b/>
        </w:rPr>
        <w:t>Affiliations:</w:t>
      </w:r>
    </w:p>
    <w:p w14:paraId="0A15A22E" w14:textId="77777777" w:rsidR="00A57C91" w:rsidRPr="00F77410" w:rsidRDefault="00A57C91" w:rsidP="00A57C91">
      <w:pPr>
        <w:spacing w:line="360" w:lineRule="auto"/>
        <w:rPr>
          <w:sz w:val="22"/>
          <w:szCs w:val="22"/>
          <w:lang w:bidi="he-IL"/>
        </w:rPr>
      </w:pPr>
      <w:r w:rsidRPr="00F77410">
        <w:rPr>
          <w:sz w:val="22"/>
          <w:szCs w:val="22"/>
          <w:vertAlign w:val="superscript"/>
          <w:lang w:bidi="he-IL"/>
        </w:rPr>
        <w:t>1</w:t>
      </w:r>
      <w:r w:rsidRPr="00F77410">
        <w:rPr>
          <w:sz w:val="22"/>
          <w:szCs w:val="22"/>
          <w:lang w:bidi="he-IL"/>
        </w:rPr>
        <w:t xml:space="preserve"> Department of </w:t>
      </w:r>
      <w:r>
        <w:rPr>
          <w:sz w:val="22"/>
          <w:szCs w:val="22"/>
          <w:lang w:bidi="he-IL"/>
        </w:rPr>
        <w:t>Applied Mathematics</w:t>
      </w:r>
      <w:r w:rsidRPr="00F77410">
        <w:rPr>
          <w:sz w:val="22"/>
          <w:szCs w:val="22"/>
          <w:lang w:bidi="he-IL"/>
        </w:rPr>
        <w:t>, Technion - Israel Institute of Technology, Haifa 32000, Israel.</w:t>
      </w:r>
    </w:p>
    <w:p w14:paraId="7AFB7388" w14:textId="77777777" w:rsidR="00A57C91" w:rsidRPr="00F77410" w:rsidRDefault="00A57C91" w:rsidP="00A57C91">
      <w:pPr>
        <w:spacing w:line="360" w:lineRule="auto"/>
        <w:rPr>
          <w:sz w:val="22"/>
          <w:szCs w:val="22"/>
          <w:lang w:bidi="he-IL"/>
        </w:rPr>
      </w:pPr>
      <w:r w:rsidRPr="00F77410">
        <w:rPr>
          <w:sz w:val="22"/>
          <w:szCs w:val="22"/>
          <w:vertAlign w:val="superscript"/>
          <w:lang w:bidi="he-IL"/>
        </w:rPr>
        <w:t>2</w:t>
      </w:r>
      <w:r w:rsidRPr="00F77410">
        <w:rPr>
          <w:sz w:val="22"/>
          <w:szCs w:val="22"/>
          <w:lang w:bidi="he-IL"/>
        </w:rPr>
        <w:t xml:space="preserve"> Department of Biotechnology and Food Engineering, Technion - Israel Institute of Technology, Haifa 32000, Israel.</w:t>
      </w:r>
    </w:p>
    <w:p w14:paraId="1B8C2AC9" w14:textId="77777777" w:rsidR="00A57C91" w:rsidRPr="00F77410" w:rsidRDefault="00A57C91" w:rsidP="00A57C91">
      <w:pPr>
        <w:spacing w:line="360" w:lineRule="auto"/>
        <w:rPr>
          <w:sz w:val="22"/>
          <w:szCs w:val="22"/>
          <w:lang w:bidi="he-IL"/>
        </w:rPr>
      </w:pPr>
      <w:r w:rsidRPr="00F77410">
        <w:rPr>
          <w:sz w:val="22"/>
          <w:szCs w:val="22"/>
          <w:vertAlign w:val="superscript"/>
          <w:lang w:bidi="he-IL"/>
        </w:rPr>
        <w:t>3</w:t>
      </w:r>
      <w:r w:rsidRPr="00F77410">
        <w:rPr>
          <w:sz w:val="22"/>
          <w:szCs w:val="22"/>
          <w:lang w:bidi="he-IL"/>
        </w:rPr>
        <w:t xml:space="preserve"> The Russell </w:t>
      </w:r>
      <w:proofErr w:type="spellStart"/>
      <w:r w:rsidRPr="00F77410">
        <w:rPr>
          <w:sz w:val="22"/>
          <w:szCs w:val="22"/>
          <w:lang w:bidi="he-IL"/>
        </w:rPr>
        <w:t>Berrie</w:t>
      </w:r>
      <w:proofErr w:type="spellEnd"/>
      <w:r w:rsidRPr="00F77410">
        <w:rPr>
          <w:sz w:val="22"/>
          <w:szCs w:val="22"/>
          <w:lang w:bidi="he-IL"/>
        </w:rPr>
        <w:t xml:space="preserve"> Nanotechnology Institute, Technion - Israel Institute of Technology, Haifa 32000, Israel.</w:t>
      </w:r>
    </w:p>
    <w:p w14:paraId="6B521697" w14:textId="5E4E0B7F" w:rsidR="00A57C91" w:rsidRDefault="00A57C91" w:rsidP="00A57C91">
      <w:pPr>
        <w:spacing w:line="360" w:lineRule="auto"/>
        <w:rPr>
          <w:sz w:val="22"/>
          <w:szCs w:val="22"/>
          <w:lang w:bidi="he-IL"/>
        </w:rPr>
      </w:pPr>
      <w:r w:rsidRPr="00F77410">
        <w:rPr>
          <w:b/>
          <w:bCs/>
          <w:sz w:val="22"/>
          <w:szCs w:val="22"/>
          <w:lang w:bidi="he-IL"/>
        </w:rPr>
        <w:t xml:space="preserve">* </w:t>
      </w:r>
      <w:r w:rsidRPr="00F77410">
        <w:rPr>
          <w:sz w:val="22"/>
          <w:szCs w:val="22"/>
          <w:lang w:bidi="he-IL"/>
        </w:rPr>
        <w:t xml:space="preserve">To whom correspondence should be addressed: </w:t>
      </w:r>
      <w:hyperlink r:id="rId5" w:history="1">
        <w:r w:rsidR="007F34FF" w:rsidRPr="00813208">
          <w:rPr>
            <w:rStyle w:val="Hyperlink"/>
            <w:sz w:val="22"/>
            <w:szCs w:val="22"/>
            <w:lang w:bidi="he-IL"/>
          </w:rPr>
          <w:t>roeeamit@technion.ac.il</w:t>
        </w:r>
      </w:hyperlink>
      <w:r w:rsidRPr="00F77410">
        <w:rPr>
          <w:sz w:val="22"/>
          <w:szCs w:val="22"/>
          <w:lang w:bidi="he-IL"/>
        </w:rPr>
        <w:t>.</w:t>
      </w:r>
    </w:p>
    <w:p w14:paraId="4F6E72F1" w14:textId="77777777" w:rsidR="007F34FF" w:rsidRPr="00F77410" w:rsidRDefault="007F34FF" w:rsidP="00A57C91">
      <w:pPr>
        <w:spacing w:line="360" w:lineRule="auto"/>
        <w:rPr>
          <w:sz w:val="22"/>
          <w:szCs w:val="22"/>
          <w:lang w:bidi="he-IL"/>
        </w:rPr>
      </w:pPr>
    </w:p>
    <w:p w14:paraId="53F59A29" w14:textId="2105914C" w:rsidR="00703364" w:rsidRDefault="00703364" w:rsidP="004A60C9">
      <w:pPr>
        <w:pStyle w:val="SMSubheading"/>
        <w:spacing w:line="360" w:lineRule="auto"/>
        <w:jc w:val="both"/>
        <w:rPr>
          <w:b/>
          <w:bCs/>
          <w:kern w:val="32"/>
          <w:sz w:val="28"/>
          <w:szCs w:val="28"/>
          <w:u w:val="none"/>
        </w:rPr>
      </w:pPr>
    </w:p>
    <w:p w14:paraId="6DA3C2A9" w14:textId="3E6FB41F" w:rsidR="007F34FF" w:rsidRDefault="007F34FF" w:rsidP="004A60C9">
      <w:pPr>
        <w:pStyle w:val="SMSubheading"/>
        <w:spacing w:line="360" w:lineRule="auto"/>
        <w:jc w:val="both"/>
        <w:rPr>
          <w:b/>
          <w:bCs/>
          <w:kern w:val="32"/>
          <w:sz w:val="28"/>
          <w:szCs w:val="28"/>
          <w:u w:val="none"/>
        </w:rPr>
      </w:pPr>
    </w:p>
    <w:p w14:paraId="5E5DE44C" w14:textId="530C2C0C" w:rsidR="007F34FF" w:rsidRDefault="007F34FF" w:rsidP="004A60C9">
      <w:pPr>
        <w:pStyle w:val="SMSubheading"/>
        <w:spacing w:line="360" w:lineRule="auto"/>
        <w:jc w:val="both"/>
        <w:rPr>
          <w:b/>
          <w:bCs/>
          <w:kern w:val="32"/>
          <w:sz w:val="28"/>
          <w:szCs w:val="28"/>
          <w:u w:val="none"/>
        </w:rPr>
      </w:pPr>
    </w:p>
    <w:p w14:paraId="1502AC8B" w14:textId="22A1FE5B" w:rsidR="007F34FF" w:rsidRDefault="007F34FF" w:rsidP="004A60C9">
      <w:pPr>
        <w:pStyle w:val="SMSubheading"/>
        <w:spacing w:line="360" w:lineRule="auto"/>
        <w:jc w:val="both"/>
        <w:rPr>
          <w:b/>
          <w:bCs/>
          <w:kern w:val="32"/>
          <w:sz w:val="28"/>
          <w:szCs w:val="28"/>
          <w:u w:val="none"/>
        </w:rPr>
      </w:pPr>
    </w:p>
    <w:p w14:paraId="3BA7A2D4" w14:textId="291E7A94" w:rsidR="007F34FF" w:rsidRDefault="007F34FF" w:rsidP="004A60C9">
      <w:pPr>
        <w:pStyle w:val="SMSubheading"/>
        <w:spacing w:line="360" w:lineRule="auto"/>
        <w:jc w:val="both"/>
        <w:rPr>
          <w:b/>
          <w:bCs/>
          <w:kern w:val="32"/>
          <w:sz w:val="28"/>
          <w:szCs w:val="28"/>
          <w:u w:val="none"/>
        </w:rPr>
      </w:pPr>
    </w:p>
    <w:p w14:paraId="11515842" w14:textId="78B3A34E" w:rsidR="007F34FF" w:rsidRDefault="007F34FF" w:rsidP="004A60C9">
      <w:pPr>
        <w:pStyle w:val="SMSubheading"/>
        <w:spacing w:line="360" w:lineRule="auto"/>
        <w:jc w:val="both"/>
        <w:rPr>
          <w:b/>
          <w:bCs/>
          <w:kern w:val="32"/>
          <w:sz w:val="28"/>
          <w:szCs w:val="28"/>
          <w:u w:val="none"/>
        </w:rPr>
      </w:pPr>
    </w:p>
    <w:p w14:paraId="1E8CE48B" w14:textId="1E28700E" w:rsidR="007F34FF" w:rsidRDefault="007F34FF" w:rsidP="004A60C9">
      <w:pPr>
        <w:pStyle w:val="SMSubheading"/>
        <w:spacing w:line="360" w:lineRule="auto"/>
        <w:jc w:val="both"/>
        <w:rPr>
          <w:b/>
          <w:bCs/>
          <w:kern w:val="32"/>
          <w:sz w:val="28"/>
          <w:szCs w:val="28"/>
          <w:u w:val="none"/>
        </w:rPr>
      </w:pPr>
    </w:p>
    <w:p w14:paraId="105F8E79" w14:textId="3CE97313" w:rsidR="007F34FF" w:rsidRDefault="007F34FF" w:rsidP="004A60C9">
      <w:pPr>
        <w:pStyle w:val="SMSubheading"/>
        <w:spacing w:line="360" w:lineRule="auto"/>
        <w:jc w:val="both"/>
        <w:rPr>
          <w:b/>
          <w:bCs/>
          <w:kern w:val="32"/>
          <w:sz w:val="28"/>
          <w:szCs w:val="28"/>
          <w:u w:val="none"/>
        </w:rPr>
      </w:pPr>
    </w:p>
    <w:p w14:paraId="62F085CE" w14:textId="404A0AE0" w:rsidR="007F34FF" w:rsidRDefault="007F34FF" w:rsidP="004A60C9">
      <w:pPr>
        <w:pStyle w:val="SMSubheading"/>
        <w:spacing w:line="360" w:lineRule="auto"/>
        <w:jc w:val="both"/>
        <w:rPr>
          <w:b/>
          <w:bCs/>
          <w:kern w:val="32"/>
          <w:sz w:val="28"/>
          <w:szCs w:val="28"/>
          <w:u w:val="none"/>
        </w:rPr>
      </w:pPr>
    </w:p>
    <w:p w14:paraId="73900173" w14:textId="76947CF4" w:rsidR="007F34FF" w:rsidRDefault="007F34FF" w:rsidP="004A60C9">
      <w:pPr>
        <w:pStyle w:val="SMSubheading"/>
        <w:spacing w:line="360" w:lineRule="auto"/>
        <w:jc w:val="both"/>
        <w:rPr>
          <w:b/>
          <w:bCs/>
          <w:kern w:val="32"/>
          <w:sz w:val="28"/>
          <w:szCs w:val="28"/>
          <w:u w:val="none"/>
        </w:rPr>
      </w:pPr>
    </w:p>
    <w:p w14:paraId="398A974D" w14:textId="14DB25CA" w:rsidR="007F34FF" w:rsidRDefault="007F34FF" w:rsidP="004A60C9">
      <w:pPr>
        <w:pStyle w:val="SMSubheading"/>
        <w:spacing w:line="360" w:lineRule="auto"/>
        <w:jc w:val="both"/>
        <w:rPr>
          <w:b/>
          <w:bCs/>
          <w:kern w:val="32"/>
          <w:sz w:val="28"/>
          <w:szCs w:val="28"/>
          <w:u w:val="none"/>
        </w:rPr>
      </w:pPr>
    </w:p>
    <w:p w14:paraId="36456E6E" w14:textId="20AA46B5" w:rsidR="007F34FF" w:rsidRDefault="007F34FF" w:rsidP="004A60C9">
      <w:pPr>
        <w:pStyle w:val="SMSubheading"/>
        <w:spacing w:line="360" w:lineRule="auto"/>
        <w:jc w:val="both"/>
        <w:rPr>
          <w:b/>
          <w:bCs/>
          <w:kern w:val="32"/>
          <w:sz w:val="28"/>
          <w:szCs w:val="28"/>
          <w:u w:val="none"/>
        </w:rPr>
      </w:pPr>
    </w:p>
    <w:p w14:paraId="3F6751F0" w14:textId="79BF4943" w:rsidR="007F34FF" w:rsidRDefault="007F34FF" w:rsidP="004A60C9">
      <w:pPr>
        <w:pStyle w:val="SMSubheading"/>
        <w:spacing w:line="360" w:lineRule="auto"/>
        <w:jc w:val="both"/>
        <w:rPr>
          <w:b/>
          <w:bCs/>
          <w:kern w:val="32"/>
          <w:sz w:val="28"/>
          <w:szCs w:val="28"/>
          <w:u w:val="none"/>
        </w:rPr>
      </w:pPr>
    </w:p>
    <w:p w14:paraId="3A6A90D1" w14:textId="254276F9" w:rsidR="007F34FF" w:rsidRDefault="007F34FF" w:rsidP="004A60C9">
      <w:pPr>
        <w:pStyle w:val="SMSubheading"/>
        <w:spacing w:line="360" w:lineRule="auto"/>
        <w:jc w:val="both"/>
        <w:rPr>
          <w:b/>
          <w:bCs/>
          <w:kern w:val="32"/>
          <w:sz w:val="28"/>
          <w:szCs w:val="28"/>
          <w:u w:val="none"/>
        </w:rPr>
      </w:pPr>
    </w:p>
    <w:p w14:paraId="01DAE828" w14:textId="4608F4C3" w:rsidR="007F34FF" w:rsidRDefault="007F34FF" w:rsidP="004A60C9">
      <w:pPr>
        <w:pStyle w:val="SMSubheading"/>
        <w:spacing w:line="360" w:lineRule="auto"/>
        <w:jc w:val="both"/>
        <w:rPr>
          <w:b/>
          <w:bCs/>
          <w:kern w:val="32"/>
          <w:sz w:val="28"/>
          <w:szCs w:val="28"/>
          <w:u w:val="none"/>
        </w:rPr>
      </w:pPr>
    </w:p>
    <w:p w14:paraId="60A2B974" w14:textId="5DB17519" w:rsidR="007F34FF" w:rsidRDefault="007F34FF" w:rsidP="004A60C9">
      <w:pPr>
        <w:pStyle w:val="SMSubheading"/>
        <w:spacing w:line="360" w:lineRule="auto"/>
        <w:jc w:val="both"/>
        <w:rPr>
          <w:b/>
          <w:bCs/>
          <w:kern w:val="32"/>
          <w:sz w:val="28"/>
          <w:szCs w:val="28"/>
          <w:u w:val="none"/>
        </w:rPr>
      </w:pPr>
    </w:p>
    <w:p w14:paraId="7BE637BD" w14:textId="49F550EF" w:rsidR="007F34FF" w:rsidRDefault="007F34FF" w:rsidP="004A60C9">
      <w:pPr>
        <w:pStyle w:val="SMSubheading"/>
        <w:spacing w:line="360" w:lineRule="auto"/>
        <w:jc w:val="both"/>
        <w:rPr>
          <w:b/>
          <w:bCs/>
          <w:kern w:val="32"/>
          <w:sz w:val="28"/>
          <w:szCs w:val="28"/>
          <w:u w:val="none"/>
        </w:rPr>
      </w:pPr>
    </w:p>
    <w:p w14:paraId="632EC3A7" w14:textId="1414CDEA" w:rsidR="007F34FF" w:rsidRDefault="007F34FF" w:rsidP="004A60C9">
      <w:pPr>
        <w:pStyle w:val="SMSubheading"/>
        <w:spacing w:line="360" w:lineRule="auto"/>
        <w:jc w:val="both"/>
        <w:rPr>
          <w:b/>
          <w:bCs/>
          <w:kern w:val="32"/>
          <w:sz w:val="28"/>
          <w:szCs w:val="28"/>
          <w:u w:val="none"/>
        </w:rPr>
      </w:pPr>
    </w:p>
    <w:p w14:paraId="25CF4941" w14:textId="6B1B697D" w:rsidR="007F34FF" w:rsidRDefault="007F34FF" w:rsidP="007F34FF">
      <w:pPr>
        <w:pStyle w:val="SMSubheading"/>
        <w:spacing w:line="360" w:lineRule="auto"/>
        <w:jc w:val="both"/>
        <w:rPr>
          <w:b/>
          <w:bCs/>
          <w:kern w:val="32"/>
          <w:sz w:val="28"/>
          <w:szCs w:val="28"/>
          <w:u w:val="none"/>
        </w:rPr>
      </w:pPr>
      <w:r w:rsidRPr="003F1B97">
        <w:rPr>
          <w:b/>
          <w:bCs/>
          <w:kern w:val="32"/>
          <w:sz w:val="28"/>
          <w:szCs w:val="28"/>
          <w:u w:val="none"/>
        </w:rPr>
        <w:lastRenderedPageBreak/>
        <w:t>Supplementary Results</w:t>
      </w:r>
    </w:p>
    <w:p w14:paraId="15AADF91" w14:textId="574F7A97" w:rsidR="00C02349" w:rsidRDefault="00C02349" w:rsidP="007F34FF">
      <w:pPr>
        <w:pStyle w:val="SMSubheading"/>
        <w:spacing w:line="360" w:lineRule="auto"/>
        <w:jc w:val="both"/>
        <w:rPr>
          <w:b/>
          <w:bCs/>
          <w:kern w:val="32"/>
          <w:sz w:val="28"/>
          <w:szCs w:val="28"/>
          <w:u w:val="none"/>
        </w:rPr>
      </w:pPr>
    </w:p>
    <w:p w14:paraId="1F1EE68C" w14:textId="51D562E9" w:rsidR="00C02349" w:rsidRPr="003F1B97" w:rsidRDefault="00C02349" w:rsidP="00C02349">
      <w:pPr>
        <w:pStyle w:val="SMSubheading"/>
        <w:spacing w:line="360" w:lineRule="auto"/>
        <w:jc w:val="center"/>
        <w:rPr>
          <w:b/>
          <w:bCs/>
          <w:kern w:val="32"/>
          <w:sz w:val="28"/>
          <w:szCs w:val="28"/>
          <w:u w:val="none"/>
        </w:rPr>
      </w:pPr>
      <w:r>
        <w:rPr>
          <w:b/>
          <w:bCs/>
          <w:noProof/>
          <w:kern w:val="32"/>
          <w:sz w:val="28"/>
          <w:szCs w:val="28"/>
          <w:u w:val="none"/>
        </w:rPr>
        <w:drawing>
          <wp:inline distT="0" distB="0" distL="0" distR="0" wp14:anchorId="0240612F" wp14:editId="3AD1E3F2">
            <wp:extent cx="5638800" cy="6789233"/>
            <wp:effectExtent l="0" t="0" r="0" b="0"/>
            <wp:docPr id="3" name="Picture 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h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646567" cy="6798585"/>
                    </a:xfrm>
                    <a:prstGeom prst="rect">
                      <a:avLst/>
                    </a:prstGeom>
                  </pic:spPr>
                </pic:pic>
              </a:graphicData>
            </a:graphic>
          </wp:inline>
        </w:drawing>
      </w:r>
    </w:p>
    <w:p w14:paraId="209C164D" w14:textId="03281474" w:rsidR="00194ACA" w:rsidRPr="00C102BF" w:rsidRDefault="00194ACA" w:rsidP="00194ACA">
      <w:pPr>
        <w:pStyle w:val="SMSubheading"/>
        <w:spacing w:line="360" w:lineRule="auto"/>
        <w:jc w:val="both"/>
        <w:rPr>
          <w:b/>
          <w:bCs/>
          <w:kern w:val="32"/>
          <w:sz w:val="28"/>
          <w:szCs w:val="28"/>
          <w:u w:val="none"/>
        </w:rPr>
      </w:pPr>
      <w:r w:rsidRPr="00C102BF">
        <w:rPr>
          <w:b/>
          <w:bCs/>
          <w:kern w:val="28"/>
          <w:sz w:val="22"/>
          <w:szCs w:val="22"/>
          <w:u w:val="none"/>
        </w:rPr>
        <w:t>Figure S</w:t>
      </w:r>
      <w:r>
        <w:rPr>
          <w:b/>
          <w:bCs/>
          <w:kern w:val="28"/>
          <w:sz w:val="22"/>
          <w:szCs w:val="22"/>
          <w:u w:val="none"/>
        </w:rPr>
        <w:t>1</w:t>
      </w:r>
      <w:r w:rsidRPr="00C102BF">
        <w:rPr>
          <w:kern w:val="28"/>
          <w:sz w:val="22"/>
          <w:szCs w:val="22"/>
          <w:u w:val="none"/>
        </w:rPr>
        <w:t xml:space="preserve">: </w:t>
      </w:r>
      <w:r>
        <w:rPr>
          <w:b/>
          <w:bCs/>
          <w:kern w:val="28"/>
          <w:sz w:val="22"/>
          <w:szCs w:val="22"/>
          <w:u w:val="none"/>
        </w:rPr>
        <w:t>QQ-plots of modified Poisson fits</w:t>
      </w:r>
      <w:r w:rsidRPr="00C102BF">
        <w:rPr>
          <w:kern w:val="28"/>
          <w:sz w:val="22"/>
          <w:szCs w:val="22"/>
          <w:u w:val="none"/>
        </w:rPr>
        <w:t xml:space="preserve">. </w:t>
      </w:r>
      <w:r>
        <w:rPr>
          <w:kern w:val="28"/>
          <w:sz w:val="22"/>
          <w:szCs w:val="22"/>
          <w:u w:val="none"/>
        </w:rPr>
        <w:t>Quantile-quantile (QQ) plots showing agreement between sample data (experimental observations) and the theoretical Poisson distribution</w:t>
      </w:r>
      <w:r w:rsidR="001610E1">
        <w:rPr>
          <w:kern w:val="28"/>
          <w:sz w:val="22"/>
          <w:szCs w:val="22"/>
          <w:u w:val="none"/>
        </w:rPr>
        <w:t xml:space="preserve"> for the fits shown in figure 1d</w:t>
      </w:r>
      <w:r w:rsidR="001C3C1E">
        <w:rPr>
          <w:kern w:val="28"/>
          <w:sz w:val="22"/>
          <w:szCs w:val="22"/>
          <w:u w:val="none"/>
        </w:rPr>
        <w:t>.</w:t>
      </w:r>
    </w:p>
    <w:p w14:paraId="7D2C413A" w14:textId="77777777" w:rsidR="007F34FF" w:rsidRDefault="007F34FF" w:rsidP="004A60C9">
      <w:pPr>
        <w:pStyle w:val="SMSubheading"/>
        <w:spacing w:line="360" w:lineRule="auto"/>
        <w:jc w:val="both"/>
        <w:rPr>
          <w:b/>
          <w:bCs/>
          <w:kern w:val="32"/>
          <w:sz w:val="28"/>
          <w:szCs w:val="28"/>
          <w:u w:val="none"/>
        </w:rPr>
      </w:pPr>
    </w:p>
    <w:p w14:paraId="2EBEB175" w14:textId="041AFE0B" w:rsidR="00A35577" w:rsidRDefault="00C102BF" w:rsidP="00194955">
      <w:pPr>
        <w:pStyle w:val="SMSubheading"/>
        <w:spacing w:line="360" w:lineRule="auto"/>
        <w:jc w:val="center"/>
        <w:rPr>
          <w:b/>
          <w:bCs/>
          <w:kern w:val="32"/>
          <w:sz w:val="28"/>
          <w:szCs w:val="28"/>
          <w:u w:val="none"/>
        </w:rPr>
      </w:pPr>
      <w:r>
        <w:rPr>
          <w:b/>
          <w:bCs/>
          <w:noProof/>
          <w:kern w:val="32"/>
          <w:sz w:val="28"/>
          <w:szCs w:val="28"/>
          <w:u w:val="none"/>
        </w:rPr>
        <w:lastRenderedPageBreak/>
        <w:drawing>
          <wp:inline distT="0" distB="0" distL="0" distR="0" wp14:anchorId="57A94360" wp14:editId="07AA6C67">
            <wp:extent cx="4229100" cy="3481231"/>
            <wp:effectExtent l="0" t="0" r="0" b="5080"/>
            <wp:docPr id="1"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233321" cy="3484705"/>
                    </a:xfrm>
                    <a:prstGeom prst="rect">
                      <a:avLst/>
                    </a:prstGeom>
                  </pic:spPr>
                </pic:pic>
              </a:graphicData>
            </a:graphic>
          </wp:inline>
        </w:drawing>
      </w:r>
    </w:p>
    <w:p w14:paraId="46FA99D1" w14:textId="0979766C" w:rsidR="00A35577" w:rsidRPr="00C102BF" w:rsidRDefault="00C102BF" w:rsidP="004A60C9">
      <w:pPr>
        <w:pStyle w:val="SMSubheading"/>
        <w:spacing w:line="360" w:lineRule="auto"/>
        <w:jc w:val="both"/>
        <w:rPr>
          <w:b/>
          <w:bCs/>
          <w:kern w:val="32"/>
          <w:sz w:val="28"/>
          <w:szCs w:val="28"/>
          <w:u w:val="none"/>
        </w:rPr>
      </w:pPr>
      <w:r w:rsidRPr="00C102BF">
        <w:rPr>
          <w:b/>
          <w:bCs/>
          <w:kern w:val="28"/>
          <w:sz w:val="22"/>
          <w:szCs w:val="22"/>
          <w:u w:val="none"/>
        </w:rPr>
        <w:t>Figure S</w:t>
      </w:r>
      <w:r w:rsidR="005435CB">
        <w:rPr>
          <w:b/>
          <w:bCs/>
          <w:kern w:val="28"/>
          <w:sz w:val="22"/>
          <w:szCs w:val="22"/>
          <w:u w:val="none"/>
        </w:rPr>
        <w:t>2</w:t>
      </w:r>
      <w:r w:rsidRPr="00C102BF">
        <w:rPr>
          <w:kern w:val="28"/>
          <w:sz w:val="22"/>
          <w:szCs w:val="22"/>
          <w:u w:val="none"/>
        </w:rPr>
        <w:t xml:space="preserve">: </w:t>
      </w:r>
      <w:r w:rsidR="002A02F0">
        <w:rPr>
          <w:b/>
          <w:bCs/>
          <w:kern w:val="28"/>
          <w:sz w:val="22"/>
          <w:szCs w:val="22"/>
          <w:u w:val="none"/>
        </w:rPr>
        <w:t>PCP-24x</w:t>
      </w:r>
      <w:r w:rsidR="00251394">
        <w:rPr>
          <w:b/>
          <w:bCs/>
          <w:kern w:val="28"/>
          <w:sz w:val="22"/>
          <w:szCs w:val="22"/>
          <w:u w:val="none"/>
        </w:rPr>
        <w:t xml:space="preserve"> granules</w:t>
      </w:r>
      <w:r w:rsidR="002A02F0">
        <w:rPr>
          <w:b/>
          <w:bCs/>
          <w:kern w:val="28"/>
          <w:sz w:val="22"/>
          <w:szCs w:val="22"/>
          <w:u w:val="none"/>
        </w:rPr>
        <w:t xml:space="preserve"> amplitude distribution</w:t>
      </w:r>
      <w:r w:rsidRPr="00C102BF">
        <w:rPr>
          <w:kern w:val="28"/>
          <w:sz w:val="22"/>
          <w:szCs w:val="22"/>
          <w:u w:val="none"/>
        </w:rPr>
        <w:t xml:space="preserve">. </w:t>
      </w:r>
      <w:r w:rsidRPr="00C102BF">
        <w:rPr>
          <w:b/>
          <w:bCs/>
          <w:kern w:val="28"/>
          <w:sz w:val="22"/>
          <w:szCs w:val="22"/>
          <w:u w:val="none"/>
        </w:rPr>
        <w:t>a</w:t>
      </w:r>
      <w:r w:rsidRPr="00C102BF">
        <w:rPr>
          <w:kern w:val="28"/>
          <w:sz w:val="22"/>
          <w:szCs w:val="22"/>
          <w:u w:val="none"/>
        </w:rPr>
        <w:t xml:space="preserve">, </w:t>
      </w:r>
      <w:r w:rsidRPr="00C102BF">
        <w:rPr>
          <w:sz w:val="22"/>
          <w:szCs w:val="22"/>
          <w:u w:val="none"/>
        </w:rPr>
        <w:t xml:space="preserve">Empirical amplitude distributions gathered from </w:t>
      </w:r>
      <w:r w:rsidR="009C51F6">
        <w:rPr>
          <w:sz w:val="22"/>
          <w:szCs w:val="22"/>
          <w:u w:val="none"/>
        </w:rPr>
        <w:t>391</w:t>
      </w:r>
      <w:r w:rsidRPr="00C102BF">
        <w:rPr>
          <w:sz w:val="22"/>
          <w:szCs w:val="22"/>
          <w:u w:val="none"/>
        </w:rPr>
        <w:t xml:space="preserve"> traces </w:t>
      </w:r>
      <w:r w:rsidRPr="00C102BF">
        <w:rPr>
          <w:i/>
          <w:iCs/>
          <w:sz w:val="22"/>
          <w:szCs w:val="22"/>
          <w:u w:val="none"/>
        </w:rPr>
        <w:t xml:space="preserve">in vivo </w:t>
      </w:r>
      <w:r w:rsidRPr="00C102BF">
        <w:rPr>
          <w:sz w:val="22"/>
          <w:szCs w:val="22"/>
          <w:u w:val="none"/>
        </w:rPr>
        <w:t>from cells expressing the PCP-</w:t>
      </w:r>
      <w:r>
        <w:rPr>
          <w:sz w:val="22"/>
          <w:szCs w:val="22"/>
          <w:u w:val="none"/>
        </w:rPr>
        <w:t>2</w:t>
      </w:r>
      <w:r w:rsidRPr="00C102BF">
        <w:rPr>
          <w:sz w:val="22"/>
          <w:szCs w:val="22"/>
          <w:u w:val="none"/>
        </w:rPr>
        <w:t xml:space="preserve">4x </w:t>
      </w:r>
      <w:proofErr w:type="spellStart"/>
      <w:r w:rsidRPr="00C102BF">
        <w:rPr>
          <w:sz w:val="22"/>
          <w:szCs w:val="22"/>
          <w:u w:val="none"/>
        </w:rPr>
        <w:t>slncRNA</w:t>
      </w:r>
      <w:proofErr w:type="spellEnd"/>
      <w:r w:rsidRPr="00C102BF">
        <w:rPr>
          <w:sz w:val="22"/>
          <w:szCs w:val="22"/>
          <w:u w:val="none"/>
        </w:rPr>
        <w:t xml:space="preserve"> together with the </w:t>
      </w:r>
      <w:proofErr w:type="spellStart"/>
      <w:r w:rsidRPr="00C102BF">
        <w:rPr>
          <w:sz w:val="22"/>
          <w:szCs w:val="22"/>
          <w:u w:val="none"/>
        </w:rPr>
        <w:t>tdPCP-mCherry</w:t>
      </w:r>
      <w:proofErr w:type="spellEnd"/>
      <w:r w:rsidRPr="00C102BF">
        <w:rPr>
          <w:sz w:val="22"/>
          <w:szCs w:val="22"/>
          <w:u w:val="none"/>
        </w:rPr>
        <w:t xml:space="preserve"> protein</w:t>
      </w:r>
      <w:r w:rsidR="0043119A">
        <w:rPr>
          <w:sz w:val="22"/>
          <w:szCs w:val="22"/>
          <w:u w:val="none"/>
        </w:rPr>
        <w:t xml:space="preserve">. Green – Positive amplitudes (insertion events), red – negative amplitudes (shedding events), blue – unclassified events.  </w:t>
      </w:r>
    </w:p>
    <w:p w14:paraId="6E9F41BE" w14:textId="497FDAA4" w:rsidR="00A35577" w:rsidRDefault="00A35577" w:rsidP="004A60C9">
      <w:pPr>
        <w:pStyle w:val="SMSubheading"/>
        <w:spacing w:line="360" w:lineRule="auto"/>
        <w:jc w:val="both"/>
        <w:rPr>
          <w:b/>
          <w:bCs/>
          <w:kern w:val="32"/>
          <w:sz w:val="28"/>
          <w:szCs w:val="28"/>
          <w:u w:val="none"/>
          <w:lang w:bidi="he-IL"/>
        </w:rPr>
      </w:pPr>
    </w:p>
    <w:p w14:paraId="48F3A902" w14:textId="24D8A8E4" w:rsidR="00D14971" w:rsidRDefault="00D14971" w:rsidP="00D14971">
      <w:pPr>
        <w:pStyle w:val="SMSubheading"/>
        <w:spacing w:line="360" w:lineRule="auto"/>
        <w:jc w:val="center"/>
        <w:rPr>
          <w:b/>
          <w:bCs/>
          <w:kern w:val="32"/>
          <w:sz w:val="28"/>
          <w:szCs w:val="28"/>
          <w:u w:val="none"/>
          <w:lang w:bidi="he-IL"/>
        </w:rPr>
      </w:pPr>
      <w:r>
        <w:rPr>
          <w:b/>
          <w:bCs/>
          <w:noProof/>
          <w:kern w:val="32"/>
          <w:sz w:val="28"/>
          <w:szCs w:val="28"/>
          <w:u w:val="none"/>
          <w:lang w:bidi="he-IL"/>
        </w:rPr>
        <w:drawing>
          <wp:inline distT="0" distB="0" distL="0" distR="0" wp14:anchorId="26D40AA5" wp14:editId="0A6A9853">
            <wp:extent cx="5820996" cy="2411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t="3408" b="3408"/>
                    <a:stretch>
                      <a:fillRect/>
                    </a:stretch>
                  </pic:blipFill>
                  <pic:spPr bwMode="auto">
                    <a:xfrm>
                      <a:off x="0" y="0"/>
                      <a:ext cx="5820996" cy="2411240"/>
                    </a:xfrm>
                    <a:prstGeom prst="rect">
                      <a:avLst/>
                    </a:prstGeom>
                    <a:ln>
                      <a:noFill/>
                    </a:ln>
                    <a:extLst>
                      <a:ext uri="{53640926-AAD7-44D8-BBD7-CCE9431645EC}">
                        <a14:shadowObscured xmlns:a14="http://schemas.microsoft.com/office/drawing/2010/main"/>
                      </a:ext>
                    </a:extLst>
                  </pic:spPr>
                </pic:pic>
              </a:graphicData>
            </a:graphic>
          </wp:inline>
        </w:drawing>
      </w:r>
    </w:p>
    <w:p w14:paraId="0ACDC74E" w14:textId="1363B8B5" w:rsidR="00A35577" w:rsidRDefault="00A35577" w:rsidP="004A60C9">
      <w:pPr>
        <w:pStyle w:val="SMSubheading"/>
        <w:spacing w:line="360" w:lineRule="auto"/>
        <w:jc w:val="both"/>
        <w:rPr>
          <w:b/>
          <w:bCs/>
          <w:kern w:val="32"/>
          <w:sz w:val="28"/>
          <w:szCs w:val="28"/>
          <w:u w:val="none"/>
        </w:rPr>
      </w:pPr>
    </w:p>
    <w:p w14:paraId="592089C8" w14:textId="2FC60FB2" w:rsidR="00A35577" w:rsidRPr="000518E5" w:rsidRDefault="00D14971" w:rsidP="000518E5">
      <w:pPr>
        <w:pStyle w:val="SMSubheading"/>
        <w:spacing w:line="360" w:lineRule="auto"/>
        <w:jc w:val="both"/>
        <w:rPr>
          <w:b/>
          <w:bCs/>
          <w:kern w:val="32"/>
          <w:sz w:val="28"/>
          <w:szCs w:val="28"/>
          <w:u w:val="none"/>
        </w:rPr>
      </w:pPr>
      <w:r w:rsidRPr="00C102BF">
        <w:rPr>
          <w:b/>
          <w:bCs/>
          <w:kern w:val="28"/>
          <w:sz w:val="22"/>
          <w:szCs w:val="22"/>
          <w:u w:val="none"/>
        </w:rPr>
        <w:t>Figure S</w:t>
      </w:r>
      <w:r w:rsidR="005435CB">
        <w:rPr>
          <w:b/>
          <w:bCs/>
          <w:kern w:val="28"/>
          <w:sz w:val="22"/>
          <w:szCs w:val="22"/>
          <w:u w:val="none"/>
        </w:rPr>
        <w:t>3</w:t>
      </w:r>
      <w:r w:rsidRPr="00C102BF">
        <w:rPr>
          <w:kern w:val="28"/>
          <w:sz w:val="22"/>
          <w:szCs w:val="22"/>
          <w:u w:val="none"/>
        </w:rPr>
        <w:t xml:space="preserve">: </w:t>
      </w:r>
      <w:r w:rsidR="00CB7E94" w:rsidRPr="00CB7E94">
        <w:rPr>
          <w:b/>
          <w:bCs/>
          <w:kern w:val="28"/>
          <w:sz w:val="22"/>
          <w:szCs w:val="22"/>
          <w:u w:val="none"/>
        </w:rPr>
        <w:t xml:space="preserve">Fitting of amplitude data to Poisson </w:t>
      </w:r>
      <w:r w:rsidR="00CB7E94" w:rsidRPr="00CB7E94">
        <w:rPr>
          <w:b/>
          <w:bCs/>
          <w:kern w:val="28"/>
          <w:sz w:val="22"/>
          <w:szCs w:val="22"/>
          <w:u w:val="none"/>
        </w:rPr>
        <w:t>distributions.</w:t>
      </w:r>
      <w:r w:rsidRPr="00C102BF">
        <w:rPr>
          <w:kern w:val="28"/>
          <w:sz w:val="22"/>
          <w:szCs w:val="22"/>
          <w:u w:val="none"/>
        </w:rPr>
        <w:t xml:space="preserve"> </w:t>
      </w:r>
      <w:r w:rsidR="00CB7E94">
        <w:rPr>
          <w:kern w:val="28"/>
          <w:sz w:val="22"/>
          <w:szCs w:val="22"/>
          <w:u w:val="none"/>
        </w:rPr>
        <w:t xml:space="preserve">(a-b) </w:t>
      </w:r>
      <w:r w:rsidR="00CB7E94" w:rsidRPr="00CB7E94">
        <w:rPr>
          <w:kern w:val="28"/>
          <w:sz w:val="22"/>
          <w:szCs w:val="22"/>
          <w:u w:val="none"/>
        </w:rPr>
        <w:t xml:space="preserve">Poisson functions fits for </w:t>
      </w:r>
      <w:r w:rsidR="00CB7E94">
        <w:rPr>
          <w:kern w:val="28"/>
          <w:sz w:val="22"/>
          <w:szCs w:val="22"/>
          <w:u w:val="none"/>
        </w:rPr>
        <w:t xml:space="preserve">the </w:t>
      </w:r>
      <w:r w:rsidR="00CB7E94" w:rsidRPr="00CB7E94">
        <w:rPr>
          <w:kern w:val="28"/>
          <w:sz w:val="22"/>
          <w:szCs w:val="22"/>
          <w:u w:val="none"/>
        </w:rPr>
        <w:t>amplitude distribution of insertion</w:t>
      </w:r>
      <w:r w:rsidR="00CB7E94">
        <w:rPr>
          <w:kern w:val="28"/>
          <w:sz w:val="22"/>
          <w:szCs w:val="22"/>
          <w:u w:val="none"/>
        </w:rPr>
        <w:t xml:space="preserve"> events</w:t>
      </w:r>
      <w:r w:rsidR="00CB7E94" w:rsidRPr="00CB7E94">
        <w:rPr>
          <w:kern w:val="28"/>
          <w:sz w:val="22"/>
          <w:szCs w:val="22"/>
          <w:u w:val="none"/>
        </w:rPr>
        <w:t xml:space="preserve"> assuming 1, 2, or 3 mean events</w:t>
      </w:r>
      <w:r w:rsidR="00CB7E94">
        <w:rPr>
          <w:kern w:val="28"/>
          <w:sz w:val="22"/>
          <w:szCs w:val="22"/>
          <w:u w:val="none"/>
        </w:rPr>
        <w:t xml:space="preserve"> (λ values).</w:t>
      </w:r>
      <w:r w:rsidR="00D05B7F">
        <w:rPr>
          <w:kern w:val="28"/>
          <w:sz w:val="22"/>
          <w:szCs w:val="22"/>
          <w:u w:val="none"/>
        </w:rPr>
        <w:t xml:space="preserve"> MSE values represent mean squared error between the empirical distribution and the theoretical modified Poisson functions.</w:t>
      </w:r>
      <w:r w:rsidR="00766B77">
        <w:rPr>
          <w:kern w:val="28"/>
          <w:sz w:val="22"/>
          <w:szCs w:val="22"/>
          <w:u w:val="none"/>
        </w:rPr>
        <w:t xml:space="preserve"> </w:t>
      </w:r>
      <w:proofErr w:type="gramStart"/>
      <w:r w:rsidR="00766B77" w:rsidRPr="00766B77">
        <w:rPr>
          <w:b/>
          <w:bCs/>
          <w:kern w:val="28"/>
          <w:sz w:val="22"/>
          <w:szCs w:val="22"/>
          <w:u w:val="none"/>
        </w:rPr>
        <w:t>a</w:t>
      </w:r>
      <w:r w:rsidR="00766B77">
        <w:rPr>
          <w:kern w:val="28"/>
          <w:sz w:val="22"/>
          <w:szCs w:val="22"/>
          <w:u w:val="none"/>
        </w:rPr>
        <w:t>,</w:t>
      </w:r>
      <w:proofErr w:type="gramEnd"/>
      <w:r w:rsidR="00766B77">
        <w:rPr>
          <w:kern w:val="28"/>
          <w:sz w:val="22"/>
          <w:szCs w:val="22"/>
          <w:u w:val="none"/>
        </w:rPr>
        <w:t xml:space="preserve"> Data </w:t>
      </w:r>
      <w:r w:rsidR="00845F66">
        <w:rPr>
          <w:kern w:val="28"/>
          <w:sz w:val="22"/>
          <w:szCs w:val="22"/>
          <w:u w:val="none"/>
        </w:rPr>
        <w:t>collected</w:t>
      </w:r>
      <w:r w:rsidR="00766B77">
        <w:rPr>
          <w:kern w:val="28"/>
          <w:sz w:val="22"/>
          <w:szCs w:val="22"/>
          <w:u w:val="none"/>
        </w:rPr>
        <w:t xml:space="preserve"> from</w:t>
      </w:r>
      <w:r w:rsidR="00170A07">
        <w:rPr>
          <w:kern w:val="28"/>
          <w:sz w:val="22"/>
          <w:szCs w:val="22"/>
          <w:u w:val="none"/>
        </w:rPr>
        <w:t xml:space="preserve"> 255</w:t>
      </w:r>
      <w:r w:rsidR="00766B77">
        <w:rPr>
          <w:kern w:val="28"/>
          <w:sz w:val="22"/>
          <w:szCs w:val="22"/>
          <w:u w:val="none"/>
        </w:rPr>
        <w:t xml:space="preserve"> PCP-4x/QCP-5x </w:t>
      </w:r>
      <w:r w:rsidR="00845F66">
        <w:rPr>
          <w:kern w:val="28"/>
          <w:sz w:val="22"/>
          <w:szCs w:val="22"/>
          <w:u w:val="none"/>
        </w:rPr>
        <w:t>signal traces</w:t>
      </w:r>
      <w:r w:rsidR="00766B77">
        <w:rPr>
          <w:kern w:val="28"/>
          <w:sz w:val="22"/>
          <w:szCs w:val="22"/>
          <w:u w:val="none"/>
        </w:rPr>
        <w:t xml:space="preserve">. </w:t>
      </w:r>
      <w:r w:rsidR="00766B77" w:rsidRPr="00766B77">
        <w:rPr>
          <w:b/>
          <w:bCs/>
          <w:kern w:val="28"/>
          <w:sz w:val="22"/>
          <w:szCs w:val="22"/>
          <w:u w:val="none"/>
        </w:rPr>
        <w:t>b</w:t>
      </w:r>
      <w:r w:rsidR="00766B77">
        <w:rPr>
          <w:kern w:val="28"/>
          <w:sz w:val="22"/>
          <w:szCs w:val="22"/>
          <w:u w:val="none"/>
        </w:rPr>
        <w:t>, Data</w:t>
      </w:r>
      <w:r w:rsidR="00845F66">
        <w:rPr>
          <w:kern w:val="28"/>
          <w:sz w:val="22"/>
          <w:szCs w:val="22"/>
          <w:u w:val="none"/>
        </w:rPr>
        <w:t xml:space="preserve"> collected</w:t>
      </w:r>
      <w:r w:rsidR="00766B77">
        <w:rPr>
          <w:kern w:val="28"/>
          <w:sz w:val="22"/>
          <w:szCs w:val="22"/>
          <w:u w:val="none"/>
        </w:rPr>
        <w:t xml:space="preserve"> from 391 PCP-24x </w:t>
      </w:r>
      <w:r w:rsidR="00845F66">
        <w:rPr>
          <w:kern w:val="28"/>
          <w:sz w:val="22"/>
          <w:szCs w:val="22"/>
          <w:u w:val="none"/>
        </w:rPr>
        <w:t>signal traces.</w:t>
      </w:r>
      <w:r w:rsidR="00766B77">
        <w:rPr>
          <w:kern w:val="28"/>
          <w:sz w:val="22"/>
          <w:szCs w:val="22"/>
          <w:u w:val="none"/>
        </w:rPr>
        <w:t xml:space="preserve"> </w:t>
      </w:r>
    </w:p>
    <w:p w14:paraId="27C5C387" w14:textId="047F4DD0" w:rsidR="00816FD4" w:rsidRPr="003F1B97" w:rsidRDefault="00816FD4" w:rsidP="00816FD4">
      <w:pPr>
        <w:pStyle w:val="SMSubheading"/>
        <w:spacing w:line="360" w:lineRule="auto"/>
        <w:jc w:val="both"/>
        <w:rPr>
          <w:b/>
          <w:bCs/>
          <w:kern w:val="32"/>
          <w:sz w:val="28"/>
          <w:szCs w:val="28"/>
          <w:u w:val="none"/>
        </w:rPr>
      </w:pPr>
      <w:r w:rsidRPr="003F1B97">
        <w:rPr>
          <w:b/>
          <w:bCs/>
          <w:kern w:val="32"/>
          <w:sz w:val="28"/>
          <w:szCs w:val="28"/>
          <w:u w:val="none"/>
        </w:rPr>
        <w:lastRenderedPageBreak/>
        <w:t>Supplementary Methods</w:t>
      </w:r>
    </w:p>
    <w:p w14:paraId="01071115" w14:textId="77777777" w:rsidR="00816FD4" w:rsidRPr="00816FD4" w:rsidRDefault="00816FD4" w:rsidP="00816FD4">
      <w:pPr>
        <w:pStyle w:val="SMSubheading"/>
        <w:spacing w:line="360" w:lineRule="auto"/>
        <w:jc w:val="both"/>
        <w:rPr>
          <w:b/>
          <w:bCs/>
          <w:kern w:val="32"/>
          <w:szCs w:val="24"/>
          <w:u w:val="none"/>
        </w:rPr>
      </w:pPr>
    </w:p>
    <w:p w14:paraId="7B98D0C2" w14:textId="31ABD2E1" w:rsidR="004A60C9" w:rsidRPr="009B2782" w:rsidRDefault="004A60C9" w:rsidP="004A60C9">
      <w:pPr>
        <w:pStyle w:val="SMSubheading"/>
        <w:spacing w:line="360" w:lineRule="auto"/>
        <w:jc w:val="both"/>
        <w:rPr>
          <w:rFonts w:eastAsiaTheme="minorEastAsia"/>
          <w:b/>
          <w:bCs/>
          <w:u w:val="single"/>
        </w:rPr>
      </w:pPr>
      <w:r w:rsidRPr="009B2782">
        <w:rPr>
          <w:rFonts w:eastAsiaTheme="minorEastAsia"/>
          <w:b/>
          <w:bCs/>
          <w:u w:val="single"/>
        </w:rPr>
        <w:t>Image Analysis</w:t>
      </w:r>
    </w:p>
    <w:p w14:paraId="308DA334" w14:textId="723DF0D6" w:rsidR="004A60C9" w:rsidRPr="00455728" w:rsidRDefault="004A60C9" w:rsidP="004A60C9">
      <w:pPr>
        <w:pStyle w:val="SMText"/>
        <w:spacing w:line="360" w:lineRule="auto"/>
        <w:jc w:val="both"/>
        <w:rPr>
          <w:b/>
          <w:sz w:val="22"/>
          <w:szCs w:val="18"/>
        </w:rPr>
      </w:pPr>
      <w:r w:rsidRPr="00455728">
        <w:rPr>
          <w:sz w:val="22"/>
          <w:szCs w:val="18"/>
        </w:rPr>
        <w:t xml:space="preserve">The brightest spots (top 10%) in the field of view were tracked over time and space via the </w:t>
      </w:r>
      <w:proofErr w:type="spellStart"/>
      <w:r w:rsidRPr="00455728">
        <w:rPr>
          <w:sz w:val="22"/>
          <w:szCs w:val="18"/>
        </w:rPr>
        <w:t>imageJ</w:t>
      </w:r>
      <w:proofErr w:type="spellEnd"/>
      <w:r w:rsidRPr="00455728">
        <w:rPr>
          <w:sz w:val="22"/>
          <w:szCs w:val="18"/>
        </w:rPr>
        <w:t xml:space="preserve"> </w:t>
      </w:r>
      <w:proofErr w:type="spellStart"/>
      <w:r w:rsidRPr="00455728">
        <w:rPr>
          <w:sz w:val="22"/>
          <w:szCs w:val="18"/>
        </w:rPr>
        <w:t>MosaicSuite</w:t>
      </w:r>
      <w:proofErr w:type="spellEnd"/>
      <w:r w:rsidRPr="00455728">
        <w:rPr>
          <w:sz w:val="22"/>
          <w:szCs w:val="18"/>
        </w:rPr>
        <w:t xml:space="preserve"> plugin</w:t>
      </w:r>
      <w:r w:rsidRPr="00455728">
        <w:rPr>
          <w:sz w:val="22"/>
          <w:szCs w:val="18"/>
        </w:rPr>
        <w:fldChar w:fldCharType="begin"/>
      </w:r>
      <w:r w:rsidR="00D464B8">
        <w:rPr>
          <w:sz w:val="22"/>
          <w:szCs w:val="18"/>
        </w:rPr>
        <w:instrText xml:space="preserve"> ADDIN ZOTERO_ITEM CSL_CITATION {"citationID":"ykTjDHPA","properties":{"formattedCitation":"\\super 1\\uc0\\u8211{}3\\nosupersub{}","plainCitation":"1–3","noteIndex":0},"citationItems":[{"id":"DDwDdEqH/tIqDsos5","uris":["http://zotero.org/users/local/Lep8Ei1j/items/B5WP2TUZ"],"uri":["http://zotero.org/users/local/Lep8Ei1j/items/B5WP2TUZ"],"itemData":{"id":487,"type":"article-journal","abstract":"For the past 25 years NIH Image and ImageJ software have been pioneers as open tools for the analysis of scientific images. We discuss the origins, challenges and solutions of these two programs, and how their history can serve to advise and inform other software projects.","container-title":"Nature Methods","DOI":"10.1038/nmeth.2089","ISSN":"1548-7105","issue":"7","language":"en","note":"number: 7\npublisher: Nature Publishing Group","page":"671-675","source":"www.nature.com","title":"NIH Image to ImageJ: 25 years of image analysis","title-short":"NIH Image to ImageJ","volume":"9","author":[{"family":"Schneider","given":"Caroline A."},{"family":"Rasband","given":"Wayne S."},{"family":"Eliceiri","given":"Kevin W."}],"issued":{"date-parts":[["2012",7]]}}},{"id":"DDwDdEqH/zoOLHfKp","uris":["http://zotero.org/users/local/Lep8Ei1j/items/JZTYKN9B"],"uri":["http://zotero.org/users/local/Lep8Ei1j/items/JZTYKN9B"],"itemData":{"id":358,"type":"article-journal","abstract":"Fiji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communities.","container-title":"Nature Methods","DOI":"10.1038/nmeth.2019","ISSN":"1548-7105","issue":"7","language":"en","page":"676-682","source":"www.nature.com","title":"Fiji: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id":"DDwDdEqH/lcOqReoJ","uris":["http://zotero.org/users/local/Lep8Ei1j/items/9Y5JMUIR"],"uri":["http://zotero.org/users/local/Lep8Ei1j/items/9Y5JMUIR"],"itemData":{"id":309,"type":"article-journal","abstract":"This paper presents a computationally efficient, two-dimensional, feature point tracking algorithm for the automated detection and quantitative analysis of particle trajectories as recorded by video imaging in cell biology. The tracking process requires no a priori mathematical modeling of the motion, it is self-initializing, it discriminates spurious detections, and it can handle temporary occlusion as well as particle appearance and disappearance from the image region. The efficiency of the algorithm is validated on synthetic video data where it is compared to existing methods and its accuracy and precision are assessed for a wide range of signal-to-noise ratios. The algorithm is well suited for video imaging in cell biology relying on low-intensity fluorescence microscopy. Its applicability is demonstrated in three case studies involving transport of low-density lipoproteins in endosomes, motion of fluorescently labeled Adenovirus-2 particles along microtubules, and tracking of quantum dots on the plasma membrane of live cells. The present automated tracking process enables the quantification of dispersive processes in cell biology using techniques such as moment scaling spectra.","container-title":"Journal of Structural Biology","DOI":"10.1016/j.jsb.2005.06.002","ISSN":"1047-8477","issue":"2","journalAbbreviation":"J. Struct. Biol.","language":"eng","note":"PMID: 16043363","page":"182-195","source":"PubMed","title":"Feature point tracking and trajectory analysis for video imaging in cell biology","volume":"151","author":[{"family":"Sbalzarini","given":"I. F."},{"family":"Koumoutsakos","given":"P."}],"issued":{"date-parts":[["2005",8]]}}}],"schema":"https://github.com/citation-style-language/schema/raw/master/csl-citation.json"} </w:instrText>
      </w:r>
      <w:r w:rsidRPr="00455728">
        <w:rPr>
          <w:sz w:val="22"/>
          <w:szCs w:val="18"/>
        </w:rPr>
        <w:fldChar w:fldCharType="separate"/>
      </w:r>
      <w:r w:rsidR="00A922A1" w:rsidRPr="00A922A1">
        <w:rPr>
          <w:sz w:val="22"/>
          <w:szCs w:val="24"/>
          <w:vertAlign w:val="superscript"/>
        </w:rPr>
        <w:t>1–3</w:t>
      </w:r>
      <w:r w:rsidRPr="00455728">
        <w:rPr>
          <w:sz w:val="22"/>
          <w:szCs w:val="18"/>
        </w:rPr>
        <w:fldChar w:fldCharType="end"/>
      </w:r>
      <w:r w:rsidRPr="00455728">
        <w:rPr>
          <w:sz w:val="22"/>
          <w:szCs w:val="18"/>
        </w:rPr>
        <w:t xml:space="preserve">. A typical field of view usually contained dozens of </w:t>
      </w:r>
      <w:r w:rsidR="00D65B0A">
        <w:rPr>
          <w:sz w:val="22"/>
          <w:szCs w:val="18"/>
        </w:rPr>
        <w:t>granules (</w:t>
      </w:r>
      <w:r w:rsidR="00D65B0A" w:rsidRPr="00D65B0A">
        <w:rPr>
          <w:i/>
          <w:iCs/>
          <w:sz w:val="22"/>
          <w:szCs w:val="18"/>
        </w:rPr>
        <w:t>in-vitro</w:t>
      </w:r>
      <w:r w:rsidR="00D65B0A">
        <w:rPr>
          <w:sz w:val="22"/>
          <w:szCs w:val="18"/>
        </w:rPr>
        <w:t xml:space="preserve">) or </w:t>
      </w:r>
      <w:r w:rsidRPr="00455728">
        <w:rPr>
          <w:sz w:val="22"/>
          <w:szCs w:val="18"/>
        </w:rPr>
        <w:t>cells</w:t>
      </w:r>
      <w:r w:rsidR="00D65B0A">
        <w:rPr>
          <w:sz w:val="22"/>
          <w:szCs w:val="18"/>
        </w:rPr>
        <w:t xml:space="preserve"> containing puncta (</w:t>
      </w:r>
      <w:r w:rsidR="00D65B0A" w:rsidRPr="00D65B0A">
        <w:rPr>
          <w:i/>
          <w:iCs/>
          <w:sz w:val="22"/>
          <w:szCs w:val="18"/>
        </w:rPr>
        <w:t>in vivo</w:t>
      </w:r>
      <w:r w:rsidR="00D65B0A">
        <w:rPr>
          <w:sz w:val="22"/>
          <w:szCs w:val="18"/>
        </w:rPr>
        <w:t>)</w:t>
      </w:r>
      <w:r w:rsidRPr="00455728">
        <w:rPr>
          <w:sz w:val="22"/>
          <w:szCs w:val="18"/>
        </w:rPr>
        <w:t xml:space="preserve"> (</w:t>
      </w:r>
      <w:r w:rsidR="00F85AD1">
        <w:rPr>
          <w:sz w:val="22"/>
          <w:szCs w:val="18"/>
        </w:rPr>
        <w:t>F</w:t>
      </w:r>
      <w:r>
        <w:rPr>
          <w:sz w:val="22"/>
          <w:szCs w:val="18"/>
        </w:rPr>
        <w:t xml:space="preserve">igure </w:t>
      </w:r>
      <w:r w:rsidR="00F85AD1">
        <w:rPr>
          <w:sz w:val="22"/>
          <w:szCs w:val="18"/>
        </w:rPr>
        <w:t>S3</w:t>
      </w:r>
      <w:proofErr w:type="gramStart"/>
      <w:r w:rsidRPr="00455728">
        <w:rPr>
          <w:sz w:val="22"/>
          <w:szCs w:val="18"/>
        </w:rPr>
        <w:t>a,b</w:t>
      </w:r>
      <w:proofErr w:type="gramEnd"/>
      <w:r w:rsidRPr="00455728">
        <w:rPr>
          <w:sz w:val="22"/>
          <w:szCs w:val="18"/>
        </w:rPr>
        <w:t>).</w:t>
      </w:r>
    </w:p>
    <w:p w14:paraId="21165E34" w14:textId="06FD284F" w:rsidR="004A60C9" w:rsidRDefault="004A60C9" w:rsidP="00EC3C7B">
      <w:pPr>
        <w:pStyle w:val="SMText"/>
        <w:spacing w:line="360" w:lineRule="auto"/>
        <w:jc w:val="both"/>
        <w:rPr>
          <w:sz w:val="22"/>
          <w:szCs w:val="18"/>
        </w:rPr>
      </w:pPr>
      <w:r w:rsidRPr="00455728">
        <w:rPr>
          <w:sz w:val="22"/>
          <w:szCs w:val="18"/>
        </w:rPr>
        <w:t>The tracking data, (</w:t>
      </w:r>
      <w:proofErr w:type="spellStart"/>
      <w:proofErr w:type="gramStart"/>
      <w:r w:rsidRPr="00455728">
        <w:rPr>
          <w:sz w:val="22"/>
          <w:szCs w:val="18"/>
        </w:rPr>
        <w:t>x,y</w:t>
      </w:r>
      <w:proofErr w:type="gramEnd"/>
      <w:r w:rsidRPr="00455728">
        <w:rPr>
          <w:sz w:val="22"/>
          <w:szCs w:val="18"/>
        </w:rPr>
        <w:t>,t</w:t>
      </w:r>
      <w:proofErr w:type="spellEnd"/>
      <w:r w:rsidRPr="00455728">
        <w:rPr>
          <w:sz w:val="22"/>
          <w:szCs w:val="18"/>
        </w:rPr>
        <w:t xml:space="preserve"> coordinates of the bright spots centroids), together with the raw microscopy images were fed to a custom built Matlab (The </w:t>
      </w:r>
      <w:proofErr w:type="spellStart"/>
      <w:r w:rsidRPr="00455728">
        <w:rPr>
          <w:sz w:val="22"/>
          <w:szCs w:val="18"/>
        </w:rPr>
        <w:t>Mathworks</w:t>
      </w:r>
      <w:proofErr w:type="spellEnd"/>
      <w:r w:rsidRPr="00455728">
        <w:rPr>
          <w:sz w:val="22"/>
          <w:szCs w:val="18"/>
        </w:rPr>
        <w:t>, Natick, MA) script designed to normalize the relevant spot data. Normalization was carried out as follows: for each bright spot, a 14-pixel wide sub-frame was extracted from the field of view, with the spot at its center. Each pixel in the sub-frame was classified to one of three categories according to its intensity value. The brightest pixels were classified as ‘spot region’ and would usually appear in a cluster, corresponding to the spot itself. The dimmest pixels were classified as ‘dark background’, corresponding to an empty region in the field of view. Lastly, values in between were classified as ‘cell background’ (</w:t>
      </w:r>
      <w:r w:rsidR="00C021E5">
        <w:rPr>
          <w:sz w:val="22"/>
          <w:szCs w:val="18"/>
        </w:rPr>
        <w:t>F</w:t>
      </w:r>
      <w:r>
        <w:rPr>
          <w:sz w:val="22"/>
          <w:szCs w:val="18"/>
        </w:rPr>
        <w:t xml:space="preserve">igure </w:t>
      </w:r>
      <w:r w:rsidR="00C021E5">
        <w:rPr>
          <w:sz w:val="22"/>
          <w:szCs w:val="18"/>
        </w:rPr>
        <w:t>S3</w:t>
      </w:r>
      <w:r>
        <w:rPr>
          <w:sz w:val="22"/>
          <w:szCs w:val="18"/>
        </w:rPr>
        <w:t>c</w:t>
      </w:r>
      <w:proofErr w:type="gramStart"/>
      <w:r w:rsidRPr="00455728">
        <w:rPr>
          <w:sz w:val="22"/>
          <w:szCs w:val="18"/>
        </w:rPr>
        <w:t>).</w:t>
      </w:r>
      <w:r w:rsidR="00A4514B">
        <w:rPr>
          <w:sz w:val="22"/>
          <w:szCs w:val="18"/>
        </w:rPr>
        <w:t>We</w:t>
      </w:r>
      <w:proofErr w:type="gramEnd"/>
      <w:r w:rsidR="00A4514B">
        <w:rPr>
          <w:sz w:val="22"/>
          <w:szCs w:val="18"/>
        </w:rPr>
        <w:t xml:space="preserve"> note that for the </w:t>
      </w:r>
      <w:r w:rsidR="00A4514B" w:rsidRPr="00A4514B">
        <w:rPr>
          <w:i/>
          <w:iCs/>
          <w:sz w:val="22"/>
          <w:szCs w:val="18"/>
        </w:rPr>
        <w:t>in vitro</w:t>
      </w:r>
      <w:r w:rsidR="00A4514B">
        <w:rPr>
          <w:i/>
          <w:iCs/>
          <w:sz w:val="22"/>
          <w:szCs w:val="18"/>
        </w:rPr>
        <w:t xml:space="preserve"> </w:t>
      </w:r>
      <w:r w:rsidR="00A4514B">
        <w:rPr>
          <w:sz w:val="22"/>
          <w:szCs w:val="18"/>
        </w:rPr>
        <w:t xml:space="preserve">experiments the ‘dark background’ and ‘cell background’ pixel groups yield similar intensity values. </w:t>
      </w:r>
      <w:r w:rsidR="00DE6B7B">
        <w:rPr>
          <w:sz w:val="22"/>
          <w:szCs w:val="18"/>
        </w:rPr>
        <w:t>This,</w:t>
      </w:r>
      <w:r w:rsidR="00A4514B">
        <w:rPr>
          <w:sz w:val="22"/>
          <w:szCs w:val="18"/>
        </w:rPr>
        <w:t xml:space="preserve"> however, does not affect the performance of the algorithm for </w:t>
      </w:r>
      <w:r w:rsidR="00A4514B" w:rsidRPr="00A4514B">
        <w:rPr>
          <w:i/>
          <w:iCs/>
          <w:sz w:val="22"/>
          <w:szCs w:val="18"/>
        </w:rPr>
        <w:t>in vitro</w:t>
      </w:r>
      <w:r w:rsidR="00A4514B">
        <w:rPr>
          <w:sz w:val="22"/>
          <w:szCs w:val="18"/>
        </w:rPr>
        <w:t xml:space="preserve"> experiments.</w:t>
      </w:r>
      <w:r w:rsidRPr="00455728">
        <w:rPr>
          <w:sz w:val="22"/>
          <w:szCs w:val="18"/>
        </w:rPr>
        <w:t xml:space="preserve"> Classification was done automatically using Otsu’s method</w:t>
      </w:r>
      <w:r w:rsidRPr="00455728">
        <w:rPr>
          <w:sz w:val="22"/>
          <w:szCs w:val="18"/>
        </w:rPr>
        <w:fldChar w:fldCharType="begin"/>
      </w:r>
      <w:r w:rsidR="00D464B8">
        <w:rPr>
          <w:sz w:val="22"/>
          <w:szCs w:val="18"/>
        </w:rPr>
        <w:instrText xml:space="preserve"> ADDIN ZOTERO_ITEM CSL_CITATION {"citationID":"EU4yi7sQ","properties":{"formattedCitation":"\\super 4\\nosupersub{}","plainCitation":"4","noteIndex":0},"citationItems":[{"id":"DDwDdEqH/oHLJGWRF","uris":["http://zotero.org/users/local/Lep8Ei1j/items/NFC97YYP"],"uri":["http://zotero.org/users/local/Lep8Ei1j/items/NFC97YYP"],"itemData":{"id":314,"type":"article-journal","container-title":"IEEE Transactions on Systems, Man, and Cybernetics","DOI":"10.1109/TSMC.1979.4310076","ISSN":"0018-9472","issue":"1","page":"62-66","source":"IEEE Xplore","title":"A Threshold Selection Method from Gray-Level Histograms","volume":"9","author":[{"family":"Otsu","given":"N."}],"issued":{"date-parts":[["1979",1]]}}}],"schema":"https://github.com/citation-style-language/schema/raw/master/csl-citation.json"} </w:instrText>
      </w:r>
      <w:r w:rsidRPr="00455728">
        <w:rPr>
          <w:sz w:val="22"/>
          <w:szCs w:val="18"/>
        </w:rPr>
        <w:fldChar w:fldCharType="separate"/>
      </w:r>
      <w:r w:rsidR="00A922A1" w:rsidRPr="00A922A1">
        <w:rPr>
          <w:sz w:val="22"/>
          <w:szCs w:val="24"/>
          <w:vertAlign w:val="superscript"/>
        </w:rPr>
        <w:t>4</w:t>
      </w:r>
      <w:r w:rsidRPr="00455728">
        <w:rPr>
          <w:sz w:val="22"/>
          <w:szCs w:val="18"/>
        </w:rPr>
        <w:fldChar w:fldCharType="end"/>
      </w:r>
      <w:r w:rsidRPr="00455728">
        <w:rPr>
          <w:sz w:val="22"/>
          <w:szCs w:val="18"/>
        </w:rPr>
        <w:t>. From each sub-frame, two values were extracted, the mean of the ‘spot region’ pixels and the mean of the ‘cell background’ pixels, corresponding to spot intensity value and cell intensity value. This was repeated for each spot from each frame in the data, resulting in sequences of intensity vs. time for the spot itself and for the cell background. (</w:t>
      </w:r>
      <w:r w:rsidR="009108D3">
        <w:rPr>
          <w:sz w:val="22"/>
          <w:szCs w:val="18"/>
        </w:rPr>
        <w:t>F</w:t>
      </w:r>
      <w:r>
        <w:rPr>
          <w:sz w:val="22"/>
          <w:szCs w:val="18"/>
        </w:rPr>
        <w:t xml:space="preserve">igure </w:t>
      </w:r>
      <w:r w:rsidR="009108D3">
        <w:rPr>
          <w:sz w:val="22"/>
          <w:szCs w:val="18"/>
        </w:rPr>
        <w:t>S3</w:t>
      </w:r>
      <w:r>
        <w:rPr>
          <w:sz w:val="22"/>
          <w:szCs w:val="18"/>
        </w:rPr>
        <w:t>d</w:t>
      </w:r>
      <w:r w:rsidRPr="00455728">
        <w:rPr>
          <w:sz w:val="22"/>
          <w:szCs w:val="18"/>
        </w:rPr>
        <w:t>)</w:t>
      </w:r>
    </w:p>
    <w:p w14:paraId="7228A4BD" w14:textId="77777777" w:rsidR="004A60C9" w:rsidRDefault="004A60C9" w:rsidP="004A60C9">
      <w:pPr>
        <w:pStyle w:val="SMHeading"/>
        <w:jc w:val="center"/>
        <w:rPr>
          <w:sz w:val="28"/>
          <w:szCs w:val="28"/>
        </w:rPr>
      </w:pPr>
      <w:r>
        <w:rPr>
          <w:noProof/>
          <w:sz w:val="28"/>
          <w:szCs w:val="28"/>
        </w:rPr>
        <w:lastRenderedPageBreak/>
        <w:drawing>
          <wp:inline distT="0" distB="0" distL="0" distR="0" wp14:anchorId="217F3380" wp14:editId="27E78467">
            <wp:extent cx="4190857" cy="3992888"/>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_processing_supp_fig-03-0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0857" cy="3992888"/>
                    </a:xfrm>
                    <a:prstGeom prst="rect">
                      <a:avLst/>
                    </a:prstGeom>
                  </pic:spPr>
                </pic:pic>
              </a:graphicData>
            </a:graphic>
          </wp:inline>
        </w:drawing>
      </w:r>
    </w:p>
    <w:p w14:paraId="1C44DB2D" w14:textId="2FFFD9D3" w:rsidR="004A60C9" w:rsidRPr="000D0162" w:rsidRDefault="00EA5DAF" w:rsidP="004A60C9">
      <w:pPr>
        <w:spacing w:line="360" w:lineRule="auto"/>
        <w:jc w:val="both"/>
        <w:rPr>
          <w:rFonts w:eastAsia="Times New Roman"/>
          <w:kern w:val="28"/>
          <w:sz w:val="22"/>
          <w:szCs w:val="22"/>
        </w:rPr>
      </w:pPr>
      <w:r>
        <w:rPr>
          <w:rFonts w:eastAsia="Times New Roman"/>
          <w:b/>
          <w:bCs/>
          <w:kern w:val="28"/>
          <w:sz w:val="22"/>
          <w:szCs w:val="22"/>
        </w:rPr>
        <w:t>F</w:t>
      </w:r>
      <w:r w:rsidR="004A60C9" w:rsidRPr="000D0162">
        <w:rPr>
          <w:rFonts w:eastAsia="Times New Roman"/>
          <w:b/>
          <w:bCs/>
          <w:kern w:val="28"/>
          <w:sz w:val="22"/>
          <w:szCs w:val="22"/>
        </w:rPr>
        <w:t xml:space="preserve">igure </w:t>
      </w:r>
      <w:r>
        <w:rPr>
          <w:rFonts w:eastAsia="Times New Roman"/>
          <w:b/>
          <w:bCs/>
          <w:kern w:val="28"/>
          <w:sz w:val="22"/>
          <w:szCs w:val="22"/>
        </w:rPr>
        <w:t>S</w:t>
      </w:r>
      <w:r w:rsidR="00BE0FCD">
        <w:rPr>
          <w:rFonts w:eastAsia="Times New Roman"/>
          <w:b/>
          <w:bCs/>
          <w:kern w:val="28"/>
          <w:sz w:val="22"/>
          <w:szCs w:val="22"/>
        </w:rPr>
        <w:t>4</w:t>
      </w:r>
      <w:r w:rsidR="004A60C9" w:rsidRPr="000D0162">
        <w:rPr>
          <w:rFonts w:eastAsia="Times New Roman"/>
          <w:kern w:val="28"/>
          <w:sz w:val="22"/>
          <w:szCs w:val="22"/>
        </w:rPr>
        <w:t xml:space="preserve">: </w:t>
      </w:r>
      <w:r w:rsidR="004A60C9" w:rsidRPr="00A630F5">
        <w:rPr>
          <w:rFonts w:eastAsia="Times New Roman"/>
          <w:b/>
          <w:bCs/>
          <w:kern w:val="28"/>
          <w:sz w:val="22"/>
          <w:szCs w:val="22"/>
        </w:rPr>
        <w:t>Image processing scheme</w:t>
      </w:r>
      <w:r w:rsidR="004A60C9" w:rsidRPr="000D0162">
        <w:rPr>
          <w:rFonts w:eastAsia="Times New Roman"/>
          <w:kern w:val="28"/>
          <w:sz w:val="22"/>
          <w:szCs w:val="22"/>
        </w:rPr>
        <w:t xml:space="preserve">. </w:t>
      </w:r>
      <w:proofErr w:type="gramStart"/>
      <w:r w:rsidR="004A60C9" w:rsidRPr="000D0162">
        <w:rPr>
          <w:rFonts w:eastAsia="Times New Roman"/>
          <w:b/>
          <w:bCs/>
          <w:kern w:val="28"/>
          <w:sz w:val="22"/>
          <w:szCs w:val="22"/>
        </w:rPr>
        <w:t>a</w:t>
      </w:r>
      <w:r w:rsidR="004A60C9" w:rsidRPr="000D0162">
        <w:rPr>
          <w:rFonts w:eastAsia="Times New Roman"/>
          <w:kern w:val="28"/>
          <w:sz w:val="22"/>
          <w:szCs w:val="22"/>
        </w:rPr>
        <w:t>,</w:t>
      </w:r>
      <w:proofErr w:type="gramEnd"/>
      <w:r w:rsidR="004A60C9" w:rsidRPr="000D0162">
        <w:rPr>
          <w:rFonts w:eastAsia="Times New Roman"/>
          <w:kern w:val="28"/>
          <w:sz w:val="22"/>
          <w:szCs w:val="22"/>
        </w:rPr>
        <w:t xml:space="preserve"> Raw microscopy image showing bacterial cells containing bright spots. </w:t>
      </w:r>
      <w:r w:rsidR="004A60C9" w:rsidRPr="000D0162">
        <w:rPr>
          <w:rFonts w:eastAsia="Times New Roman"/>
          <w:b/>
          <w:bCs/>
          <w:kern w:val="28"/>
          <w:sz w:val="22"/>
          <w:szCs w:val="22"/>
        </w:rPr>
        <w:t>b</w:t>
      </w:r>
      <w:r w:rsidR="004A60C9" w:rsidRPr="000D0162">
        <w:rPr>
          <w:rFonts w:eastAsia="Times New Roman"/>
          <w:kern w:val="28"/>
          <w:sz w:val="22"/>
          <w:szCs w:val="22"/>
        </w:rPr>
        <w:t xml:space="preserve">, Bright spots are identified and their position over time and space is recorded. </w:t>
      </w:r>
      <w:r w:rsidR="004A60C9" w:rsidRPr="000D0162">
        <w:rPr>
          <w:rFonts w:eastAsia="Times New Roman"/>
          <w:b/>
          <w:bCs/>
          <w:kern w:val="28"/>
          <w:sz w:val="22"/>
          <w:szCs w:val="22"/>
        </w:rPr>
        <w:t>c</w:t>
      </w:r>
      <w:r w:rsidR="004A60C9" w:rsidRPr="000D0162">
        <w:rPr>
          <w:rFonts w:eastAsia="Times New Roman"/>
          <w:kern w:val="28"/>
          <w:sz w:val="22"/>
          <w:szCs w:val="22"/>
        </w:rPr>
        <w:t xml:space="preserve">, </w:t>
      </w:r>
      <w:proofErr w:type="gramStart"/>
      <w:r w:rsidR="004A60C9" w:rsidRPr="000D0162">
        <w:rPr>
          <w:rFonts w:eastAsia="Times New Roman"/>
          <w:kern w:val="28"/>
          <w:sz w:val="22"/>
          <w:szCs w:val="22"/>
        </w:rPr>
        <w:t>The</w:t>
      </w:r>
      <w:proofErr w:type="gramEnd"/>
      <w:r w:rsidR="004A60C9" w:rsidRPr="000D0162">
        <w:rPr>
          <w:rFonts w:eastAsia="Times New Roman"/>
          <w:kern w:val="28"/>
          <w:sz w:val="22"/>
          <w:szCs w:val="22"/>
        </w:rPr>
        <w:t xml:space="preserve"> environment of each spot is classified into 3 regions, based on intensity values. The brightest pixels are classified as ‘spot’ (marked in white), the darkest pixels are classified as ‘dark background’ indicating empty space, and pixels with intermediate values are classified as cell background (marked in gray). </w:t>
      </w:r>
      <w:r w:rsidR="004A60C9" w:rsidRPr="000D0162">
        <w:rPr>
          <w:rFonts w:eastAsia="Times New Roman"/>
          <w:b/>
          <w:bCs/>
          <w:kern w:val="28"/>
          <w:sz w:val="22"/>
          <w:szCs w:val="22"/>
        </w:rPr>
        <w:t>d</w:t>
      </w:r>
      <w:r w:rsidR="004A60C9" w:rsidRPr="000D0162">
        <w:rPr>
          <w:rFonts w:eastAsia="Times New Roman"/>
          <w:kern w:val="28"/>
          <w:sz w:val="22"/>
          <w:szCs w:val="22"/>
        </w:rPr>
        <w:t xml:space="preserve">, </w:t>
      </w:r>
      <w:proofErr w:type="gramStart"/>
      <w:r w:rsidR="004A60C9" w:rsidRPr="000D0162">
        <w:rPr>
          <w:rFonts w:eastAsia="Times New Roman"/>
          <w:kern w:val="28"/>
          <w:sz w:val="22"/>
          <w:szCs w:val="22"/>
        </w:rPr>
        <w:t>The</w:t>
      </w:r>
      <w:proofErr w:type="gramEnd"/>
      <w:r w:rsidR="004A60C9" w:rsidRPr="000D0162">
        <w:rPr>
          <w:rFonts w:eastAsia="Times New Roman"/>
          <w:kern w:val="28"/>
          <w:sz w:val="22"/>
          <w:szCs w:val="22"/>
        </w:rPr>
        <w:t xml:space="preserve"> mean values of the spot pixels and cell background pixels are recorded over time resulting in the spot signal (green) and cell signal (blue). The spot signal is then normalized to remove photobleaching and global background effects (red). </w:t>
      </w:r>
    </w:p>
    <w:p w14:paraId="18991236" w14:textId="77777777" w:rsidR="004A60C9" w:rsidRPr="00455728" w:rsidRDefault="004A60C9" w:rsidP="004A60C9">
      <w:pPr>
        <w:pStyle w:val="SMText"/>
        <w:spacing w:line="360" w:lineRule="auto"/>
        <w:jc w:val="both"/>
        <w:rPr>
          <w:sz w:val="22"/>
          <w:szCs w:val="18"/>
        </w:rPr>
      </w:pPr>
    </w:p>
    <w:p w14:paraId="435C5252" w14:textId="77777777" w:rsidR="004A60C9" w:rsidRPr="00DB780D" w:rsidRDefault="004A60C9" w:rsidP="004A60C9">
      <w:r>
        <w:br w:type="page"/>
      </w:r>
    </w:p>
    <w:p w14:paraId="47CEF02D" w14:textId="77777777" w:rsidR="004A60C9" w:rsidRPr="009B2782" w:rsidRDefault="004A60C9" w:rsidP="004A60C9">
      <w:pPr>
        <w:pStyle w:val="SMSubheading"/>
        <w:jc w:val="both"/>
        <w:rPr>
          <w:b/>
          <w:bCs/>
          <w:u w:val="single"/>
        </w:rPr>
      </w:pPr>
      <w:r w:rsidRPr="009B2782">
        <w:rPr>
          <w:b/>
          <w:bCs/>
          <w:u w:val="single"/>
        </w:rPr>
        <w:lastRenderedPageBreak/>
        <w:t>Signal Analysis</w:t>
      </w:r>
    </w:p>
    <w:p w14:paraId="68E0C6C3" w14:textId="77777777" w:rsidR="004A60C9" w:rsidRPr="00A630F5" w:rsidRDefault="004A60C9" w:rsidP="004A60C9">
      <w:pPr>
        <w:pStyle w:val="SMText"/>
        <w:spacing w:line="360" w:lineRule="auto"/>
        <w:jc w:val="both"/>
        <w:rPr>
          <w:sz w:val="22"/>
          <w:szCs w:val="18"/>
        </w:rPr>
      </w:pPr>
      <w:r w:rsidRPr="00A630F5">
        <w:rPr>
          <w:sz w:val="22"/>
          <w:szCs w:val="18"/>
        </w:rPr>
        <w:t>We assume a noise model comprised of both additive and exponential components, corresponding to fluorescent proteins (bound or unbound) not relating to the spot itself, and photobleaching. This can be described as follows:</w:t>
      </w:r>
    </w:p>
    <w:p w14:paraId="12360D92" w14:textId="77777777" w:rsidR="004A60C9" w:rsidRDefault="004A60C9" w:rsidP="004A60C9">
      <w:pPr>
        <w:pStyle w:val="SMText"/>
        <w:jc w:val="both"/>
      </w:pPr>
    </w:p>
    <w:p w14:paraId="3EB34EA4" w14:textId="77777777" w:rsidR="004A60C9" w:rsidRDefault="004A60C9" w:rsidP="004A60C9">
      <w:pPr>
        <w:pStyle w:val="MTDisplayEquation"/>
        <w:jc w:val="both"/>
      </w:pPr>
      <w:r>
        <w:tab/>
      </w:r>
      <w:r w:rsidRPr="00A204FC">
        <w:rPr>
          <w:noProof/>
          <w:position w:val="-10"/>
        </w:rPr>
        <w:object w:dxaOrig="2340" w:dyaOrig="320" w14:anchorId="4645D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25pt;height:16.5pt;mso-width-percent:0;mso-height-percent:0;mso-width-percent:0;mso-height-percent:0" o:ole="">
            <v:imagedata r:id="rId10" o:title=""/>
          </v:shape>
          <o:OLEObject Type="Embed" ProgID="Equation.DSMT4" ShapeID="_x0000_i1025" DrawAspect="Content" ObjectID="_1708780723" r:id="rId1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1</w:instrText>
        </w:r>
      </w:fldSimple>
      <w:r>
        <w:instrText>.</w:instrText>
      </w:r>
      <w:fldSimple w:instr=" SEQ MTEqn \c \* Arabic \* MERGEFORMAT ">
        <w:r>
          <w:rPr>
            <w:noProof/>
          </w:rPr>
          <w:instrText>1</w:instrText>
        </w:r>
      </w:fldSimple>
      <w:r>
        <w:instrText>)</w:instrText>
      </w:r>
      <w:r>
        <w:fldChar w:fldCharType="end"/>
      </w:r>
    </w:p>
    <w:p w14:paraId="7FDCB0AE" w14:textId="77777777" w:rsidR="004A60C9" w:rsidRPr="003F2BF4" w:rsidRDefault="004A60C9" w:rsidP="004A60C9">
      <w:pPr>
        <w:pStyle w:val="SMSubheading"/>
        <w:jc w:val="both"/>
        <w:rPr>
          <w:u w:val="single"/>
        </w:rPr>
      </w:pPr>
    </w:p>
    <w:p w14:paraId="507311E0" w14:textId="77777777" w:rsidR="004A60C9" w:rsidRDefault="004A60C9" w:rsidP="004A60C9">
      <w:pPr>
        <w:pStyle w:val="MTDisplayEquation"/>
        <w:jc w:val="both"/>
      </w:pPr>
      <w:r>
        <w:tab/>
      </w:r>
      <w:r w:rsidRPr="00A204FC">
        <w:rPr>
          <w:noProof/>
          <w:position w:val="-12"/>
        </w:rPr>
        <w:object w:dxaOrig="1640" w:dyaOrig="360" w14:anchorId="0001BD34">
          <v:shape id="_x0000_i1026" type="#_x0000_t75" alt="" style="width:82.5pt;height:18pt;mso-width-percent:0;mso-height-percent:0;mso-width-percent:0;mso-height-percent:0" o:ole="">
            <v:imagedata r:id="rId12" o:title=""/>
          </v:shape>
          <o:OLEObject Type="Embed" ProgID="Equation.DSMT4" ShapeID="_x0000_i1026" DrawAspect="Content" ObjectID="_1708780724"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1</w:instrText>
        </w:r>
      </w:fldSimple>
      <w:r>
        <w:instrText>.</w:instrText>
      </w:r>
      <w:fldSimple w:instr=" SEQ MTEqn \c \* Arabic \* MERGEFORMAT ">
        <w:r>
          <w:rPr>
            <w:noProof/>
          </w:rPr>
          <w:instrText>2</w:instrText>
        </w:r>
      </w:fldSimple>
      <w:r>
        <w:instrText>)</w:instrText>
      </w:r>
      <w:r>
        <w:fldChar w:fldCharType="end"/>
      </w:r>
    </w:p>
    <w:p w14:paraId="69819238" w14:textId="77777777" w:rsidR="004A60C9" w:rsidRDefault="004A60C9" w:rsidP="004A60C9">
      <w:pPr>
        <w:pStyle w:val="SMText"/>
        <w:spacing w:line="360" w:lineRule="auto"/>
        <w:ind w:firstLine="0"/>
        <w:jc w:val="both"/>
        <w:rPr>
          <w:bCs/>
        </w:rPr>
      </w:pPr>
    </w:p>
    <w:p w14:paraId="2AD35200" w14:textId="77777777" w:rsidR="004A60C9" w:rsidRPr="00A630F5" w:rsidRDefault="004A60C9" w:rsidP="004A60C9">
      <w:pPr>
        <w:pStyle w:val="SMText"/>
        <w:spacing w:line="360" w:lineRule="auto"/>
        <w:ind w:firstLine="0"/>
        <w:jc w:val="both"/>
        <w:rPr>
          <w:bCs/>
          <w:sz w:val="22"/>
          <w:szCs w:val="18"/>
        </w:rPr>
      </w:pPr>
      <w:r w:rsidRPr="00A630F5">
        <w:rPr>
          <w:bCs/>
          <w:sz w:val="22"/>
          <w:szCs w:val="18"/>
        </w:rPr>
        <w:t>where</w:t>
      </w:r>
      <w:r w:rsidRPr="00A630F5">
        <w:rPr>
          <w:bCs/>
          <w:noProof/>
          <w:position w:val="-10"/>
          <w:sz w:val="22"/>
          <w:szCs w:val="18"/>
        </w:rPr>
        <w:object w:dxaOrig="460" w:dyaOrig="320" w14:anchorId="5DC4299D">
          <v:shape id="_x0000_i1027" type="#_x0000_t75" alt="" style="width:24.75pt;height:16.5pt;mso-width-percent:0;mso-height-percent:0;mso-width-percent:0;mso-height-percent:0" o:ole="">
            <v:imagedata r:id="rId14" o:title=""/>
          </v:shape>
          <o:OLEObject Type="Embed" ProgID="Equation.DSMT4" ShapeID="_x0000_i1027" DrawAspect="Content" ObjectID="_1708780725" r:id="rId15"/>
        </w:object>
      </w:r>
      <w:r w:rsidRPr="00A630F5">
        <w:rPr>
          <w:bCs/>
          <w:sz w:val="22"/>
          <w:szCs w:val="18"/>
        </w:rPr>
        <w:t xml:space="preserve"> is the observed spot signal, </w:t>
      </w:r>
      <w:r w:rsidRPr="00A630F5">
        <w:rPr>
          <w:bCs/>
          <w:noProof/>
          <w:position w:val="-10"/>
          <w:sz w:val="22"/>
          <w:szCs w:val="18"/>
        </w:rPr>
        <w:object w:dxaOrig="460" w:dyaOrig="320" w14:anchorId="497D4EF1">
          <v:shape id="_x0000_i1028" type="#_x0000_t75" alt="" style="width:24.75pt;height:16.5pt;mso-width-percent:0;mso-height-percent:0;mso-width-percent:0;mso-height-percent:0" o:ole="">
            <v:imagedata r:id="rId16" o:title=""/>
          </v:shape>
          <o:OLEObject Type="Embed" ProgID="Equation.DSMT4" ShapeID="_x0000_i1028" DrawAspect="Content" ObjectID="_1708780726" r:id="rId17"/>
        </w:object>
      </w:r>
      <w:r w:rsidRPr="00A630F5">
        <w:rPr>
          <w:bCs/>
          <w:sz w:val="22"/>
          <w:szCs w:val="18"/>
        </w:rPr>
        <w:t xml:space="preserve"> is the underlying spot signal which we try to extract, </w:t>
      </w:r>
      <w:r w:rsidRPr="00A630F5">
        <w:rPr>
          <w:bCs/>
          <w:noProof/>
          <w:position w:val="-10"/>
          <w:sz w:val="22"/>
          <w:szCs w:val="18"/>
        </w:rPr>
        <w:object w:dxaOrig="420" w:dyaOrig="320" w14:anchorId="674A5242">
          <v:shape id="_x0000_i1029" type="#_x0000_t75" alt="" style="width:21pt;height:16.5pt;mso-width-percent:0;mso-height-percent:0;mso-width-percent:0;mso-height-percent:0" o:ole="">
            <v:imagedata r:id="rId18" o:title=""/>
          </v:shape>
          <o:OLEObject Type="Embed" ProgID="Equation.DSMT4" ShapeID="_x0000_i1029" DrawAspect="Content" ObjectID="_1708780727" r:id="rId19"/>
        </w:object>
      </w:r>
      <w:r w:rsidRPr="00A630F5">
        <w:rPr>
          <w:bCs/>
          <w:sz w:val="22"/>
          <w:szCs w:val="18"/>
        </w:rPr>
        <w:t xml:space="preserve"> is the observed cell background signal, </w:t>
      </w:r>
      <w:r w:rsidRPr="00A630F5">
        <w:rPr>
          <w:bCs/>
          <w:noProof/>
          <w:position w:val="-12"/>
          <w:sz w:val="22"/>
          <w:szCs w:val="18"/>
        </w:rPr>
        <w:object w:dxaOrig="520" w:dyaOrig="360" w14:anchorId="29429E98">
          <v:shape id="_x0000_i1030" type="#_x0000_t75" alt="" style="width:26.25pt;height:18pt;mso-width-percent:0;mso-height-percent:0;mso-width-percent:0;mso-height-percent:0" o:ole="">
            <v:imagedata r:id="rId20" o:title=""/>
          </v:shape>
          <o:OLEObject Type="Embed" ProgID="Equation.DSMT4" ShapeID="_x0000_i1030" DrawAspect="Content" ObjectID="_1708780728" r:id="rId21"/>
        </w:object>
      </w:r>
      <w:r w:rsidRPr="00A630F5">
        <w:rPr>
          <w:bCs/>
          <w:sz w:val="22"/>
          <w:szCs w:val="18"/>
        </w:rPr>
        <w:t xml:space="preserve">is the underlying background signal and </w:t>
      </w:r>
      <w:r w:rsidRPr="00A630F5">
        <w:rPr>
          <w:bCs/>
          <w:noProof/>
          <w:position w:val="-10"/>
          <w:sz w:val="22"/>
          <w:szCs w:val="18"/>
        </w:rPr>
        <w:object w:dxaOrig="480" w:dyaOrig="320" w14:anchorId="7BCB0747">
          <v:shape id="_x0000_i1031" type="#_x0000_t75" alt="" style="width:24.75pt;height:16.5pt;mso-width-percent:0;mso-height-percent:0;mso-width-percent:0;mso-height-percent:0" o:ole="">
            <v:imagedata r:id="rId22" o:title=""/>
          </v:shape>
          <o:OLEObject Type="Embed" ProgID="Equation.DSMT4" ShapeID="_x0000_i1031" DrawAspect="Content" ObjectID="_1708780729" r:id="rId23"/>
        </w:object>
      </w:r>
      <w:r w:rsidRPr="00A630F5">
        <w:rPr>
          <w:bCs/>
          <w:sz w:val="22"/>
          <w:szCs w:val="18"/>
        </w:rPr>
        <w:t xml:space="preserve"> is the photobleaching component.</w:t>
      </w:r>
    </w:p>
    <w:p w14:paraId="07FD93CF" w14:textId="77777777" w:rsidR="004A60C9" w:rsidRPr="00A630F5" w:rsidRDefault="004A60C9" w:rsidP="004A60C9">
      <w:pPr>
        <w:pStyle w:val="SMText"/>
        <w:spacing w:line="360" w:lineRule="auto"/>
        <w:ind w:firstLine="0"/>
        <w:jc w:val="both"/>
        <w:rPr>
          <w:bCs/>
          <w:sz w:val="22"/>
          <w:szCs w:val="18"/>
        </w:rPr>
      </w:pPr>
      <w:r w:rsidRPr="00A630F5">
        <w:rPr>
          <w:bCs/>
          <w:sz w:val="22"/>
          <w:szCs w:val="18"/>
        </w:rPr>
        <w:t xml:space="preserve">To find </w:t>
      </w:r>
      <w:r w:rsidRPr="00A630F5">
        <w:rPr>
          <w:bCs/>
          <w:noProof/>
          <w:position w:val="-10"/>
          <w:sz w:val="22"/>
          <w:szCs w:val="18"/>
        </w:rPr>
        <w:object w:dxaOrig="460" w:dyaOrig="320" w14:anchorId="36E33BBC">
          <v:shape id="_x0000_i1032" type="#_x0000_t75" alt="" style="width:24.75pt;height:16.5pt;mso-width-percent:0;mso-height-percent:0;mso-width-percent:0;mso-height-percent:0" o:ole="">
            <v:imagedata r:id="rId16" o:title=""/>
          </v:shape>
          <o:OLEObject Type="Embed" ProgID="Equation.DSMT4" ShapeID="_x0000_i1032" DrawAspect="Content" ObjectID="_1708780730" r:id="rId24"/>
        </w:object>
      </w:r>
      <w:r w:rsidRPr="00A630F5">
        <w:rPr>
          <w:bCs/>
          <w:sz w:val="22"/>
          <w:szCs w:val="18"/>
        </w:rPr>
        <w:t>, we assume:</w:t>
      </w:r>
    </w:p>
    <w:p w14:paraId="261C1C74" w14:textId="77777777" w:rsidR="004A60C9" w:rsidRPr="00A204FC" w:rsidRDefault="004A60C9" w:rsidP="004A60C9">
      <w:pPr>
        <w:pStyle w:val="MTDisplayEquation"/>
        <w:jc w:val="both"/>
      </w:pPr>
      <w:r>
        <w:tab/>
      </w:r>
      <w:r w:rsidRPr="00A204FC">
        <w:rPr>
          <w:noProof/>
          <w:position w:val="-12"/>
        </w:rPr>
        <w:object w:dxaOrig="1700" w:dyaOrig="360" w14:anchorId="46776866">
          <v:shape id="_x0000_i1033" type="#_x0000_t75" alt="" style="width:84pt;height:18pt;mso-width-percent:0;mso-height-percent:0;mso-width-percent:0;mso-height-percent:0" o:ole="">
            <v:imagedata r:id="rId25" o:title=""/>
          </v:shape>
          <o:OLEObject Type="Embed" ProgID="Equation.DSMT4" ShapeID="_x0000_i1033" DrawAspect="Content" ObjectID="_1708780731" r:id="rId2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1</w:instrText>
        </w:r>
      </w:fldSimple>
      <w:r>
        <w:instrText>.</w:instrText>
      </w:r>
      <w:fldSimple w:instr=" SEQ MTEqn \c \* Arabic \* MERGEFORMAT ">
        <w:r>
          <w:rPr>
            <w:noProof/>
          </w:rPr>
          <w:instrText>3</w:instrText>
        </w:r>
      </w:fldSimple>
      <w:r>
        <w:instrText>)</w:instrText>
      </w:r>
      <w:r>
        <w:fldChar w:fldCharType="end"/>
      </w:r>
    </w:p>
    <w:p w14:paraId="1F7C6715" w14:textId="77777777" w:rsidR="004A60C9" w:rsidRDefault="004A60C9" w:rsidP="004A60C9">
      <w:pPr>
        <w:pStyle w:val="SMText"/>
        <w:ind w:firstLine="0"/>
        <w:jc w:val="both"/>
      </w:pPr>
    </w:p>
    <w:p w14:paraId="028B5B69" w14:textId="77777777" w:rsidR="004A60C9" w:rsidRPr="00707DB6" w:rsidRDefault="004A60C9" w:rsidP="004A60C9">
      <w:pPr>
        <w:pStyle w:val="SMText"/>
        <w:ind w:firstLine="0"/>
        <w:jc w:val="both"/>
        <w:rPr>
          <w:sz w:val="22"/>
          <w:szCs w:val="18"/>
        </w:rPr>
      </w:pPr>
      <w:r w:rsidRPr="00707DB6">
        <w:rPr>
          <w:sz w:val="22"/>
          <w:szCs w:val="18"/>
        </w:rPr>
        <w:t>This leads to:</w:t>
      </w:r>
    </w:p>
    <w:p w14:paraId="373E8943" w14:textId="77777777" w:rsidR="004A60C9" w:rsidRDefault="004A60C9" w:rsidP="004A60C9">
      <w:pPr>
        <w:pStyle w:val="SMText"/>
        <w:ind w:firstLine="0"/>
        <w:jc w:val="both"/>
      </w:pPr>
    </w:p>
    <w:p w14:paraId="75249912" w14:textId="77777777" w:rsidR="004A60C9" w:rsidRDefault="004A60C9" w:rsidP="004A60C9">
      <w:pPr>
        <w:pStyle w:val="MTDisplayEquation"/>
        <w:jc w:val="both"/>
      </w:pPr>
      <w:r>
        <w:tab/>
      </w:r>
      <w:r w:rsidRPr="00A204FC">
        <w:rPr>
          <w:noProof/>
          <w:position w:val="-30"/>
        </w:rPr>
        <w:object w:dxaOrig="1579" w:dyaOrig="680" w14:anchorId="6DECE75F">
          <v:shape id="_x0000_i1034" type="#_x0000_t75" alt="" style="width:78.75pt;height:36pt;mso-width-percent:0;mso-height-percent:0;mso-width-percent:0;mso-height-percent:0" o:ole="">
            <v:imagedata r:id="rId27" o:title=""/>
          </v:shape>
          <o:OLEObject Type="Embed" ProgID="Equation.DSMT4" ShapeID="_x0000_i1034" DrawAspect="Content" ObjectID="_1708780732" r:id="rId2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1</w:instrText>
        </w:r>
      </w:fldSimple>
      <w:r>
        <w:instrText>.</w:instrText>
      </w:r>
      <w:fldSimple w:instr=" SEQ MTEqn \c \* Arabic \* MERGEFORMAT ">
        <w:r>
          <w:rPr>
            <w:noProof/>
          </w:rPr>
          <w:instrText>4</w:instrText>
        </w:r>
      </w:fldSimple>
      <w:r>
        <w:instrText>)</w:instrText>
      </w:r>
      <w:r>
        <w:fldChar w:fldCharType="end"/>
      </w:r>
    </w:p>
    <w:p w14:paraId="18112E32" w14:textId="77777777" w:rsidR="004A60C9" w:rsidRPr="00545CBB" w:rsidRDefault="004A60C9" w:rsidP="004A60C9">
      <w:pPr>
        <w:pStyle w:val="MTDisplayEquation"/>
        <w:jc w:val="both"/>
      </w:pPr>
      <w:r>
        <w:tab/>
      </w:r>
      <w:r w:rsidRPr="00065B4E">
        <w:rPr>
          <w:noProof/>
          <w:position w:val="-30"/>
        </w:rPr>
        <w:object w:dxaOrig="3400" w:dyaOrig="720" w14:anchorId="34750AF1">
          <v:shape id="_x0000_i1035" type="#_x0000_t75" alt="" style="width:169.5pt;height:36pt;mso-width-percent:0;mso-height-percent:0;mso-width-percent:0;mso-height-percent:0" o:ole="">
            <v:imagedata r:id="rId29" o:title=""/>
          </v:shape>
          <o:OLEObject Type="Embed" ProgID="Equation.DSMT4" ShapeID="_x0000_i1035" DrawAspect="Content" ObjectID="_1708780733" r:id="rId3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1</w:instrText>
        </w:r>
      </w:fldSimple>
      <w:r>
        <w:instrText>.</w:instrText>
      </w:r>
      <w:fldSimple w:instr=" SEQ MTEqn \c \* Arabic \* MERGEFORMAT ">
        <w:r>
          <w:rPr>
            <w:noProof/>
          </w:rPr>
          <w:instrText>5</w:instrText>
        </w:r>
      </w:fldSimple>
      <w:r>
        <w:instrText>)</w:instrText>
      </w:r>
      <w:r>
        <w:fldChar w:fldCharType="end"/>
      </w:r>
    </w:p>
    <w:p w14:paraId="6625E1F1" w14:textId="77777777" w:rsidR="004A60C9" w:rsidRDefault="004A60C9" w:rsidP="004A60C9">
      <w:pPr>
        <w:pStyle w:val="MTDisplayEquation"/>
        <w:jc w:val="both"/>
      </w:pPr>
    </w:p>
    <w:p w14:paraId="5659DA14" w14:textId="77777777" w:rsidR="004A60C9" w:rsidRPr="00A630F5" w:rsidRDefault="004A60C9" w:rsidP="004A60C9">
      <w:pPr>
        <w:pStyle w:val="SMText"/>
        <w:spacing w:line="360" w:lineRule="auto"/>
        <w:jc w:val="both"/>
        <w:rPr>
          <w:sz w:val="22"/>
          <w:szCs w:val="18"/>
        </w:rPr>
      </w:pPr>
      <w:r w:rsidRPr="00A630F5">
        <w:rPr>
          <w:sz w:val="22"/>
          <w:szCs w:val="18"/>
        </w:rPr>
        <w:t xml:space="preserve">To get </w:t>
      </w:r>
      <w:r w:rsidRPr="00A630F5">
        <w:rPr>
          <w:noProof/>
          <w:position w:val="-10"/>
          <w:sz w:val="22"/>
          <w:szCs w:val="18"/>
        </w:rPr>
        <w:object w:dxaOrig="460" w:dyaOrig="320" w14:anchorId="09319AE4">
          <v:shape id="_x0000_i1036" type="#_x0000_t75" alt="" style="width:24.75pt;height:16.5pt;mso-width-percent:0;mso-height-percent:0;mso-width-percent:0;mso-height-percent:0" o:ole="">
            <v:imagedata r:id="rId31" o:title=""/>
          </v:shape>
          <o:OLEObject Type="Embed" ProgID="Equation.DSMT4" ShapeID="_x0000_i1036" DrawAspect="Content" ObjectID="_1708780734" r:id="rId32"/>
        </w:object>
      </w:r>
      <w:r w:rsidRPr="00A630F5">
        <w:rPr>
          <w:sz w:val="22"/>
          <w:szCs w:val="18"/>
        </w:rPr>
        <w:t xml:space="preserve">, we filter the measured spot signal with a moving average of span 13, </w:t>
      </w:r>
      <w:proofErr w:type="gramStart"/>
      <w:r w:rsidRPr="00A630F5">
        <w:rPr>
          <w:sz w:val="22"/>
          <w:szCs w:val="18"/>
        </w:rPr>
        <w:t>in order to</w:t>
      </w:r>
      <w:proofErr w:type="gramEnd"/>
      <w:r w:rsidRPr="00A630F5">
        <w:rPr>
          <w:sz w:val="22"/>
          <w:szCs w:val="18"/>
        </w:rPr>
        <w:t xml:space="preserve"> remove high frequency noise effects, and smooth out fluctuations (see section – Identifying burst events). To get </w:t>
      </w:r>
      <w:r w:rsidRPr="00A630F5">
        <w:rPr>
          <w:bCs/>
          <w:noProof/>
          <w:position w:val="-10"/>
          <w:sz w:val="22"/>
          <w:szCs w:val="18"/>
        </w:rPr>
        <w:object w:dxaOrig="420" w:dyaOrig="320" w14:anchorId="4F0FE06A">
          <v:shape id="_x0000_i1037" type="#_x0000_t75" alt="" style="width:21pt;height:16.5pt;mso-width-percent:0;mso-height-percent:0;mso-width-percent:0;mso-height-percent:0" o:ole="">
            <v:imagedata r:id="rId18" o:title=""/>
          </v:shape>
          <o:OLEObject Type="Embed" ProgID="Equation.DSMT4" ShapeID="_x0000_i1037" DrawAspect="Content" ObjectID="_1708780735" r:id="rId33"/>
        </w:object>
      </w:r>
      <w:r w:rsidRPr="00A630F5">
        <w:rPr>
          <w:sz w:val="22"/>
          <w:szCs w:val="18"/>
        </w:rPr>
        <w:t>, we fit the measured cell background signal to a 3</w:t>
      </w:r>
      <w:r w:rsidRPr="00A630F5">
        <w:rPr>
          <w:sz w:val="22"/>
          <w:szCs w:val="18"/>
          <w:vertAlign w:val="superscript"/>
        </w:rPr>
        <w:t>rd</w:t>
      </w:r>
      <w:r w:rsidRPr="00A630F5">
        <w:rPr>
          <w:sz w:val="22"/>
          <w:szCs w:val="18"/>
        </w:rPr>
        <w:t xml:space="preserve"> degree polynomial (fitting to higher degree polynomials did not change the results). This is done to capture the general trend of the signal while </w:t>
      </w:r>
      <w:proofErr w:type="gramStart"/>
      <w:r w:rsidRPr="00A630F5">
        <w:rPr>
          <w:sz w:val="22"/>
          <w:szCs w:val="18"/>
        </w:rPr>
        <w:t>completely eliminating</w:t>
      </w:r>
      <w:proofErr w:type="gramEnd"/>
      <w:r w:rsidRPr="00A630F5">
        <w:rPr>
          <w:sz w:val="22"/>
          <w:szCs w:val="18"/>
        </w:rPr>
        <w:t xml:space="preserve"> fluctuations due to random noise. </w:t>
      </w:r>
    </w:p>
    <w:p w14:paraId="501010F3" w14:textId="77777777" w:rsidR="004A60C9" w:rsidRDefault="004A60C9" w:rsidP="004A60C9">
      <w:pPr>
        <w:pStyle w:val="SMSubheading"/>
        <w:jc w:val="both"/>
        <w:rPr>
          <w:u w:val="single"/>
        </w:rPr>
      </w:pPr>
    </w:p>
    <w:p w14:paraId="13671265" w14:textId="77777777" w:rsidR="004A60C9" w:rsidRDefault="004A60C9" w:rsidP="004A60C9">
      <w:pPr>
        <w:pStyle w:val="SMSubheading"/>
        <w:jc w:val="both"/>
        <w:rPr>
          <w:u w:val="single"/>
        </w:rPr>
      </w:pPr>
    </w:p>
    <w:p w14:paraId="7439778B" w14:textId="77777777" w:rsidR="004A60C9" w:rsidRPr="009B2782" w:rsidRDefault="004A60C9" w:rsidP="004A60C9">
      <w:pPr>
        <w:pStyle w:val="SMSubheading"/>
        <w:jc w:val="both"/>
        <w:rPr>
          <w:b/>
          <w:bCs/>
          <w:u w:val="single"/>
        </w:rPr>
      </w:pPr>
      <w:r w:rsidRPr="009B2782">
        <w:rPr>
          <w:b/>
          <w:bCs/>
          <w:u w:val="single"/>
        </w:rPr>
        <w:t>Identifying burst events</w:t>
      </w:r>
    </w:p>
    <w:p w14:paraId="5BABFAF1" w14:textId="78F79D61" w:rsidR="004A60C9" w:rsidRPr="00A630F5" w:rsidRDefault="004A60C9" w:rsidP="004A60C9">
      <w:pPr>
        <w:pStyle w:val="SMText"/>
        <w:spacing w:line="360" w:lineRule="auto"/>
        <w:jc w:val="both"/>
        <w:rPr>
          <w:sz w:val="22"/>
          <w:szCs w:val="22"/>
        </w:rPr>
      </w:pPr>
      <w:r w:rsidRPr="00A630F5">
        <w:rPr>
          <w:sz w:val="22"/>
          <w:szCs w:val="18"/>
        </w:rPr>
        <w:t xml:space="preserve">We assume the total fluorescence is comprised of three distinct signal processes: </w:t>
      </w:r>
      <w:r>
        <w:rPr>
          <w:sz w:val="22"/>
          <w:szCs w:val="18"/>
        </w:rPr>
        <w:t>RNP granule</w:t>
      </w:r>
      <w:r w:rsidRPr="00A630F5">
        <w:rPr>
          <w:sz w:val="22"/>
          <w:szCs w:val="18"/>
        </w:rPr>
        <w:t xml:space="preserve"> fluorescence, background fluorescence and noise. We further assume that background fluorescence is slowly changing, as compared with </w:t>
      </w:r>
      <w:r>
        <w:rPr>
          <w:sz w:val="22"/>
          <w:szCs w:val="18"/>
        </w:rPr>
        <w:t>granule</w:t>
      </w:r>
      <w:r w:rsidRPr="00A630F5">
        <w:rPr>
          <w:sz w:val="22"/>
          <w:szCs w:val="18"/>
        </w:rPr>
        <w:t xml:space="preserve"> fluorescence which depends on the dynamic and frequent insertion and shedding events occurring in the droplet. </w:t>
      </w:r>
      <w:r w:rsidRPr="00BD0B2A">
        <w:rPr>
          <w:sz w:val="22"/>
          <w:szCs w:val="18"/>
        </w:rPr>
        <w:t xml:space="preserve">Finally, we consider noise to be a symmetric, memory-less process. Based on these assumptions, </w:t>
      </w:r>
      <w:r w:rsidRPr="00BD0B2A">
        <w:rPr>
          <w:rFonts w:eastAsiaTheme="minorEastAsia"/>
          <w:sz w:val="22"/>
          <w:szCs w:val="18"/>
        </w:rPr>
        <w:t xml:space="preserve">we </w:t>
      </w:r>
      <w:r w:rsidRPr="00BD0B2A">
        <w:rPr>
          <w:sz w:val="22"/>
          <w:szCs w:val="18"/>
        </w:rPr>
        <w:t xml:space="preserve">define a “signal-burst” event as a change </w:t>
      </w:r>
      <w:r w:rsidRPr="00A630F5">
        <w:rPr>
          <w:sz w:val="22"/>
          <w:szCs w:val="22"/>
        </w:rPr>
        <w:t xml:space="preserve">or shift in the level of signal intensity leading to either a higher or lower new sustainable signal intensity level. To identify such shifts in the base-line fluorescence intensity, we use a moving-average filter of 13 points (i.e., 2 minutes) to smooth the data. The effect of such an operation is to bias the fluctuations of the smoothed noisy signal in the immediate vicinity of the bursts towards either a gradual increase or </w:t>
      </w:r>
      <w:r w:rsidRPr="00A630F5">
        <w:rPr>
          <w:sz w:val="22"/>
          <w:szCs w:val="22"/>
        </w:rPr>
        <w:lastRenderedPageBreak/>
        <w:t>decrease in the signal (</w:t>
      </w:r>
      <w:r w:rsidR="00B46F6A">
        <w:rPr>
          <w:sz w:val="22"/>
          <w:szCs w:val="22"/>
        </w:rPr>
        <w:t>F</w:t>
      </w:r>
      <w:r w:rsidRPr="00A630F5">
        <w:rPr>
          <w:sz w:val="22"/>
          <w:szCs w:val="22"/>
        </w:rPr>
        <w:t xml:space="preserve">igure </w:t>
      </w:r>
      <w:r w:rsidR="00B46F6A">
        <w:rPr>
          <w:sz w:val="22"/>
          <w:szCs w:val="22"/>
        </w:rPr>
        <w:t>S4</w:t>
      </w:r>
      <w:r w:rsidRPr="00A630F5">
        <w:rPr>
          <w:sz w:val="22"/>
          <w:szCs w:val="22"/>
        </w:rPr>
        <w:t>a). Random single fluctuations, which do not settle on a new baseline level are not expected to generate a gradual and continuous increase or decrease over multiple time-points in a smoothed signal. Following this, we search for contiguous segments of gradual increase or decrease and record only those whose probability for occurrence is 1 in 1000 or less given a Null hypothesis of randomly fluctuating noise.</w:t>
      </w:r>
    </w:p>
    <w:p w14:paraId="6FC6DBAB" w14:textId="368515AB" w:rsidR="004A60C9" w:rsidRPr="00A630F5" w:rsidRDefault="004A60C9" w:rsidP="004A60C9">
      <w:pPr>
        <w:pStyle w:val="SMText"/>
        <w:spacing w:line="360" w:lineRule="auto"/>
        <w:jc w:val="both"/>
        <w:rPr>
          <w:rFonts w:eastAsiaTheme="minorEastAsia"/>
          <w:sz w:val="22"/>
          <w:szCs w:val="22"/>
        </w:rPr>
      </w:pPr>
      <w:r w:rsidRPr="00A630F5">
        <w:rPr>
          <w:rFonts w:eastAsiaTheme="minorEastAsia"/>
          <w:sz w:val="22"/>
          <w:szCs w:val="22"/>
        </w:rPr>
        <w:t>To translate this probability to a computational threshold, we first compute the intensity difference distribution for every trace separately. This distribution is computed by collecting all the instantaneous differences in signal (</w:t>
      </w:r>
      <w:r w:rsidRPr="00A630F5">
        <w:rPr>
          <w:rFonts w:eastAsiaTheme="minorEastAsia"/>
          <w:sz w:val="22"/>
          <w:szCs w:val="22"/>
          <w:lang w:val="el-GR"/>
        </w:rPr>
        <w:t>Δ</w:t>
      </w:r>
      <w:r w:rsidRPr="00A630F5">
        <w:rPr>
          <w:rFonts w:eastAsiaTheme="minorEastAsia"/>
          <w:sz w:val="22"/>
          <w:szCs w:val="22"/>
        </w:rPr>
        <w:t>S(</w:t>
      </w:r>
      <w:proofErr w:type="spellStart"/>
      <w:r w:rsidRPr="00A630F5">
        <w:rPr>
          <w:rFonts w:eastAsiaTheme="minorEastAsia"/>
          <w:sz w:val="22"/>
          <w:szCs w:val="22"/>
        </w:rPr>
        <w:t>t</w:t>
      </w:r>
      <w:r w:rsidRPr="00A630F5">
        <w:rPr>
          <w:rFonts w:eastAsiaTheme="minorEastAsia"/>
          <w:sz w:val="22"/>
          <w:szCs w:val="22"/>
          <w:vertAlign w:val="subscript"/>
        </w:rPr>
        <w:t>i</w:t>
      </w:r>
      <w:proofErr w:type="spellEnd"/>
      <w:r w:rsidRPr="00A630F5">
        <w:rPr>
          <w:rFonts w:eastAsiaTheme="minorEastAsia"/>
          <w:sz w:val="22"/>
          <w:szCs w:val="22"/>
        </w:rPr>
        <w:t>)= S(</w:t>
      </w:r>
      <w:proofErr w:type="spellStart"/>
      <w:r w:rsidRPr="00A630F5">
        <w:rPr>
          <w:rFonts w:eastAsiaTheme="minorEastAsia"/>
          <w:sz w:val="22"/>
          <w:szCs w:val="22"/>
        </w:rPr>
        <w:t>t</w:t>
      </w:r>
      <w:r w:rsidRPr="00A630F5">
        <w:rPr>
          <w:rFonts w:eastAsiaTheme="minorEastAsia"/>
          <w:sz w:val="22"/>
          <w:szCs w:val="22"/>
          <w:vertAlign w:val="subscript"/>
        </w:rPr>
        <w:t>i</w:t>
      </w:r>
      <w:proofErr w:type="spellEnd"/>
      <w:r w:rsidRPr="00A630F5">
        <w:rPr>
          <w:rFonts w:eastAsiaTheme="minorEastAsia"/>
          <w:sz w:val="22"/>
          <w:szCs w:val="22"/>
        </w:rPr>
        <w:t>)- S(t</w:t>
      </w:r>
      <w:r w:rsidRPr="00A630F5">
        <w:rPr>
          <w:rFonts w:eastAsiaTheme="minorEastAsia"/>
          <w:sz w:val="22"/>
          <w:szCs w:val="22"/>
          <w:vertAlign w:val="subscript"/>
        </w:rPr>
        <w:t>i-1</w:t>
      </w:r>
      <w:r w:rsidRPr="00A630F5">
        <w:rPr>
          <w:rFonts w:eastAsiaTheme="minorEastAsia"/>
          <w:sz w:val="22"/>
          <w:szCs w:val="22"/>
        </w:rPr>
        <w:t>)) and binning them (</w:t>
      </w:r>
      <w:r w:rsidR="00B46F6A">
        <w:rPr>
          <w:sz w:val="22"/>
          <w:szCs w:val="22"/>
        </w:rPr>
        <w:t>F</w:t>
      </w:r>
      <w:r w:rsidRPr="00A630F5">
        <w:rPr>
          <w:sz w:val="22"/>
          <w:szCs w:val="22"/>
        </w:rPr>
        <w:t xml:space="preserve">igure </w:t>
      </w:r>
      <w:r w:rsidR="00B46F6A">
        <w:rPr>
          <w:sz w:val="22"/>
          <w:szCs w:val="22"/>
        </w:rPr>
        <w:t>S4</w:t>
      </w:r>
      <w:r w:rsidRPr="00A630F5">
        <w:rPr>
          <w:sz w:val="22"/>
          <w:szCs w:val="22"/>
        </w:rPr>
        <w:t>b</w:t>
      </w:r>
      <w:r w:rsidRPr="00A630F5">
        <w:rPr>
          <w:rFonts w:eastAsiaTheme="minorEastAsia"/>
          <w:sz w:val="22"/>
          <w:szCs w:val="22"/>
        </w:rPr>
        <w:t>). Given a particular trace the likelihood for observing an instantaneous signal increase event in a time-point (</w:t>
      </w:r>
      <w:proofErr w:type="spellStart"/>
      <w:r w:rsidRPr="00A630F5">
        <w:rPr>
          <w:rFonts w:eastAsiaTheme="minorEastAsia"/>
          <w:sz w:val="22"/>
          <w:szCs w:val="22"/>
        </w:rPr>
        <w:t>t</w:t>
      </w:r>
      <w:r w:rsidRPr="00A630F5">
        <w:rPr>
          <w:rFonts w:eastAsiaTheme="minorEastAsia"/>
          <w:sz w:val="22"/>
          <w:szCs w:val="22"/>
          <w:vertAlign w:val="subscript"/>
        </w:rPr>
        <w:t>i</w:t>
      </w:r>
      <w:proofErr w:type="spellEnd"/>
      <w:r w:rsidRPr="00A630F5">
        <w:rPr>
          <w:rFonts w:eastAsiaTheme="minorEastAsia"/>
          <w:sz w:val="22"/>
          <w:szCs w:val="22"/>
        </w:rPr>
        <w:t xml:space="preserve">) can therefore be computed as follows: </w:t>
      </w:r>
    </w:p>
    <w:p w14:paraId="3AE63372" w14:textId="77777777" w:rsidR="004A60C9" w:rsidRPr="00D103E5" w:rsidRDefault="004A60C9" w:rsidP="004A60C9">
      <w:pPr>
        <w:pStyle w:val="MTDisplayEquation"/>
        <w:rPr>
          <w:rFonts w:eastAsiaTheme="minorEastAsia"/>
        </w:rPr>
      </w:pPr>
      <w:r>
        <w:rPr>
          <w:rFonts w:eastAsiaTheme="minorEastAsia"/>
        </w:rPr>
        <w:tab/>
      </w:r>
      <w:r w:rsidRPr="001D0BF9">
        <w:rPr>
          <w:rFonts w:eastAsiaTheme="minorEastAsia"/>
          <w:noProof/>
          <w:position w:val="-30"/>
        </w:rPr>
        <w:object w:dxaOrig="2000" w:dyaOrig="680" w14:anchorId="2F211634">
          <v:shape id="_x0000_i1038" type="#_x0000_t75" alt="" style="width:101.25pt;height:34.5pt;mso-width-percent:0;mso-height-percent:0;mso-width-percent:0;mso-height-percent:0" o:ole="">
            <v:imagedata r:id="rId34" o:title=""/>
          </v:shape>
          <o:OLEObject Type="Embed" ProgID="Equation.DSMT4" ShapeID="_x0000_i1038" DrawAspect="Content" ObjectID="_1708780736" r:id="rId35"/>
        </w:object>
      </w:r>
      <w:r>
        <w:rPr>
          <w:rFonts w:eastAsiaTheme="minorEastAsia"/>
        </w:rPr>
        <w:tab/>
      </w:r>
      <w:r>
        <w:rPr>
          <w:rFonts w:eastAsiaTheme="minorEastAsia"/>
        </w:rPr>
        <w:fldChar w:fldCharType="begin"/>
      </w:r>
      <w:r>
        <w:rPr>
          <w:rFonts w:eastAsiaTheme="minorEastAsia"/>
        </w:rPr>
        <w:instrText xml:space="preserve"> MACROBUTTON MTPlaceRef \* MERGEFORMAT </w:instrText>
      </w:r>
      <w:r>
        <w:rPr>
          <w:rFonts w:eastAsiaTheme="minorEastAsia"/>
        </w:rPr>
        <w:fldChar w:fldCharType="begin"/>
      </w:r>
      <w:r>
        <w:rPr>
          <w:rFonts w:eastAsiaTheme="minorEastAsia"/>
        </w:rPr>
        <w:instrText xml:space="preserve"> SEQ MTEqn \h \* MERGEFORMAT </w:instrText>
      </w:r>
      <w:r>
        <w:rPr>
          <w:rFonts w:eastAsiaTheme="minorEastAsia"/>
        </w:rPr>
        <w:fldChar w:fldCharType="end"/>
      </w:r>
      <w:r>
        <w:rPr>
          <w:rFonts w:eastAsiaTheme="minorEastAsia"/>
        </w:rPr>
        <w:instrText>(</w:instrText>
      </w:r>
      <w:r>
        <w:rPr>
          <w:rFonts w:eastAsiaTheme="minorEastAsia"/>
        </w:rPr>
        <w:fldChar w:fldCharType="begin"/>
      </w:r>
      <w:r>
        <w:rPr>
          <w:rFonts w:eastAsiaTheme="minorEastAsia"/>
        </w:rPr>
        <w:instrText xml:space="preserve"> SEQ MTSec \c \* Arabic \* MERGEFORMAT </w:instrText>
      </w:r>
      <w:r>
        <w:rPr>
          <w:rFonts w:eastAsiaTheme="minorEastAsia"/>
        </w:rPr>
        <w:fldChar w:fldCharType="separate"/>
      </w:r>
      <w:r>
        <w:rPr>
          <w:rFonts w:eastAsiaTheme="minorEastAsia"/>
          <w:noProof/>
        </w:rPr>
        <w:instrText>1</w:instrText>
      </w:r>
      <w:r>
        <w:rPr>
          <w:rFonts w:eastAsiaTheme="minorEastAsia"/>
        </w:rPr>
        <w:fldChar w:fldCharType="end"/>
      </w:r>
      <w:r>
        <w:rPr>
          <w:rFonts w:eastAsiaTheme="minorEastAsia"/>
        </w:rPr>
        <w:instrText>.</w:instrText>
      </w:r>
      <w:r>
        <w:rPr>
          <w:rFonts w:eastAsiaTheme="minorEastAsia"/>
        </w:rPr>
        <w:fldChar w:fldCharType="begin"/>
      </w:r>
      <w:r>
        <w:rPr>
          <w:rFonts w:eastAsiaTheme="minorEastAsia"/>
        </w:rPr>
        <w:instrText xml:space="preserve"> SEQ MTEqn \c \* Arabic \* MERGEFORMAT </w:instrText>
      </w:r>
      <w:r>
        <w:rPr>
          <w:rFonts w:eastAsiaTheme="minorEastAsia"/>
        </w:rPr>
        <w:fldChar w:fldCharType="separate"/>
      </w:r>
      <w:r>
        <w:rPr>
          <w:rFonts w:eastAsiaTheme="minorEastAsia"/>
          <w:noProof/>
        </w:rPr>
        <w:instrText>6</w:instrText>
      </w:r>
      <w:r>
        <w:rPr>
          <w:rFonts w:eastAsiaTheme="minorEastAsia"/>
        </w:rPr>
        <w:fldChar w:fldCharType="end"/>
      </w:r>
      <w:r>
        <w:rPr>
          <w:rFonts w:eastAsiaTheme="minorEastAsia"/>
        </w:rPr>
        <w:instrText>)</w:instrText>
      </w:r>
      <w:r>
        <w:rPr>
          <w:rFonts w:eastAsiaTheme="minorEastAsia"/>
        </w:rPr>
        <w:fldChar w:fldCharType="end"/>
      </w:r>
    </w:p>
    <w:p w14:paraId="2C506DDD" w14:textId="77777777" w:rsidR="004A60C9" w:rsidRPr="00A630F5" w:rsidRDefault="004A60C9" w:rsidP="004A60C9">
      <w:pPr>
        <w:pStyle w:val="MTDisplayEquation"/>
        <w:spacing w:line="360" w:lineRule="auto"/>
        <w:ind w:firstLine="0"/>
        <w:jc w:val="both"/>
        <w:rPr>
          <w:sz w:val="22"/>
          <w:szCs w:val="18"/>
        </w:rPr>
      </w:pPr>
      <w:r w:rsidRPr="00A630F5">
        <w:rPr>
          <w:sz w:val="22"/>
          <w:szCs w:val="18"/>
        </w:rPr>
        <w:t xml:space="preserve">where </w:t>
      </w:r>
      <w:proofErr w:type="gramStart"/>
      <w:r w:rsidRPr="00A630F5">
        <w:rPr>
          <w:i/>
          <w:iCs/>
          <w:sz w:val="22"/>
          <w:szCs w:val="18"/>
        </w:rPr>
        <w:t>N(</w:t>
      </w:r>
      <w:proofErr w:type="gramEnd"/>
      <m:oMath>
        <m:r>
          <w:rPr>
            <w:rFonts w:ascii="Cambria Math" w:eastAsiaTheme="minorEastAsia" w:hAnsi="Cambria Math"/>
            <w:noProof/>
            <w:sz w:val="22"/>
            <w:szCs w:val="18"/>
          </w:rPr>
          <m:t>ΔS(</m:t>
        </m:r>
        <m:sSub>
          <m:sSubPr>
            <m:ctrlPr>
              <w:rPr>
                <w:rFonts w:ascii="Cambria Math" w:eastAsiaTheme="minorEastAsia" w:hAnsi="Cambria Math"/>
                <w:i/>
                <w:iCs/>
                <w:noProof/>
                <w:sz w:val="22"/>
                <w:szCs w:val="18"/>
              </w:rPr>
            </m:ctrlPr>
          </m:sSubPr>
          <m:e>
            <m:r>
              <w:rPr>
                <w:rFonts w:ascii="Cambria Math" w:eastAsiaTheme="minorEastAsia" w:hAnsi="Cambria Math"/>
                <w:noProof/>
                <w:sz w:val="22"/>
                <w:szCs w:val="18"/>
              </w:rPr>
              <m:t>t</m:t>
            </m:r>
          </m:e>
          <m:sub>
            <m:r>
              <w:rPr>
                <w:rFonts w:ascii="Cambria Math" w:eastAsiaTheme="minorEastAsia" w:hAnsi="Cambria Math"/>
                <w:noProof/>
                <w:sz w:val="22"/>
                <w:szCs w:val="18"/>
              </w:rPr>
              <m:t>i</m:t>
            </m:r>
          </m:sub>
        </m:sSub>
        <m:r>
          <w:rPr>
            <w:rFonts w:ascii="Cambria Math" w:eastAsiaTheme="minorEastAsia" w:hAnsi="Cambria Math"/>
            <w:noProof/>
            <w:sz w:val="22"/>
            <w:szCs w:val="18"/>
          </w:rPr>
          <m:t>)</m:t>
        </m:r>
      </m:oMath>
      <w:r w:rsidRPr="00A630F5">
        <w:rPr>
          <w:i/>
          <w:iCs/>
          <w:sz w:val="22"/>
          <w:szCs w:val="18"/>
        </w:rPr>
        <w:t xml:space="preserve">&gt;0) </w:t>
      </w:r>
      <w:r w:rsidRPr="00BD0B2A">
        <w:rPr>
          <w:sz w:val="22"/>
          <w:szCs w:val="18"/>
        </w:rPr>
        <w:t>and</w:t>
      </w:r>
      <w:r w:rsidRPr="00A630F5">
        <w:rPr>
          <w:i/>
          <w:iCs/>
          <w:sz w:val="22"/>
          <w:szCs w:val="18"/>
        </w:rPr>
        <w:t xml:space="preserve"> </w:t>
      </w:r>
      <w:proofErr w:type="spellStart"/>
      <w:r w:rsidRPr="00A630F5">
        <w:rPr>
          <w:i/>
          <w:iCs/>
          <w:sz w:val="22"/>
          <w:szCs w:val="18"/>
        </w:rPr>
        <w:t>N</w:t>
      </w:r>
      <w:r w:rsidRPr="00A630F5">
        <w:rPr>
          <w:i/>
          <w:iCs/>
          <w:sz w:val="22"/>
          <w:szCs w:val="18"/>
          <w:vertAlign w:val="subscript"/>
        </w:rPr>
        <w:t>tot</w:t>
      </w:r>
      <w:proofErr w:type="spellEnd"/>
      <w:r w:rsidRPr="00A630F5">
        <w:rPr>
          <w:sz w:val="22"/>
          <w:szCs w:val="18"/>
        </w:rPr>
        <w:t xml:space="preserve"> correspond to the number of increasing instantaneous events and total number of events in a trace respectively. Likewise, the number of decreasing instantaneous events is defined as:</w:t>
      </w:r>
    </w:p>
    <w:p w14:paraId="24937BC6" w14:textId="77777777" w:rsidR="004A60C9" w:rsidRPr="00C6768D" w:rsidRDefault="004A60C9" w:rsidP="004A60C9">
      <w:pPr>
        <w:pStyle w:val="MTDisplayEquation"/>
      </w:pPr>
      <w:r>
        <w:tab/>
      </w:r>
      <w:r w:rsidRPr="00D103E5">
        <w:rPr>
          <w:noProof/>
          <w:position w:val="-30"/>
        </w:rPr>
        <w:object w:dxaOrig="2040" w:dyaOrig="680" w14:anchorId="235D9E9C">
          <v:shape id="_x0000_i1039" type="#_x0000_t75" alt="" style="width:102pt;height:34.5pt;mso-width-percent:0;mso-height-percent:0;mso-width-percent:0;mso-height-percent:0" o:ole="">
            <v:imagedata r:id="rId36" o:title=""/>
          </v:shape>
          <o:OLEObject Type="Embed" ProgID="Equation.DSMT4" ShapeID="_x0000_i1039" DrawAspect="Content" ObjectID="_1708780737" r:id="rId37"/>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1</w:instrText>
        </w:r>
      </w:fldSimple>
      <w:r>
        <w:instrText>.</w:instrText>
      </w:r>
      <w:fldSimple w:instr=" SEQ MTEqn \c \* Arabic \* MERGEFORMAT ">
        <w:r>
          <w:rPr>
            <w:noProof/>
          </w:rPr>
          <w:instrText>7</w:instrText>
        </w:r>
      </w:fldSimple>
      <w:r>
        <w:instrText>)</w:instrText>
      </w:r>
      <w:r>
        <w:fldChar w:fldCharType="end"/>
      </w:r>
    </w:p>
    <w:p w14:paraId="49000F28" w14:textId="77777777" w:rsidR="004A60C9" w:rsidRDefault="004A60C9" w:rsidP="004A60C9">
      <w:pPr>
        <w:pStyle w:val="MTDisplayEquation"/>
        <w:spacing w:line="360" w:lineRule="auto"/>
        <w:ind w:firstLine="0"/>
        <w:jc w:val="both"/>
        <w:rPr>
          <w:rFonts w:eastAsiaTheme="minorEastAsia"/>
        </w:rPr>
      </w:pPr>
      <w:r>
        <w:rPr>
          <w:rFonts w:eastAsiaTheme="minorEastAsia"/>
        </w:rPr>
        <w:tab/>
      </w:r>
    </w:p>
    <w:p w14:paraId="22523C29" w14:textId="77777777" w:rsidR="004A60C9" w:rsidRPr="00A630F5" w:rsidRDefault="004A60C9" w:rsidP="004A60C9">
      <w:pPr>
        <w:pStyle w:val="SMText"/>
        <w:spacing w:line="360" w:lineRule="auto"/>
        <w:ind w:firstLine="0"/>
        <w:jc w:val="both"/>
        <w:rPr>
          <w:rFonts w:eastAsiaTheme="minorEastAsia"/>
          <w:sz w:val="22"/>
          <w:szCs w:val="18"/>
        </w:rPr>
      </w:pPr>
      <w:r w:rsidRPr="00A630F5">
        <w:rPr>
          <w:rFonts w:eastAsiaTheme="minorEastAsia"/>
          <w:sz w:val="22"/>
          <w:szCs w:val="18"/>
        </w:rPr>
        <w:t>This in turn allows us to compute the number of consecutive instantaneous signal increase events (</w:t>
      </w:r>
      <w:r w:rsidRPr="00A630F5">
        <w:rPr>
          <w:rFonts w:eastAsiaTheme="minorEastAsia"/>
          <w:i/>
          <w:iCs/>
          <w:sz w:val="22"/>
          <w:szCs w:val="18"/>
        </w:rPr>
        <w:t>m</w:t>
      </w:r>
      <w:r w:rsidRPr="00A630F5">
        <w:rPr>
          <w:rFonts w:eastAsiaTheme="minorEastAsia"/>
          <w:sz w:val="22"/>
          <w:szCs w:val="18"/>
        </w:rPr>
        <w:t xml:space="preserve">) to satisfy our 1 in 1000 threshold for a significant signal increase burst event </w:t>
      </w:r>
      <w:r w:rsidRPr="00A630F5">
        <w:rPr>
          <w:rFonts w:eastAsiaTheme="minorEastAsia"/>
          <w:i/>
          <w:iCs/>
          <w:sz w:val="22"/>
          <w:szCs w:val="18"/>
        </w:rPr>
        <w:t>m</w:t>
      </w:r>
      <w:r w:rsidRPr="00A630F5">
        <w:rPr>
          <w:rFonts w:eastAsiaTheme="minorEastAsia"/>
          <w:sz w:val="22"/>
          <w:szCs w:val="18"/>
        </w:rPr>
        <w:t xml:space="preserve"> as follows:</w:t>
      </w:r>
    </w:p>
    <w:p w14:paraId="47DAC770" w14:textId="77777777" w:rsidR="004A60C9" w:rsidRPr="00AE0C1E" w:rsidRDefault="004A60C9" w:rsidP="004A60C9">
      <w:pPr>
        <w:pStyle w:val="MTDisplayEquation"/>
        <w:rPr>
          <w:rFonts w:eastAsiaTheme="minorEastAsia"/>
        </w:rPr>
      </w:pPr>
      <w:r>
        <w:rPr>
          <w:rFonts w:eastAsiaTheme="minorEastAsia"/>
        </w:rPr>
        <w:tab/>
      </w:r>
      <w:r w:rsidRPr="001D0BF9">
        <w:rPr>
          <w:rFonts w:eastAsiaTheme="minorEastAsia"/>
          <w:noProof/>
          <w:position w:val="-30"/>
        </w:rPr>
        <w:object w:dxaOrig="4760" w:dyaOrig="680" w14:anchorId="599A98B8">
          <v:shape id="_x0000_i1040" type="#_x0000_t75" alt="" style="width:238.5pt;height:34.5pt;mso-width-percent:0;mso-height-percent:0;mso-width-percent:0;mso-height-percent:0" o:ole="">
            <v:imagedata r:id="rId38" o:title=""/>
          </v:shape>
          <o:OLEObject Type="Embed" ProgID="Equation.DSMT4" ShapeID="_x0000_i1040" DrawAspect="Content" ObjectID="_1708780738" r:id="rId39"/>
        </w:object>
      </w:r>
      <w:r>
        <w:rPr>
          <w:rFonts w:eastAsiaTheme="minorEastAsia"/>
        </w:rPr>
        <w:tab/>
      </w:r>
      <w:r>
        <w:rPr>
          <w:rFonts w:eastAsiaTheme="minorEastAsia"/>
        </w:rPr>
        <w:fldChar w:fldCharType="begin"/>
      </w:r>
      <w:r>
        <w:rPr>
          <w:rFonts w:eastAsiaTheme="minorEastAsia"/>
        </w:rPr>
        <w:instrText xml:space="preserve"> MACROBUTTON MTPlaceRef \* MERGEFORMAT </w:instrText>
      </w:r>
      <w:r>
        <w:rPr>
          <w:rFonts w:eastAsiaTheme="minorEastAsia"/>
        </w:rPr>
        <w:fldChar w:fldCharType="begin"/>
      </w:r>
      <w:r>
        <w:rPr>
          <w:rFonts w:eastAsiaTheme="minorEastAsia"/>
        </w:rPr>
        <w:instrText xml:space="preserve"> SEQ MTEqn \h \* MERGEFORMAT </w:instrText>
      </w:r>
      <w:r>
        <w:rPr>
          <w:rFonts w:eastAsiaTheme="minorEastAsia"/>
        </w:rPr>
        <w:fldChar w:fldCharType="end"/>
      </w:r>
      <w:r>
        <w:rPr>
          <w:rFonts w:eastAsiaTheme="minorEastAsia"/>
        </w:rPr>
        <w:instrText>(</w:instrText>
      </w:r>
      <w:r>
        <w:rPr>
          <w:rFonts w:eastAsiaTheme="minorEastAsia"/>
        </w:rPr>
        <w:fldChar w:fldCharType="begin"/>
      </w:r>
      <w:r>
        <w:rPr>
          <w:rFonts w:eastAsiaTheme="minorEastAsia"/>
        </w:rPr>
        <w:instrText xml:space="preserve"> SEQ MTSec \c \* Arabic \* MERGEFORMAT </w:instrText>
      </w:r>
      <w:r>
        <w:rPr>
          <w:rFonts w:eastAsiaTheme="minorEastAsia"/>
        </w:rPr>
        <w:fldChar w:fldCharType="separate"/>
      </w:r>
      <w:r>
        <w:rPr>
          <w:rFonts w:eastAsiaTheme="minorEastAsia"/>
          <w:noProof/>
        </w:rPr>
        <w:instrText>1</w:instrText>
      </w:r>
      <w:r>
        <w:rPr>
          <w:rFonts w:eastAsiaTheme="minorEastAsia"/>
        </w:rPr>
        <w:fldChar w:fldCharType="end"/>
      </w:r>
      <w:r>
        <w:rPr>
          <w:rFonts w:eastAsiaTheme="minorEastAsia"/>
        </w:rPr>
        <w:instrText>.</w:instrText>
      </w:r>
      <w:r>
        <w:rPr>
          <w:rFonts w:eastAsiaTheme="minorEastAsia"/>
        </w:rPr>
        <w:fldChar w:fldCharType="begin"/>
      </w:r>
      <w:r>
        <w:rPr>
          <w:rFonts w:eastAsiaTheme="minorEastAsia"/>
        </w:rPr>
        <w:instrText xml:space="preserve"> SEQ MTEqn \c \* Arabic \* MERGEFORMAT </w:instrText>
      </w:r>
      <w:r>
        <w:rPr>
          <w:rFonts w:eastAsiaTheme="minorEastAsia"/>
        </w:rPr>
        <w:fldChar w:fldCharType="separate"/>
      </w:r>
      <w:r>
        <w:rPr>
          <w:rFonts w:eastAsiaTheme="minorEastAsia"/>
          <w:noProof/>
        </w:rPr>
        <w:instrText>8</w:instrText>
      </w:r>
      <w:r>
        <w:rPr>
          <w:rFonts w:eastAsiaTheme="minorEastAsia"/>
        </w:rPr>
        <w:fldChar w:fldCharType="end"/>
      </w:r>
      <w:r>
        <w:rPr>
          <w:rFonts w:eastAsiaTheme="minorEastAsia"/>
        </w:rPr>
        <w:instrText>)</w:instrText>
      </w:r>
      <w:r>
        <w:rPr>
          <w:rFonts w:eastAsiaTheme="minorEastAsia"/>
        </w:rPr>
        <w:fldChar w:fldCharType="end"/>
      </w:r>
    </w:p>
    <w:p w14:paraId="2F21E5A9" w14:textId="77777777" w:rsidR="004A60C9" w:rsidRDefault="004A60C9" w:rsidP="004A60C9">
      <w:pPr>
        <w:pStyle w:val="SMText"/>
        <w:spacing w:line="360" w:lineRule="auto"/>
        <w:ind w:firstLine="0"/>
        <w:jc w:val="both"/>
        <w:rPr>
          <w:rFonts w:eastAsiaTheme="minorEastAsia"/>
          <w:iCs/>
        </w:rPr>
      </w:pPr>
    </w:p>
    <w:p w14:paraId="4274534B" w14:textId="77777777" w:rsidR="004A60C9" w:rsidRPr="00A630F5" w:rsidRDefault="004A60C9" w:rsidP="004A60C9">
      <w:pPr>
        <w:pStyle w:val="SMText"/>
        <w:spacing w:line="360" w:lineRule="auto"/>
        <w:ind w:firstLine="0"/>
        <w:jc w:val="both"/>
        <w:rPr>
          <w:rFonts w:eastAsiaTheme="minorEastAsia"/>
          <w:sz w:val="22"/>
          <w:szCs w:val="18"/>
        </w:rPr>
      </w:pPr>
      <w:r w:rsidRPr="00A630F5">
        <w:rPr>
          <w:rFonts w:eastAsiaTheme="minorEastAsia"/>
          <w:iCs/>
          <w:sz w:val="22"/>
          <w:szCs w:val="18"/>
        </w:rPr>
        <w:t xml:space="preserve">The threshold is calculated for each signal separately and is usually in the range of 7-13 time points. An analogous threshold is calculated for decrements in the signal and is typically in the range </w:t>
      </w:r>
      <m:oMath>
        <m:r>
          <w:rPr>
            <w:rFonts w:ascii="Cambria Math" w:eastAsiaTheme="minorEastAsia" w:hAnsi="Cambria Math"/>
            <w:sz w:val="22"/>
            <w:szCs w:val="18"/>
          </w:rPr>
          <m:t>[m-1,m+1]</m:t>
        </m:r>
      </m:oMath>
      <w:r w:rsidRPr="00A630F5">
        <w:rPr>
          <w:rFonts w:eastAsiaTheme="minorEastAsia"/>
          <w:sz w:val="22"/>
          <w:szCs w:val="18"/>
        </w:rPr>
        <w:t xml:space="preserve">. </w:t>
      </w:r>
    </w:p>
    <w:p w14:paraId="03AC485B" w14:textId="77777777" w:rsidR="004A60C9" w:rsidRPr="00A630F5" w:rsidRDefault="004A60C9" w:rsidP="004A60C9">
      <w:pPr>
        <w:pStyle w:val="SMText"/>
        <w:spacing w:line="360" w:lineRule="auto"/>
        <w:ind w:firstLine="720"/>
        <w:jc w:val="both"/>
        <w:rPr>
          <w:rFonts w:eastAsiaTheme="minorEastAsia"/>
          <w:sz w:val="22"/>
          <w:szCs w:val="22"/>
        </w:rPr>
      </w:pPr>
      <w:r w:rsidRPr="00A630F5">
        <w:rPr>
          <w:rFonts w:eastAsiaTheme="minorEastAsia"/>
          <w:iCs/>
          <w:sz w:val="22"/>
          <w:szCs w:val="22"/>
        </w:rPr>
        <w:t xml:space="preserve">To account for the presence of the occasional strong instantaneous noise fluctuations appearing in experimental signals, we allow isolated reversals in the signal directionality (e.g., an isolated one time point decrease in an otherwise continuous signal increase environment). Furthermore, </w:t>
      </w:r>
      <w:r w:rsidRPr="00A630F5">
        <w:rPr>
          <w:rFonts w:eastAsiaTheme="minorEastAsia"/>
          <w:sz w:val="22"/>
          <w:szCs w:val="22"/>
        </w:rPr>
        <w:t xml:space="preserve">since the moving average filter itself can induce correlations in the signal, we determined that the minimum allowed threshold is the moving average window span. This means that any calculated threshold lower than the moving average size is increased to this bare minimum. </w:t>
      </w:r>
    </w:p>
    <w:p w14:paraId="036071F3" w14:textId="7F8CB1BB" w:rsidR="004A60C9" w:rsidRPr="00A630F5" w:rsidRDefault="004A60C9" w:rsidP="004A60C9">
      <w:pPr>
        <w:pStyle w:val="SMText"/>
        <w:spacing w:line="360" w:lineRule="auto"/>
        <w:ind w:firstLine="720"/>
        <w:jc w:val="both"/>
        <w:rPr>
          <w:sz w:val="22"/>
          <w:szCs w:val="22"/>
        </w:rPr>
      </w:pPr>
      <w:r w:rsidRPr="00A630F5">
        <w:rPr>
          <w:rFonts w:eastAsiaTheme="minorEastAsia"/>
          <w:sz w:val="22"/>
          <w:szCs w:val="22"/>
        </w:rPr>
        <w:t>We mark each trace with the number of events whose duration exceeds the threshold and define those as bursts.</w:t>
      </w:r>
      <w:r w:rsidRPr="00A630F5">
        <w:rPr>
          <w:sz w:val="22"/>
          <w:szCs w:val="22"/>
        </w:rPr>
        <w:t xml:space="preserve"> Segments within the signal that are not classified as either a negative or positive burst event are considered unclassified. Unclassified segments are typically signal elements whose noise profile does not allow us to make a classification into one or the other event-type. For each identified segment we record the amplitude (</w:t>
      </w:r>
      <w:r w:rsidRPr="00A630F5">
        <w:rPr>
          <w:noProof/>
          <w:position w:val="-4"/>
          <w:sz w:val="22"/>
          <w:szCs w:val="22"/>
        </w:rPr>
        <w:object w:dxaOrig="320" w:dyaOrig="260" w14:anchorId="1AE1A0B7">
          <v:shape id="_x0000_i1041" type="#_x0000_t75" alt="" style="width:16.5pt;height:12.75pt;mso-width-percent:0;mso-height-percent:0;mso-width-percent:0;mso-height-percent:0" o:ole="">
            <v:imagedata r:id="rId40" o:title=""/>
          </v:shape>
          <o:OLEObject Type="Embed" ProgID="Equation.DSMT4" ShapeID="_x0000_i1041" DrawAspect="Content" ObjectID="_1708780739" r:id="rId41"/>
        </w:object>
      </w:r>
      <w:r w:rsidRPr="00A630F5">
        <w:rPr>
          <w:sz w:val="22"/>
          <w:szCs w:val="22"/>
        </w:rPr>
        <w:t>), and duration (</w:t>
      </w:r>
      <w:r w:rsidRPr="00A630F5">
        <w:rPr>
          <w:noProof/>
          <w:position w:val="-6"/>
          <w:sz w:val="22"/>
          <w:szCs w:val="22"/>
        </w:rPr>
        <w:object w:dxaOrig="300" w:dyaOrig="279" w14:anchorId="5CDF4619">
          <v:shape id="_x0000_i1042" type="#_x0000_t75" alt="" style="width:15pt;height:15pt;mso-width-percent:0;mso-height-percent:0;mso-width-percent:0;mso-height-percent:0" o:ole="">
            <v:imagedata r:id="rId42" o:title=""/>
          </v:shape>
          <o:OLEObject Type="Embed" ProgID="Equation.DSMT4" ShapeID="_x0000_i1042" DrawAspect="Content" ObjectID="_1708780740" r:id="rId43"/>
        </w:object>
      </w:r>
      <w:r w:rsidRPr="00A630F5">
        <w:rPr>
          <w:sz w:val="22"/>
          <w:szCs w:val="22"/>
        </w:rPr>
        <w:t xml:space="preserve">).  In </w:t>
      </w:r>
      <w:r w:rsidR="00B46F6A">
        <w:rPr>
          <w:sz w:val="22"/>
          <w:szCs w:val="22"/>
        </w:rPr>
        <w:t>F</w:t>
      </w:r>
      <w:r w:rsidRPr="00A630F5">
        <w:rPr>
          <w:sz w:val="22"/>
          <w:szCs w:val="22"/>
        </w:rPr>
        <w:t xml:space="preserve">igure </w:t>
      </w:r>
      <w:r w:rsidR="00B46F6A">
        <w:rPr>
          <w:sz w:val="22"/>
          <w:szCs w:val="22"/>
        </w:rPr>
        <w:t>S4</w:t>
      </w:r>
      <w:r w:rsidRPr="00A630F5">
        <w:rPr>
          <w:sz w:val="22"/>
          <w:szCs w:val="22"/>
        </w:rPr>
        <w:t xml:space="preserve">c we mark the classifications </w:t>
      </w:r>
      <w:r w:rsidRPr="00A630F5">
        <w:rPr>
          <w:sz w:val="22"/>
          <w:szCs w:val="22"/>
        </w:rPr>
        <w:lastRenderedPageBreak/>
        <w:t xml:space="preserve">on a sample trace with positive “burst”, negative “burst”, and non-classified events in green, red, and blue, respectively. We confine our segment analysis between the first and last significant segments identified in each signal, since we cannot correctly classify signal sections that extend beyond the observed trace. </w:t>
      </w:r>
    </w:p>
    <w:p w14:paraId="2600352C" w14:textId="6F6F19E4" w:rsidR="004A60C9" w:rsidRDefault="004A60C9" w:rsidP="004A60C9">
      <w:pPr>
        <w:rPr>
          <w:rFonts w:eastAsia="Times New Roman"/>
          <w:sz w:val="24"/>
        </w:rPr>
      </w:pPr>
    </w:p>
    <w:p w14:paraId="71048DCE" w14:textId="77777777" w:rsidR="004A60C9" w:rsidRDefault="004A60C9" w:rsidP="004A60C9">
      <w:pPr>
        <w:pStyle w:val="SMHeading"/>
        <w:jc w:val="center"/>
        <w:rPr>
          <w:sz w:val="28"/>
          <w:szCs w:val="28"/>
        </w:rPr>
      </w:pPr>
      <w:r>
        <w:rPr>
          <w:noProof/>
          <w:sz w:val="28"/>
          <w:szCs w:val="28"/>
        </w:rPr>
        <w:drawing>
          <wp:inline distT="0" distB="0" distL="0" distR="0" wp14:anchorId="77CF2128" wp14:editId="6037EF25">
            <wp:extent cx="4346457" cy="38770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rst_fig-02.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346457" cy="3877064"/>
                    </a:xfrm>
                    <a:prstGeom prst="rect">
                      <a:avLst/>
                    </a:prstGeom>
                  </pic:spPr>
                </pic:pic>
              </a:graphicData>
            </a:graphic>
          </wp:inline>
        </w:drawing>
      </w:r>
    </w:p>
    <w:p w14:paraId="56C11A36" w14:textId="0E89A84F" w:rsidR="004A60C9" w:rsidRPr="00A630F5" w:rsidRDefault="003F14A6" w:rsidP="004A60C9">
      <w:pPr>
        <w:spacing w:line="360" w:lineRule="auto"/>
        <w:jc w:val="both"/>
        <w:rPr>
          <w:rFonts w:eastAsia="Times New Roman"/>
          <w:kern w:val="28"/>
          <w:sz w:val="22"/>
          <w:szCs w:val="22"/>
        </w:rPr>
      </w:pPr>
      <w:r>
        <w:rPr>
          <w:rFonts w:eastAsia="Times New Roman"/>
          <w:b/>
          <w:bCs/>
          <w:kern w:val="28"/>
          <w:sz w:val="22"/>
          <w:szCs w:val="22"/>
        </w:rPr>
        <w:t>F</w:t>
      </w:r>
      <w:r w:rsidR="004A60C9" w:rsidRPr="000D0162">
        <w:rPr>
          <w:rFonts w:eastAsia="Times New Roman"/>
          <w:b/>
          <w:bCs/>
          <w:kern w:val="28"/>
          <w:sz w:val="22"/>
          <w:szCs w:val="22"/>
        </w:rPr>
        <w:t xml:space="preserve">igure </w:t>
      </w:r>
      <w:r>
        <w:rPr>
          <w:rFonts w:eastAsia="Times New Roman"/>
          <w:b/>
          <w:bCs/>
          <w:kern w:val="28"/>
          <w:sz w:val="22"/>
          <w:szCs w:val="22"/>
        </w:rPr>
        <w:t>S</w:t>
      </w:r>
      <w:r w:rsidR="00BE0FCD">
        <w:rPr>
          <w:rFonts w:eastAsia="Times New Roman"/>
          <w:b/>
          <w:bCs/>
          <w:kern w:val="28"/>
          <w:sz w:val="22"/>
          <w:szCs w:val="22"/>
        </w:rPr>
        <w:t>5</w:t>
      </w:r>
      <w:r w:rsidR="004A60C9" w:rsidRPr="00A630F5">
        <w:rPr>
          <w:rFonts w:eastAsia="Times New Roman"/>
          <w:kern w:val="28"/>
          <w:sz w:val="22"/>
          <w:szCs w:val="22"/>
        </w:rPr>
        <w:t xml:space="preserve">: </w:t>
      </w:r>
      <w:r w:rsidR="004A60C9" w:rsidRPr="00A630F5">
        <w:rPr>
          <w:rFonts w:eastAsia="Times New Roman"/>
          <w:b/>
          <w:bCs/>
          <w:kern w:val="28"/>
          <w:sz w:val="22"/>
          <w:szCs w:val="22"/>
        </w:rPr>
        <w:t>Identification of burst events</w:t>
      </w:r>
      <w:r w:rsidR="004A60C9" w:rsidRPr="00A630F5">
        <w:rPr>
          <w:rFonts w:eastAsia="Times New Roman"/>
          <w:kern w:val="28"/>
          <w:sz w:val="22"/>
          <w:szCs w:val="22"/>
        </w:rPr>
        <w:t xml:space="preserve">. </w:t>
      </w:r>
      <w:proofErr w:type="gramStart"/>
      <w:r w:rsidR="004A60C9" w:rsidRPr="00A630F5">
        <w:rPr>
          <w:rFonts w:eastAsia="Times New Roman"/>
          <w:b/>
          <w:bCs/>
          <w:kern w:val="28"/>
          <w:sz w:val="22"/>
          <w:szCs w:val="22"/>
        </w:rPr>
        <w:t>a</w:t>
      </w:r>
      <w:r w:rsidR="004A60C9" w:rsidRPr="00A630F5">
        <w:rPr>
          <w:rFonts w:eastAsia="Times New Roman"/>
          <w:kern w:val="28"/>
          <w:sz w:val="22"/>
          <w:szCs w:val="22"/>
        </w:rPr>
        <w:t>,</w:t>
      </w:r>
      <w:proofErr w:type="gramEnd"/>
      <w:r w:rsidR="004A60C9" w:rsidRPr="00A630F5">
        <w:rPr>
          <w:rFonts w:eastAsia="Times New Roman"/>
          <w:kern w:val="28"/>
          <w:sz w:val="22"/>
          <w:szCs w:val="22"/>
        </w:rPr>
        <w:t xml:space="preserve"> Top: simulated step signal (blue) with added white Gaussian noise (orange). Bottom: noisy signal after moving average filter. </w:t>
      </w:r>
      <w:r w:rsidR="004A60C9" w:rsidRPr="00A630F5">
        <w:rPr>
          <w:rFonts w:eastAsia="Times New Roman"/>
          <w:b/>
          <w:bCs/>
          <w:kern w:val="28"/>
          <w:sz w:val="22"/>
          <w:szCs w:val="22"/>
        </w:rPr>
        <w:t>b</w:t>
      </w:r>
      <w:r w:rsidR="004A60C9" w:rsidRPr="00A630F5">
        <w:rPr>
          <w:rFonts w:eastAsia="Times New Roman"/>
          <w:kern w:val="28"/>
          <w:sz w:val="22"/>
          <w:szCs w:val="22"/>
        </w:rPr>
        <w:t xml:space="preserve">, Intensity difference distribution for the signal presented in panel A. </w:t>
      </w:r>
      <w:r w:rsidR="004A60C9" w:rsidRPr="00A630F5">
        <w:rPr>
          <w:rFonts w:eastAsia="Times New Roman"/>
          <w:b/>
          <w:bCs/>
          <w:kern w:val="28"/>
          <w:sz w:val="22"/>
          <w:szCs w:val="22"/>
        </w:rPr>
        <w:t>c</w:t>
      </w:r>
      <w:r w:rsidR="004A60C9" w:rsidRPr="00A630F5">
        <w:rPr>
          <w:rFonts w:eastAsia="Times New Roman"/>
          <w:kern w:val="28"/>
          <w:sz w:val="22"/>
          <w:szCs w:val="22"/>
        </w:rPr>
        <w:t>, Sample experimental signal (orange) overlaid with markers indicating identified segments in green, blue, and red, corresponding to positive bursts, quiescent segments, and negative bursts.</w:t>
      </w:r>
    </w:p>
    <w:p w14:paraId="4917658E" w14:textId="77777777" w:rsidR="004A60C9" w:rsidRDefault="004A60C9" w:rsidP="004A60C9">
      <w:pPr>
        <w:pStyle w:val="SMText"/>
        <w:spacing w:line="360" w:lineRule="auto"/>
        <w:ind w:firstLine="720"/>
        <w:jc w:val="both"/>
      </w:pPr>
    </w:p>
    <w:p w14:paraId="219FCD8F" w14:textId="77777777" w:rsidR="004A60C9" w:rsidRPr="004305B4" w:rsidRDefault="004A60C9" w:rsidP="004A60C9">
      <w:pPr>
        <w:rPr>
          <w:rFonts w:eastAsia="Times New Roman"/>
          <w:sz w:val="24"/>
        </w:rPr>
      </w:pPr>
      <w:r>
        <w:br w:type="page"/>
      </w:r>
    </w:p>
    <w:p w14:paraId="0A9D99AE" w14:textId="77777777" w:rsidR="004A60C9" w:rsidRPr="009F1A0B" w:rsidRDefault="004A60C9" w:rsidP="004A60C9">
      <w:pPr>
        <w:pStyle w:val="SMSubheading"/>
        <w:spacing w:line="360" w:lineRule="auto"/>
        <w:jc w:val="both"/>
        <w:rPr>
          <w:rFonts w:eastAsiaTheme="minorEastAsia"/>
          <w:u w:val="single"/>
        </w:rPr>
      </w:pPr>
      <w:r w:rsidRPr="009F1A0B">
        <w:rPr>
          <w:rFonts w:eastAsiaTheme="minorEastAsia"/>
          <w:u w:val="single"/>
        </w:rPr>
        <w:lastRenderedPageBreak/>
        <w:t xml:space="preserve">Estimating the signal amount per </w:t>
      </w:r>
      <w:proofErr w:type="spellStart"/>
      <w:r w:rsidRPr="009F1A0B">
        <w:rPr>
          <w:rFonts w:eastAsiaTheme="minorEastAsia"/>
          <w:u w:val="single"/>
        </w:rPr>
        <w:t>slncRNA</w:t>
      </w:r>
      <w:proofErr w:type="spellEnd"/>
      <w:r w:rsidRPr="009F1A0B">
        <w:rPr>
          <w:rFonts w:eastAsiaTheme="minorEastAsia"/>
          <w:u w:val="single"/>
        </w:rPr>
        <w:t>-RBP complex</w:t>
      </w:r>
    </w:p>
    <w:p w14:paraId="5B1D5A90" w14:textId="77777777" w:rsidR="004A60C9" w:rsidRPr="00CB1233" w:rsidRDefault="004A60C9" w:rsidP="004A60C9">
      <w:pPr>
        <w:pStyle w:val="SMText"/>
        <w:spacing w:line="360" w:lineRule="auto"/>
        <w:jc w:val="both"/>
        <w:rPr>
          <w:sz w:val="22"/>
          <w:szCs w:val="18"/>
        </w:rPr>
      </w:pPr>
      <w:r w:rsidRPr="00CB1233">
        <w:rPr>
          <w:sz w:val="22"/>
          <w:szCs w:val="18"/>
        </w:rPr>
        <w:t>Given the fact that we cannot directly infer the fluorescence intensity associated with a single RNA-RBP complex, we fitted the distributions with a modified Poisson function of the form:</w:t>
      </w:r>
    </w:p>
    <w:p w14:paraId="1028228D" w14:textId="77777777" w:rsidR="004A60C9" w:rsidRPr="00AF3347" w:rsidRDefault="004A60C9" w:rsidP="004A60C9">
      <w:pPr>
        <w:pStyle w:val="MTDisplayEquation"/>
        <w:jc w:val="both"/>
      </w:pPr>
      <w:r>
        <w:tab/>
      </w:r>
      <w:r w:rsidRPr="00B0656E">
        <w:rPr>
          <w:noProof/>
          <w:position w:val="-68"/>
        </w:rPr>
        <w:object w:dxaOrig="1420" w:dyaOrig="1300" w14:anchorId="7C912111">
          <v:shape id="_x0000_i1043" type="#_x0000_t75" alt="" style="width:70.5pt;height:64.5pt;mso-width-percent:0;mso-height-percent:0;mso-width-percent:0;mso-height-percent:0" o:ole="">
            <v:imagedata r:id="rId45" o:title=""/>
          </v:shape>
          <o:OLEObject Type="Embed" ProgID="Equation.DSMT4" ShapeID="_x0000_i1043" DrawAspect="Content" ObjectID="_1708780741" r:id="rId4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1</w:instrText>
        </w:r>
      </w:fldSimple>
      <w:r>
        <w:instrText>.</w:instrText>
      </w:r>
      <w:fldSimple w:instr=" SEQ MTEqn \c \* Arabic \* MERGEFORMAT ">
        <w:r>
          <w:rPr>
            <w:noProof/>
          </w:rPr>
          <w:instrText>9</w:instrText>
        </w:r>
      </w:fldSimple>
      <w:r>
        <w:instrText>)</w:instrText>
      </w:r>
      <w:r>
        <w:fldChar w:fldCharType="end"/>
      </w:r>
    </w:p>
    <w:p w14:paraId="6EC245B3" w14:textId="03EBEF68" w:rsidR="004A60C9" w:rsidRPr="00CB1233" w:rsidRDefault="004A60C9" w:rsidP="004A60C9">
      <w:pPr>
        <w:spacing w:line="360" w:lineRule="auto"/>
        <w:jc w:val="both"/>
        <w:rPr>
          <w:sz w:val="24"/>
          <w:szCs w:val="24"/>
          <w:lang w:val="en-GB" w:bidi="he-IL"/>
        </w:rPr>
      </w:pPr>
      <w:r w:rsidRPr="00CB1233">
        <w:rPr>
          <w:sz w:val="22"/>
          <w:szCs w:val="22"/>
        </w:rPr>
        <w:t xml:space="preserve">where </w:t>
      </w:r>
      <w:r w:rsidRPr="00CB1233">
        <w:rPr>
          <w:i/>
          <w:sz w:val="22"/>
          <w:szCs w:val="22"/>
        </w:rPr>
        <w:t xml:space="preserve">I </w:t>
      </w:r>
      <w:proofErr w:type="gramStart"/>
      <w:r w:rsidRPr="00CB1233">
        <w:rPr>
          <w:sz w:val="22"/>
          <w:szCs w:val="22"/>
        </w:rPr>
        <w:t>is</w:t>
      </w:r>
      <w:proofErr w:type="gramEnd"/>
      <w:r w:rsidRPr="00CB1233">
        <w:rPr>
          <w:sz w:val="22"/>
          <w:szCs w:val="22"/>
        </w:rPr>
        <w:t xml:space="preserve"> the experimental fluorescence amplitude, </w:t>
      </w:r>
      <w:r w:rsidRPr="00CB1233">
        <w:rPr>
          <w:sz w:val="22"/>
          <w:szCs w:val="22"/>
          <w:lang w:val="el-GR"/>
        </w:rPr>
        <w:t>λ</w:t>
      </w:r>
      <w:r w:rsidRPr="00CB1233">
        <w:rPr>
          <w:sz w:val="22"/>
          <w:szCs w:val="22"/>
        </w:rPr>
        <w:t xml:space="preserve"> is the Poisson parameter (rate), and </w:t>
      </w:r>
      <w:r w:rsidRPr="00CB1233">
        <w:rPr>
          <w:noProof/>
          <w:position w:val="-12"/>
          <w:sz w:val="22"/>
          <w:szCs w:val="22"/>
        </w:rPr>
        <w:object w:dxaOrig="260" w:dyaOrig="360" w14:anchorId="66AE9045">
          <v:shape id="_x0000_i1044" type="#_x0000_t75" alt="" style="width:12.75pt;height:18pt;mso-width-percent:0;mso-height-percent:0;mso-width-percent:0;mso-height-percent:0" o:ole="">
            <v:imagedata r:id="rId47" o:title=""/>
          </v:shape>
          <o:OLEObject Type="Embed" ProgID="Equation.DSMT4" ShapeID="_x0000_i1044" DrawAspect="Content" ObjectID="_1708780742" r:id="rId48"/>
        </w:object>
      </w:r>
      <w:r w:rsidRPr="00CB1233">
        <w:rPr>
          <w:sz w:val="22"/>
          <w:szCs w:val="22"/>
        </w:rPr>
        <w:t xml:space="preserve">is a fitting parameter whose value corresponds to the amplitude associated with a single RBP-bound </w:t>
      </w:r>
      <w:proofErr w:type="spellStart"/>
      <w:r w:rsidRPr="00CB1233">
        <w:rPr>
          <w:sz w:val="22"/>
          <w:szCs w:val="22"/>
        </w:rPr>
        <w:t>slncRNA</w:t>
      </w:r>
      <w:proofErr w:type="spellEnd"/>
      <w:r w:rsidRPr="00CB1233">
        <w:rPr>
          <w:sz w:val="22"/>
          <w:szCs w:val="22"/>
        </w:rPr>
        <w:t xml:space="preserve"> molecule within the burst. For each rate we chose the fit to</w:t>
      </w:r>
      <w:r w:rsidRPr="00CB1233">
        <w:rPr>
          <w:noProof/>
          <w:position w:val="-12"/>
          <w:sz w:val="22"/>
          <w:szCs w:val="22"/>
        </w:rPr>
        <w:object w:dxaOrig="260" w:dyaOrig="360" w14:anchorId="51E19416">
          <v:shape id="_x0000_i1045" type="#_x0000_t75" alt="" style="width:12.75pt;height:18pt;mso-width-percent:0;mso-height-percent:0;mso-width-percent:0;mso-height-percent:0" o:ole="">
            <v:imagedata r:id="rId47" o:title=""/>
          </v:shape>
          <o:OLEObject Type="Embed" ProgID="Equation.DSMT4" ShapeID="_x0000_i1045" DrawAspect="Content" ObjectID="_1708780743" r:id="rId49"/>
        </w:object>
      </w:r>
      <w:r w:rsidRPr="00CB1233">
        <w:rPr>
          <w:sz w:val="22"/>
          <w:szCs w:val="22"/>
        </w:rPr>
        <w:t>that minimizes the deviation (MSE) from the experimental data.</w:t>
      </w:r>
      <w:r w:rsidR="000C2BA6">
        <w:rPr>
          <w:sz w:val="22"/>
          <w:szCs w:val="22"/>
        </w:rPr>
        <w:t xml:space="preserve"> Fits were validated by observing the resulting QQ-plots. </w:t>
      </w:r>
    </w:p>
    <w:p w14:paraId="2DF8D2FF" w14:textId="77777777" w:rsidR="004A60C9" w:rsidRDefault="004A60C9" w:rsidP="004A60C9">
      <w:pPr>
        <w:pStyle w:val="Teaser"/>
      </w:pPr>
    </w:p>
    <w:p w14:paraId="0A840B38" w14:textId="77777777" w:rsidR="004A60C9" w:rsidRPr="00E71407" w:rsidRDefault="004A60C9" w:rsidP="004A60C9">
      <w:pPr>
        <w:pStyle w:val="SMSubheading"/>
        <w:spacing w:line="360" w:lineRule="auto"/>
        <w:jc w:val="both"/>
        <w:rPr>
          <w:rFonts w:eastAsiaTheme="minorEastAsia"/>
          <w:b/>
          <w:bCs/>
          <w:u w:val="single"/>
        </w:rPr>
      </w:pPr>
      <w:r w:rsidRPr="00E71407">
        <w:rPr>
          <w:rFonts w:eastAsiaTheme="minorEastAsia"/>
          <w:b/>
          <w:bCs/>
          <w:u w:val="single"/>
        </w:rPr>
        <w:t xml:space="preserve">Numerical simulations </w:t>
      </w:r>
      <w:r>
        <w:rPr>
          <w:rFonts w:eastAsiaTheme="minorEastAsia"/>
          <w:b/>
          <w:bCs/>
          <w:u w:val="single"/>
        </w:rPr>
        <w:t>of signal types</w:t>
      </w:r>
    </w:p>
    <w:p w14:paraId="06AF2403" w14:textId="77777777" w:rsidR="004A60C9" w:rsidRPr="00B0254D" w:rsidRDefault="004A60C9" w:rsidP="004A60C9">
      <w:pPr>
        <w:pStyle w:val="SMText"/>
        <w:spacing w:line="360" w:lineRule="auto"/>
        <w:jc w:val="both"/>
        <w:rPr>
          <w:rFonts w:eastAsiaTheme="minorEastAsia"/>
          <w:sz w:val="22"/>
          <w:szCs w:val="18"/>
        </w:rPr>
      </w:pPr>
      <w:r w:rsidRPr="00B0254D">
        <w:rPr>
          <w:rFonts w:asciiTheme="majorBidi" w:hAnsiTheme="majorBidi" w:cstheme="majorBidi"/>
          <w:sz w:val="22"/>
          <w:szCs w:val="18"/>
        </w:rPr>
        <w:t xml:space="preserve">To check that our analysis is consistent with an underlying random burst signal, </w:t>
      </w:r>
      <w:r w:rsidRPr="00B0254D">
        <w:rPr>
          <w:rFonts w:eastAsiaTheme="minorEastAsia"/>
          <w:sz w:val="22"/>
          <w:szCs w:val="18"/>
        </w:rPr>
        <w:t>we simulated three types of base signals with added noise components. For each simulation type, 1000 signals of 360 time-points were simulated and analyzed using the same data analysis process described in the methods section.</w:t>
      </w:r>
    </w:p>
    <w:p w14:paraId="08053134" w14:textId="3926D2CF" w:rsidR="004A60C9" w:rsidRPr="00B0254D" w:rsidRDefault="004A60C9" w:rsidP="004A60C9">
      <w:pPr>
        <w:pStyle w:val="SMText"/>
        <w:spacing w:line="360" w:lineRule="auto"/>
        <w:jc w:val="both"/>
        <w:rPr>
          <w:rFonts w:eastAsiaTheme="minorEastAsia"/>
          <w:sz w:val="22"/>
          <w:szCs w:val="18"/>
        </w:rPr>
      </w:pPr>
      <w:r w:rsidRPr="00B0254D">
        <w:rPr>
          <w:rFonts w:eastAsiaTheme="minorEastAsia"/>
          <w:sz w:val="22"/>
          <w:szCs w:val="18"/>
        </w:rPr>
        <w:t>We simulated flat constant signals, gradually ascending signals, and signals containing multiple burst events. Two noise components were added to all signals, based on our noise model. White Gaussian noise of magnitude 40 [A.U] peak-to-peak amplitude, matching the value estimated from experimental traces, and an exponential component, simulating photobleaching (</w:t>
      </w:r>
      <w:r w:rsidR="00EF1669">
        <w:rPr>
          <w:rFonts w:eastAsiaTheme="minorEastAsia"/>
          <w:sz w:val="22"/>
          <w:szCs w:val="18"/>
        </w:rPr>
        <w:t>F</w:t>
      </w:r>
      <w:r>
        <w:rPr>
          <w:rFonts w:eastAsiaTheme="minorEastAsia"/>
          <w:sz w:val="22"/>
          <w:szCs w:val="18"/>
        </w:rPr>
        <w:t xml:space="preserve">igure </w:t>
      </w:r>
      <w:r w:rsidR="00EF1669">
        <w:rPr>
          <w:rFonts w:eastAsiaTheme="minorEastAsia"/>
          <w:sz w:val="22"/>
          <w:szCs w:val="18"/>
        </w:rPr>
        <w:t>S5</w:t>
      </w:r>
      <w:r w:rsidRPr="00B0254D">
        <w:rPr>
          <w:rFonts w:eastAsiaTheme="minorEastAsia"/>
          <w:sz w:val="22"/>
          <w:szCs w:val="18"/>
        </w:rPr>
        <w:t>).</w:t>
      </w:r>
    </w:p>
    <w:p w14:paraId="4A3D4E83" w14:textId="697808B4" w:rsidR="004A60C9" w:rsidRPr="00B0254D" w:rsidRDefault="004A60C9" w:rsidP="004A60C9">
      <w:pPr>
        <w:pStyle w:val="SMText"/>
        <w:spacing w:line="360" w:lineRule="auto"/>
        <w:jc w:val="both"/>
        <w:rPr>
          <w:rFonts w:eastAsiaTheme="minorEastAsia"/>
          <w:sz w:val="22"/>
          <w:szCs w:val="18"/>
        </w:rPr>
      </w:pPr>
      <w:r w:rsidRPr="00B0254D">
        <w:rPr>
          <w:rFonts w:eastAsiaTheme="minorEastAsia"/>
          <w:sz w:val="22"/>
          <w:szCs w:val="18"/>
        </w:rPr>
        <w:t>We then applied our burst-detection algorithm described above and found that for the flat signal (</w:t>
      </w:r>
      <w:r w:rsidR="00250FCB">
        <w:rPr>
          <w:rFonts w:eastAsiaTheme="minorEastAsia"/>
          <w:sz w:val="22"/>
          <w:szCs w:val="18"/>
        </w:rPr>
        <w:t>F</w:t>
      </w:r>
      <w:r>
        <w:rPr>
          <w:rFonts w:eastAsiaTheme="minorEastAsia"/>
          <w:sz w:val="22"/>
          <w:szCs w:val="18"/>
        </w:rPr>
        <w:t xml:space="preserve">igure </w:t>
      </w:r>
      <w:r w:rsidR="00250FCB">
        <w:rPr>
          <w:rFonts w:eastAsiaTheme="minorEastAsia"/>
          <w:sz w:val="22"/>
          <w:szCs w:val="18"/>
        </w:rPr>
        <w:t>S5</w:t>
      </w:r>
      <w:r w:rsidRPr="00B0254D">
        <w:rPr>
          <w:rFonts w:eastAsiaTheme="minorEastAsia"/>
          <w:sz w:val="22"/>
          <w:szCs w:val="18"/>
        </w:rPr>
        <w:t xml:space="preserve">a) positive and negative bursts (green and red respectively) and non-classified events are detected. However, a </w:t>
      </w:r>
      <w:r w:rsidRPr="00B0254D">
        <w:rPr>
          <w:rFonts w:eastAsiaTheme="minorEastAsia"/>
          <w:sz w:val="22"/>
          <w:szCs w:val="22"/>
        </w:rPr>
        <w:t>closer examination of the results reveals that the burst amplitude width is smaller by a factor of ~5-10 as compared with the experimental data bursts, and the total number of events observed (458 positive, 452 negative, and 298 non-classified segments found) is significantly smaller than the experimental data, indicating roughly 1 event per signal, as expected from our base assumption that a rare noise event occurs once in a thousand time points. For the gradually increasing signal with additional noise, (</w:t>
      </w:r>
      <w:r w:rsidR="00083E08">
        <w:rPr>
          <w:rFonts w:eastAsiaTheme="minorEastAsia"/>
          <w:sz w:val="22"/>
          <w:szCs w:val="18"/>
        </w:rPr>
        <w:t>F</w:t>
      </w:r>
      <w:r>
        <w:rPr>
          <w:rFonts w:eastAsiaTheme="minorEastAsia"/>
          <w:sz w:val="22"/>
          <w:szCs w:val="18"/>
        </w:rPr>
        <w:t xml:space="preserve">igure </w:t>
      </w:r>
      <w:r w:rsidR="00083E08">
        <w:rPr>
          <w:rFonts w:eastAsiaTheme="minorEastAsia"/>
          <w:sz w:val="22"/>
          <w:szCs w:val="18"/>
        </w:rPr>
        <w:t>S5</w:t>
      </w:r>
      <w:r w:rsidRPr="00B0254D">
        <w:rPr>
          <w:rFonts w:eastAsiaTheme="minorEastAsia"/>
          <w:sz w:val="22"/>
          <w:szCs w:val="22"/>
        </w:rPr>
        <w:t>c) a negligible number of negative burst-like events was detected by our algorithm, with a pronounced bias towards positive events (1111 positive, 9 negative and 467 non-classified). The scarcity of events can be explained by the positive bias in the signal which results in a steep increase in the statistical threshold for</w:t>
      </w:r>
      <w:r>
        <w:rPr>
          <w:rFonts w:eastAsiaTheme="minorEastAsia"/>
        </w:rPr>
        <w:t xml:space="preserve"> </w:t>
      </w:r>
      <w:r w:rsidRPr="00B0254D">
        <w:rPr>
          <w:rFonts w:eastAsiaTheme="minorEastAsia"/>
          <w:sz w:val="22"/>
          <w:szCs w:val="18"/>
        </w:rPr>
        <w:t xml:space="preserve">event identification. Similar simulations with a decreasing signal show a mirror image of amplitude distribution (data not shown). </w:t>
      </w:r>
    </w:p>
    <w:p w14:paraId="2CF9E164" w14:textId="20CB1576" w:rsidR="004A60C9" w:rsidRPr="00B0254D" w:rsidRDefault="004A60C9" w:rsidP="004A60C9">
      <w:pPr>
        <w:pStyle w:val="SMText"/>
        <w:spacing w:line="360" w:lineRule="auto"/>
        <w:jc w:val="both"/>
        <w:rPr>
          <w:rFonts w:eastAsiaTheme="minorEastAsia"/>
          <w:sz w:val="22"/>
          <w:szCs w:val="18"/>
        </w:rPr>
      </w:pPr>
      <w:r w:rsidRPr="00B0254D">
        <w:rPr>
          <w:rFonts w:eastAsiaTheme="minorEastAsia"/>
          <w:sz w:val="22"/>
          <w:szCs w:val="18"/>
        </w:rPr>
        <w:t>Finally, a signal designed to mimic our interpretation of the experimental data containing randomly distributed instantaneous bursts, both increasing and decreasing with multiple possible amplitudes was analyzed (</w:t>
      </w:r>
      <w:r w:rsidR="00083E08">
        <w:rPr>
          <w:rFonts w:eastAsiaTheme="minorEastAsia"/>
          <w:sz w:val="22"/>
          <w:szCs w:val="18"/>
        </w:rPr>
        <w:t>F</w:t>
      </w:r>
      <w:r>
        <w:rPr>
          <w:rFonts w:eastAsiaTheme="minorEastAsia"/>
          <w:sz w:val="22"/>
          <w:szCs w:val="18"/>
        </w:rPr>
        <w:t xml:space="preserve">igure </w:t>
      </w:r>
      <w:r w:rsidR="00083E08">
        <w:rPr>
          <w:rFonts w:eastAsiaTheme="minorEastAsia"/>
          <w:sz w:val="22"/>
          <w:szCs w:val="18"/>
        </w:rPr>
        <w:t>S5</w:t>
      </w:r>
      <w:r w:rsidRPr="00B0254D">
        <w:rPr>
          <w:rFonts w:eastAsiaTheme="minorEastAsia"/>
          <w:sz w:val="22"/>
          <w:szCs w:val="18"/>
        </w:rPr>
        <w:t xml:space="preserve">e). Our simulated signals resulted in a symmetric amplitude </w:t>
      </w:r>
      <w:r w:rsidRPr="00B0254D">
        <w:rPr>
          <w:rFonts w:eastAsiaTheme="minorEastAsia"/>
          <w:sz w:val="22"/>
          <w:szCs w:val="18"/>
        </w:rPr>
        <w:lastRenderedPageBreak/>
        <w:t>distribution, comprising of non-Gaussian or skewed amplitude distributions. Additionally, the range of amplitudes observed is 2-3x larger as compared with the case for the constant signal, with the non-classified amplitudes presenting a wider distribution.</w:t>
      </w:r>
      <w:r w:rsidRPr="00B0254D">
        <w:rPr>
          <w:rFonts w:eastAsiaTheme="minorEastAsia"/>
          <w:color w:val="FF0000"/>
          <w:sz w:val="22"/>
          <w:szCs w:val="18"/>
        </w:rPr>
        <w:t xml:space="preserve"> </w:t>
      </w:r>
      <w:r w:rsidRPr="00B0254D">
        <w:rPr>
          <w:rFonts w:eastAsiaTheme="minorEastAsia"/>
          <w:sz w:val="22"/>
          <w:szCs w:val="18"/>
        </w:rPr>
        <w:t xml:space="preserve">A total of 2298 positive, 1831 negative and 2489 non-classified segments were found. </w:t>
      </w:r>
    </w:p>
    <w:p w14:paraId="09487F17" w14:textId="77777777" w:rsidR="004A60C9" w:rsidRPr="003F08D8" w:rsidRDefault="004A60C9" w:rsidP="004A60C9">
      <w:pPr>
        <w:pStyle w:val="SMText"/>
        <w:spacing w:line="360" w:lineRule="auto"/>
        <w:jc w:val="both"/>
        <w:rPr>
          <w:rFonts w:asciiTheme="majorBidi" w:eastAsiaTheme="minorEastAsia" w:hAnsiTheme="majorBidi" w:cstheme="majorBidi"/>
          <w:b/>
          <w:bCs/>
        </w:rPr>
      </w:pPr>
    </w:p>
    <w:p w14:paraId="3D404CF4" w14:textId="77777777" w:rsidR="004A60C9" w:rsidRPr="000712C1" w:rsidRDefault="004A60C9" w:rsidP="004A60C9">
      <w:pPr>
        <w:pStyle w:val="SMSubheading"/>
        <w:spacing w:line="360" w:lineRule="auto"/>
        <w:rPr>
          <w:b/>
          <w:bCs/>
          <w:u w:val="single"/>
        </w:rPr>
      </w:pPr>
      <w:r>
        <w:rPr>
          <w:b/>
          <w:bCs/>
          <w:u w:val="single"/>
        </w:rPr>
        <w:t>Estimating statistical significance of burst events in all traces recorded</w:t>
      </w:r>
    </w:p>
    <w:p w14:paraId="66D4FDF0" w14:textId="77777777" w:rsidR="004A60C9" w:rsidRPr="00B0254D" w:rsidRDefault="004A60C9" w:rsidP="004A60C9">
      <w:pPr>
        <w:pStyle w:val="SMText"/>
        <w:spacing w:line="360" w:lineRule="auto"/>
        <w:jc w:val="both"/>
        <w:rPr>
          <w:sz w:val="22"/>
          <w:szCs w:val="18"/>
        </w:rPr>
      </w:pPr>
      <w:r w:rsidRPr="00B0254D">
        <w:rPr>
          <w:sz w:val="22"/>
          <w:szCs w:val="18"/>
        </w:rPr>
        <w:t xml:space="preserve">To compute whether the number of burst events identified via our algorithm is statistically significant, we simulated a constant base-line intensity amplitude with overlaid white Gaussian noise. For each numerical trace, we simulated 360 times points (corresponding to a ~60-minute experimental trace) and identified the total number of “increasing” and “decreasing” burst events in accordance with the algorithm described in detailed above. Here, we used m = 10 (see eqn. 1.8) consecutive increasing or decreasing instantaneous signal difference events as our threshold. We identified 458 and 298 increasing and decreasing burst events respectively in 1000 simulated traces with constant baseline. By comparison, we found 2298 and 1831 increasing and decreasing burst events respectively in 1000 simulated traces containing bursts, which using Fisher’s test yield a p-value of 4e-309 and 2e-310 for the significance of the increasing and decreasing burst findings. </w:t>
      </w:r>
    </w:p>
    <w:p w14:paraId="141EBD1A" w14:textId="77777777" w:rsidR="004A60C9" w:rsidRPr="00B0254D" w:rsidRDefault="004A60C9" w:rsidP="004A60C9">
      <w:pPr>
        <w:pStyle w:val="SMText"/>
        <w:spacing w:line="360" w:lineRule="auto"/>
        <w:jc w:val="both"/>
        <w:rPr>
          <w:sz w:val="22"/>
          <w:szCs w:val="18"/>
        </w:rPr>
      </w:pPr>
      <w:r w:rsidRPr="00B0254D">
        <w:rPr>
          <w:sz w:val="22"/>
          <w:szCs w:val="18"/>
        </w:rPr>
        <w:t xml:space="preserve">We repeated this statistical test for experimental data, comparing the PP7-4x data against traces measured from cell containing only </w:t>
      </w:r>
      <w:r>
        <w:rPr>
          <w:sz w:val="22"/>
          <w:szCs w:val="18"/>
        </w:rPr>
        <w:t>td</w:t>
      </w:r>
      <w:r w:rsidRPr="00B0254D">
        <w:rPr>
          <w:sz w:val="22"/>
          <w:szCs w:val="18"/>
        </w:rPr>
        <w:t>PP7-mCherry with no expression of our RNA cassettes, using the latter as a baseline akin to the constant signal simulations. We identified 7 increasing and 6 decreasing burst events in 150 traces gathered from the cells lacking RNA binding sites, while for the PP7-4x data we identified 112 increasing and decreasing burst events in 255 experimental traces, which using Fisher’s test yields a p-value of 2e-13.</w:t>
      </w:r>
    </w:p>
    <w:p w14:paraId="68CBBCE3" w14:textId="77777777" w:rsidR="004A60C9" w:rsidRDefault="004A60C9" w:rsidP="004A60C9">
      <w:pPr>
        <w:rPr>
          <w:rFonts w:eastAsia="Times New Roman"/>
          <w:sz w:val="24"/>
          <w:szCs w:val="24"/>
        </w:rPr>
      </w:pPr>
      <w:r>
        <w:br w:type="page"/>
      </w:r>
    </w:p>
    <w:p w14:paraId="6B1A2E33" w14:textId="77777777" w:rsidR="004A60C9" w:rsidRDefault="004A60C9" w:rsidP="004A60C9">
      <w:pPr>
        <w:pStyle w:val="SMHeading"/>
        <w:jc w:val="center"/>
        <w:rPr>
          <w:sz w:val="28"/>
          <w:szCs w:val="28"/>
        </w:rPr>
      </w:pPr>
      <w:r w:rsidRPr="007E5503">
        <w:rPr>
          <w:b w:val="0"/>
          <w:bCs w:val="0"/>
          <w:noProof/>
          <w:sz w:val="28"/>
          <w:szCs w:val="28"/>
        </w:rPr>
        <w:lastRenderedPageBreak/>
        <w:drawing>
          <wp:inline distT="0" distB="0" distL="0" distR="0" wp14:anchorId="5CDE42C5" wp14:editId="55B461B9">
            <wp:extent cx="4343809" cy="5001778"/>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mulation_supp_fig-05.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343809" cy="5001778"/>
                    </a:xfrm>
                    <a:prstGeom prst="rect">
                      <a:avLst/>
                    </a:prstGeom>
                  </pic:spPr>
                </pic:pic>
              </a:graphicData>
            </a:graphic>
          </wp:inline>
        </w:drawing>
      </w:r>
    </w:p>
    <w:p w14:paraId="666B3D48" w14:textId="7DC1358C" w:rsidR="004A60C9" w:rsidRPr="00690EA5" w:rsidRDefault="00C2078C" w:rsidP="004A60C9">
      <w:pPr>
        <w:spacing w:line="360" w:lineRule="auto"/>
        <w:jc w:val="both"/>
        <w:rPr>
          <w:rFonts w:eastAsia="Times New Roman"/>
          <w:kern w:val="28"/>
          <w:sz w:val="22"/>
          <w:szCs w:val="22"/>
        </w:rPr>
      </w:pPr>
      <w:r>
        <w:rPr>
          <w:rFonts w:eastAsia="Times New Roman"/>
          <w:b/>
          <w:bCs/>
          <w:kern w:val="28"/>
          <w:sz w:val="22"/>
          <w:szCs w:val="22"/>
        </w:rPr>
        <w:t>F</w:t>
      </w:r>
      <w:r w:rsidR="004A60C9" w:rsidRPr="000D0162">
        <w:rPr>
          <w:rFonts w:eastAsia="Times New Roman"/>
          <w:b/>
          <w:bCs/>
          <w:kern w:val="28"/>
          <w:sz w:val="22"/>
          <w:szCs w:val="22"/>
        </w:rPr>
        <w:t xml:space="preserve">igure </w:t>
      </w:r>
      <w:r>
        <w:rPr>
          <w:rFonts w:eastAsia="Times New Roman"/>
          <w:b/>
          <w:bCs/>
          <w:kern w:val="28"/>
          <w:sz w:val="22"/>
          <w:szCs w:val="22"/>
        </w:rPr>
        <w:t>S</w:t>
      </w:r>
      <w:r w:rsidR="00BE0FCD">
        <w:rPr>
          <w:rFonts w:eastAsia="Times New Roman"/>
          <w:b/>
          <w:bCs/>
          <w:kern w:val="28"/>
          <w:sz w:val="22"/>
          <w:szCs w:val="22"/>
        </w:rPr>
        <w:t>6</w:t>
      </w:r>
      <w:r w:rsidR="004A60C9" w:rsidRPr="00690EA5">
        <w:rPr>
          <w:rFonts w:eastAsia="Times New Roman"/>
          <w:kern w:val="28"/>
          <w:sz w:val="22"/>
          <w:szCs w:val="22"/>
        </w:rPr>
        <w:t xml:space="preserve">: </w:t>
      </w:r>
      <w:r w:rsidR="004A60C9" w:rsidRPr="00690EA5">
        <w:rPr>
          <w:rFonts w:eastAsia="Times New Roman"/>
          <w:b/>
          <w:bCs/>
          <w:kern w:val="28"/>
          <w:sz w:val="22"/>
          <w:szCs w:val="22"/>
        </w:rPr>
        <w:t>Signal type simulations</w:t>
      </w:r>
      <w:r w:rsidR="004A60C9" w:rsidRPr="00690EA5">
        <w:rPr>
          <w:rFonts w:eastAsia="Times New Roman"/>
          <w:kern w:val="28"/>
          <w:sz w:val="22"/>
          <w:szCs w:val="22"/>
        </w:rPr>
        <w:t xml:space="preserve">. </w:t>
      </w:r>
      <w:r w:rsidR="004A60C9" w:rsidRPr="00690EA5">
        <w:rPr>
          <w:rFonts w:eastAsia="Times New Roman"/>
          <w:b/>
          <w:bCs/>
          <w:kern w:val="28"/>
          <w:sz w:val="22"/>
          <w:szCs w:val="22"/>
        </w:rPr>
        <w:t>a</w:t>
      </w:r>
      <w:r w:rsidR="004A60C9" w:rsidRPr="00690EA5">
        <w:rPr>
          <w:rFonts w:eastAsia="Times New Roman"/>
          <w:kern w:val="28"/>
          <w:sz w:val="22"/>
          <w:szCs w:val="22"/>
        </w:rPr>
        <w:t xml:space="preserve">, </w:t>
      </w:r>
      <w:proofErr w:type="gramStart"/>
      <w:r w:rsidR="004A60C9" w:rsidRPr="00690EA5">
        <w:rPr>
          <w:rFonts w:eastAsia="Times New Roman"/>
          <w:kern w:val="28"/>
          <w:sz w:val="22"/>
          <w:szCs w:val="22"/>
        </w:rPr>
        <w:t>Simulated</w:t>
      </w:r>
      <w:proofErr w:type="gramEnd"/>
      <w:r w:rsidR="004A60C9" w:rsidRPr="00690EA5">
        <w:rPr>
          <w:rFonts w:eastAsia="Times New Roman"/>
          <w:kern w:val="28"/>
          <w:sz w:val="22"/>
          <w:szCs w:val="22"/>
        </w:rPr>
        <w:t xml:space="preserve"> constant signal (blue), with photobleaching (orange), and added noise (cyan). </w:t>
      </w:r>
      <w:r w:rsidR="004A60C9" w:rsidRPr="00690EA5">
        <w:rPr>
          <w:rFonts w:eastAsia="Times New Roman"/>
          <w:b/>
          <w:bCs/>
          <w:kern w:val="28"/>
          <w:sz w:val="22"/>
          <w:szCs w:val="22"/>
        </w:rPr>
        <w:t>b</w:t>
      </w:r>
      <w:r w:rsidR="004A60C9" w:rsidRPr="00690EA5">
        <w:rPr>
          <w:rFonts w:eastAsia="Times New Roman"/>
          <w:kern w:val="28"/>
          <w:sz w:val="22"/>
          <w:szCs w:val="22"/>
        </w:rPr>
        <w:t xml:space="preserve">, Amplitude distributions of burst events identified from 1000 constant signals. </w:t>
      </w:r>
      <w:r w:rsidR="004A60C9" w:rsidRPr="00690EA5">
        <w:rPr>
          <w:rFonts w:eastAsia="Times New Roman"/>
          <w:b/>
          <w:bCs/>
          <w:kern w:val="28"/>
          <w:sz w:val="22"/>
          <w:szCs w:val="22"/>
        </w:rPr>
        <w:t>c</w:t>
      </w:r>
      <w:r w:rsidR="004A60C9" w:rsidRPr="00690EA5">
        <w:rPr>
          <w:rFonts w:eastAsia="Times New Roman"/>
          <w:kern w:val="28"/>
          <w:sz w:val="22"/>
          <w:szCs w:val="22"/>
        </w:rPr>
        <w:t xml:space="preserve">, Simulated signal with slope (blue), with photobleaching (orange), and added noise (cyan). </w:t>
      </w:r>
      <w:r w:rsidR="004A60C9" w:rsidRPr="00690EA5">
        <w:rPr>
          <w:rFonts w:eastAsia="Times New Roman"/>
          <w:b/>
          <w:bCs/>
          <w:kern w:val="28"/>
          <w:sz w:val="22"/>
          <w:szCs w:val="22"/>
        </w:rPr>
        <w:t>d</w:t>
      </w:r>
      <w:r w:rsidR="004A60C9" w:rsidRPr="00690EA5">
        <w:rPr>
          <w:rFonts w:eastAsia="Times New Roman"/>
          <w:kern w:val="28"/>
          <w:sz w:val="22"/>
          <w:szCs w:val="22"/>
        </w:rPr>
        <w:t xml:space="preserve">, Amplitude distributions of burst events identified from 1000 sloped signals. </w:t>
      </w:r>
      <w:r w:rsidR="004A60C9" w:rsidRPr="00690EA5">
        <w:rPr>
          <w:rFonts w:eastAsia="Times New Roman"/>
          <w:b/>
          <w:bCs/>
          <w:kern w:val="28"/>
          <w:sz w:val="22"/>
          <w:szCs w:val="22"/>
        </w:rPr>
        <w:t>e</w:t>
      </w:r>
      <w:r w:rsidR="004A60C9" w:rsidRPr="00690EA5">
        <w:rPr>
          <w:rFonts w:eastAsia="Times New Roman"/>
          <w:kern w:val="28"/>
          <w:sz w:val="22"/>
          <w:szCs w:val="22"/>
        </w:rPr>
        <w:t xml:space="preserve">, Simulated signal with burst events (blue), with photobleaching (orange), and added noise (cyan). </w:t>
      </w:r>
      <w:r w:rsidR="004A60C9" w:rsidRPr="00690EA5">
        <w:rPr>
          <w:rFonts w:eastAsia="Times New Roman"/>
          <w:b/>
          <w:bCs/>
          <w:kern w:val="28"/>
          <w:sz w:val="22"/>
          <w:szCs w:val="22"/>
        </w:rPr>
        <w:t>f</w:t>
      </w:r>
      <w:r w:rsidR="004A60C9" w:rsidRPr="00690EA5">
        <w:rPr>
          <w:rFonts w:eastAsia="Times New Roman"/>
          <w:kern w:val="28"/>
          <w:sz w:val="22"/>
          <w:szCs w:val="22"/>
        </w:rPr>
        <w:t xml:space="preserve">, Amplitude distributions of burst events identified from 1000 </w:t>
      </w:r>
      <w:proofErr w:type="spellStart"/>
      <w:r w:rsidR="004A60C9" w:rsidRPr="00690EA5">
        <w:rPr>
          <w:rFonts w:eastAsia="Times New Roman"/>
          <w:kern w:val="28"/>
          <w:sz w:val="22"/>
          <w:szCs w:val="22"/>
        </w:rPr>
        <w:t>bursty</w:t>
      </w:r>
      <w:proofErr w:type="spellEnd"/>
      <w:r w:rsidR="004A60C9" w:rsidRPr="00690EA5">
        <w:rPr>
          <w:rFonts w:eastAsia="Times New Roman"/>
          <w:kern w:val="28"/>
          <w:sz w:val="22"/>
          <w:szCs w:val="22"/>
        </w:rPr>
        <w:t xml:space="preserve"> signals.</w:t>
      </w:r>
    </w:p>
    <w:p w14:paraId="3B1ADC95" w14:textId="77777777" w:rsidR="004A60C9" w:rsidRDefault="004A60C9" w:rsidP="004A60C9">
      <w:pPr>
        <w:rPr>
          <w:rFonts w:eastAsia="Times New Roman"/>
          <w:sz w:val="24"/>
          <w:szCs w:val="24"/>
        </w:rPr>
      </w:pPr>
      <w:r>
        <w:br w:type="page"/>
      </w:r>
    </w:p>
    <w:p w14:paraId="0DAECD5A" w14:textId="77777777" w:rsidR="004A60C9" w:rsidRPr="00B37382" w:rsidRDefault="004A60C9" w:rsidP="004A60C9">
      <w:pPr>
        <w:pStyle w:val="SMSubheading"/>
        <w:jc w:val="both"/>
        <w:rPr>
          <w:b/>
          <w:bCs/>
          <w:u w:val="single"/>
        </w:rPr>
      </w:pPr>
      <w:r>
        <w:rPr>
          <w:b/>
          <w:bCs/>
          <w:u w:val="single"/>
        </w:rPr>
        <w:lastRenderedPageBreak/>
        <w:t>Signal analysis</w:t>
      </w:r>
      <w:r w:rsidRPr="00E71407">
        <w:rPr>
          <w:b/>
          <w:bCs/>
          <w:u w:val="single"/>
        </w:rPr>
        <w:t xml:space="preserve"> </w:t>
      </w:r>
      <w:r>
        <w:rPr>
          <w:b/>
          <w:bCs/>
          <w:u w:val="single"/>
        </w:rPr>
        <w:t>p</w:t>
      </w:r>
      <w:r w:rsidRPr="00E71407">
        <w:rPr>
          <w:b/>
          <w:bCs/>
          <w:u w:val="single"/>
        </w:rPr>
        <w:t>arameter</w:t>
      </w:r>
      <w:r>
        <w:rPr>
          <w:b/>
          <w:bCs/>
          <w:u w:val="single"/>
        </w:rPr>
        <w:t xml:space="preserve"> selection</w:t>
      </w:r>
      <w:r w:rsidRPr="00E71407">
        <w:rPr>
          <w:b/>
          <w:bCs/>
          <w:u w:val="single"/>
        </w:rPr>
        <w:t xml:space="preserve">  </w:t>
      </w:r>
    </w:p>
    <w:p w14:paraId="06089EC3" w14:textId="77777777" w:rsidR="004A60C9" w:rsidRDefault="004A60C9" w:rsidP="004A60C9">
      <w:pPr>
        <w:pStyle w:val="SMcaption"/>
        <w:jc w:val="both"/>
      </w:pPr>
    </w:p>
    <w:p w14:paraId="13BF40A3" w14:textId="77777777" w:rsidR="004A60C9" w:rsidRPr="00C317C7" w:rsidRDefault="004A60C9" w:rsidP="004A60C9">
      <w:pPr>
        <w:pStyle w:val="SMSubheading"/>
        <w:spacing w:line="360" w:lineRule="auto"/>
        <w:jc w:val="both"/>
        <w:rPr>
          <w:rFonts w:eastAsiaTheme="minorEastAsia"/>
          <w:u w:val="single"/>
        </w:rPr>
      </w:pPr>
      <w:r>
        <w:rPr>
          <w:rFonts w:eastAsiaTheme="minorEastAsia"/>
          <w:u w:val="single"/>
        </w:rPr>
        <w:t>Subframe length</w:t>
      </w:r>
    </w:p>
    <w:p w14:paraId="2B1F5D9F" w14:textId="5DCB95C7" w:rsidR="004A60C9" w:rsidRPr="001D181B" w:rsidRDefault="004A60C9" w:rsidP="004A60C9">
      <w:pPr>
        <w:pStyle w:val="SMText"/>
        <w:spacing w:line="360" w:lineRule="auto"/>
        <w:jc w:val="both"/>
        <w:rPr>
          <w:rFonts w:eastAsiaTheme="minorEastAsia"/>
          <w:sz w:val="22"/>
          <w:szCs w:val="18"/>
        </w:rPr>
      </w:pPr>
      <w:r w:rsidRPr="001D181B">
        <w:rPr>
          <w:rFonts w:eastAsiaTheme="minorEastAsia"/>
          <w:sz w:val="22"/>
          <w:szCs w:val="18"/>
        </w:rPr>
        <w:t>As part of the analysis process</w:t>
      </w:r>
      <w:r w:rsidR="005C0812">
        <w:rPr>
          <w:rFonts w:eastAsiaTheme="minorEastAsia"/>
          <w:sz w:val="22"/>
          <w:szCs w:val="18"/>
        </w:rPr>
        <w:t xml:space="preserve"> of the </w:t>
      </w:r>
      <w:r w:rsidR="005C0812" w:rsidRPr="005C0812">
        <w:rPr>
          <w:rFonts w:eastAsiaTheme="minorEastAsia"/>
          <w:i/>
          <w:iCs/>
          <w:sz w:val="22"/>
          <w:szCs w:val="18"/>
        </w:rPr>
        <w:t>in-vivo</w:t>
      </w:r>
      <w:r w:rsidR="005C0812">
        <w:rPr>
          <w:rFonts w:eastAsiaTheme="minorEastAsia"/>
          <w:sz w:val="22"/>
          <w:szCs w:val="18"/>
        </w:rPr>
        <w:t xml:space="preserve"> microscopy experiments</w:t>
      </w:r>
      <w:r w:rsidRPr="001D181B">
        <w:rPr>
          <w:rFonts w:eastAsiaTheme="minorEastAsia"/>
          <w:sz w:val="22"/>
          <w:szCs w:val="18"/>
        </w:rPr>
        <w:t>, the immediate surroundings of each discovered bright spot are recorded as a sub-frame containing the spot at its center, from this sub-frame the mean spot intensity and mean background intensity are calculated. The selection of the sub-frame length used to calculate the background intensity is an important parameter in the analysis process that might bring about unwanted noise into the resulting statistics</w:t>
      </w:r>
      <w:r w:rsidR="005E6525">
        <w:rPr>
          <w:rFonts w:eastAsiaTheme="minorEastAsia"/>
          <w:sz w:val="22"/>
          <w:szCs w:val="18"/>
        </w:rPr>
        <w:t xml:space="preserve"> when analyzing </w:t>
      </w:r>
      <w:r w:rsidR="005E6525" w:rsidRPr="005E6525">
        <w:rPr>
          <w:rFonts w:eastAsiaTheme="minorEastAsia"/>
          <w:i/>
          <w:iCs/>
          <w:sz w:val="22"/>
          <w:szCs w:val="18"/>
        </w:rPr>
        <w:t>in vivo</w:t>
      </w:r>
      <w:r w:rsidR="005E6525">
        <w:rPr>
          <w:rFonts w:eastAsiaTheme="minorEastAsia"/>
          <w:sz w:val="22"/>
          <w:szCs w:val="18"/>
        </w:rPr>
        <w:t xml:space="preserve"> images</w:t>
      </w:r>
      <w:r w:rsidRPr="001D181B">
        <w:rPr>
          <w:rFonts w:eastAsiaTheme="minorEastAsia"/>
          <w:sz w:val="22"/>
          <w:szCs w:val="18"/>
        </w:rPr>
        <w:t>. A large sub-frame might include other cells, with possibly different bright spots of themselves, inserting a bias into both the cell background intensity, and spot intensity signals. On the other hand, a small sub-frame might not have a sufficient spot-to-background area ratio, resulting in an underestimated cell background signal.</w:t>
      </w:r>
    </w:p>
    <w:p w14:paraId="6D575D46" w14:textId="03A60F43" w:rsidR="004A60C9" w:rsidRPr="001D181B" w:rsidRDefault="004A60C9" w:rsidP="004A60C9">
      <w:pPr>
        <w:pStyle w:val="SMText"/>
        <w:spacing w:line="360" w:lineRule="auto"/>
        <w:jc w:val="both"/>
        <w:rPr>
          <w:rFonts w:eastAsiaTheme="minorEastAsia"/>
          <w:sz w:val="22"/>
          <w:szCs w:val="18"/>
        </w:rPr>
      </w:pPr>
      <w:r w:rsidRPr="001D181B">
        <w:rPr>
          <w:rFonts w:eastAsiaTheme="minorEastAsia"/>
          <w:sz w:val="22"/>
          <w:szCs w:val="18"/>
        </w:rPr>
        <w:t xml:space="preserve">To select the appropriate sub-frame length, we analyzed the </w:t>
      </w:r>
      <w:r w:rsidR="00C51FAB">
        <w:rPr>
          <w:rFonts w:eastAsiaTheme="minorEastAsia"/>
          <w:sz w:val="22"/>
          <w:szCs w:val="18"/>
        </w:rPr>
        <w:t>PCP-24x</w:t>
      </w:r>
      <w:r w:rsidRPr="001D181B">
        <w:rPr>
          <w:rFonts w:eastAsiaTheme="minorEastAsia"/>
          <w:sz w:val="22"/>
          <w:szCs w:val="18"/>
        </w:rPr>
        <w:t xml:space="preserve"> data with sub-frames of different lengths – 10, 14, 20, and 30 pixels. </w:t>
      </w:r>
      <w:r w:rsidR="00C2078C">
        <w:rPr>
          <w:rFonts w:eastAsiaTheme="minorEastAsia"/>
          <w:sz w:val="22"/>
          <w:szCs w:val="18"/>
        </w:rPr>
        <w:t>F</w:t>
      </w:r>
      <w:r w:rsidRPr="001D181B">
        <w:rPr>
          <w:rFonts w:eastAsiaTheme="minorEastAsia"/>
          <w:sz w:val="22"/>
          <w:szCs w:val="18"/>
        </w:rPr>
        <w:t xml:space="preserve">igure </w:t>
      </w:r>
      <w:r w:rsidR="00C2078C">
        <w:rPr>
          <w:rFonts w:eastAsiaTheme="minorEastAsia"/>
          <w:sz w:val="22"/>
          <w:szCs w:val="18"/>
        </w:rPr>
        <w:t>S6</w:t>
      </w:r>
      <w:r w:rsidRPr="001D181B">
        <w:rPr>
          <w:rFonts w:eastAsiaTheme="minorEastAsia"/>
          <w:sz w:val="22"/>
          <w:szCs w:val="18"/>
        </w:rPr>
        <w:t>a shows an example of this where the orange, yellow and red squares correspond to sub-frames of 10,14 and 20 pixels in length, and the panel itself constitutes a 30-pixel wide sub-frame</w:t>
      </w:r>
      <w:r w:rsidRPr="001D181B">
        <w:rPr>
          <w:rFonts w:eastAsiaTheme="minorEastAsia"/>
          <w:sz w:val="22"/>
          <w:szCs w:val="18"/>
          <w:lang w:bidi="he-IL"/>
        </w:rPr>
        <w:t>.</w:t>
      </w:r>
      <w:r w:rsidRPr="001D181B">
        <w:rPr>
          <w:rFonts w:eastAsiaTheme="minorEastAsia"/>
          <w:sz w:val="22"/>
          <w:szCs w:val="18"/>
        </w:rPr>
        <w:t xml:space="preserve"> The criteria for this selection process are the mean ratio between cell area to spot area; percentage of frames where this ratio is less than one; and the ratio between the spot mean intensity to the cell mean intensity without any filtering or fitting. These criteria are designed to find the length that does not cause an overestimation of cell background against spot or vice versa (as could be the case where more than one bright spot fall inside the sub-frame). From these tests we learned that lengths of 10 and 14 pixels result in a mean ratio of less than two (i.e., on average the sizes of the bright spot and of its surrounding environment are equal) (</w:t>
      </w:r>
      <w:r w:rsidR="00C2078C">
        <w:rPr>
          <w:rFonts w:eastAsiaTheme="minorEastAsia"/>
          <w:sz w:val="22"/>
          <w:szCs w:val="18"/>
        </w:rPr>
        <w:t>F</w:t>
      </w:r>
      <w:r w:rsidRPr="001D181B">
        <w:rPr>
          <w:rFonts w:eastAsiaTheme="minorEastAsia"/>
          <w:sz w:val="22"/>
          <w:szCs w:val="18"/>
        </w:rPr>
        <w:t xml:space="preserve">igure </w:t>
      </w:r>
      <w:r w:rsidR="00C2078C">
        <w:rPr>
          <w:rFonts w:eastAsiaTheme="minorEastAsia"/>
          <w:sz w:val="22"/>
          <w:szCs w:val="18"/>
        </w:rPr>
        <w:t>S6</w:t>
      </w:r>
      <w:r w:rsidRPr="001D181B">
        <w:rPr>
          <w:rFonts w:eastAsiaTheme="minorEastAsia"/>
          <w:sz w:val="22"/>
          <w:szCs w:val="18"/>
        </w:rPr>
        <w:t>b). However, a sub-frame length of 10 pixels results in nearly a fifth of frames where the cell background is less than one and thus potentially underestimated (</w:t>
      </w:r>
      <w:r w:rsidR="00C2078C">
        <w:rPr>
          <w:rFonts w:eastAsiaTheme="minorEastAsia"/>
          <w:sz w:val="22"/>
          <w:szCs w:val="18"/>
        </w:rPr>
        <w:t>F</w:t>
      </w:r>
      <w:r w:rsidRPr="001D181B">
        <w:rPr>
          <w:rFonts w:eastAsiaTheme="minorEastAsia"/>
          <w:sz w:val="22"/>
          <w:szCs w:val="18"/>
        </w:rPr>
        <w:t xml:space="preserve">igure </w:t>
      </w:r>
      <w:r w:rsidR="00C2078C">
        <w:rPr>
          <w:rFonts w:eastAsiaTheme="minorEastAsia"/>
          <w:sz w:val="22"/>
          <w:szCs w:val="18"/>
        </w:rPr>
        <w:t>S6</w:t>
      </w:r>
      <w:r w:rsidRPr="001D181B">
        <w:rPr>
          <w:rFonts w:eastAsiaTheme="minorEastAsia"/>
          <w:sz w:val="22"/>
          <w:szCs w:val="18"/>
        </w:rPr>
        <w:t>c). Finally, the intensity ratios show that the mean ratio does not vary much between the different options, however the spread is more conserved for lengths of 10 and 14 pixels (</w:t>
      </w:r>
      <w:r w:rsidR="00C2078C">
        <w:rPr>
          <w:rFonts w:eastAsiaTheme="minorEastAsia"/>
          <w:sz w:val="22"/>
          <w:szCs w:val="18"/>
        </w:rPr>
        <w:t>F</w:t>
      </w:r>
      <w:r w:rsidRPr="001D181B">
        <w:rPr>
          <w:rFonts w:eastAsiaTheme="minorEastAsia"/>
          <w:sz w:val="22"/>
          <w:szCs w:val="18"/>
        </w:rPr>
        <w:t xml:space="preserve">igure </w:t>
      </w:r>
      <w:r w:rsidR="00C2078C">
        <w:rPr>
          <w:rFonts w:eastAsiaTheme="minorEastAsia"/>
          <w:sz w:val="22"/>
          <w:szCs w:val="18"/>
        </w:rPr>
        <w:t>S6</w:t>
      </w:r>
      <w:r w:rsidRPr="001D181B">
        <w:rPr>
          <w:rFonts w:eastAsiaTheme="minorEastAsia"/>
          <w:sz w:val="22"/>
          <w:szCs w:val="18"/>
        </w:rPr>
        <w:t>d). Following these tests, we chose a sub-frame length of 14 pixels for our analysis process.</w:t>
      </w:r>
    </w:p>
    <w:p w14:paraId="4BA22F54" w14:textId="77777777" w:rsidR="004A60C9" w:rsidRPr="00DB780D" w:rsidRDefault="004A60C9" w:rsidP="004A60C9">
      <w:pPr>
        <w:pStyle w:val="SMText"/>
        <w:spacing w:line="360" w:lineRule="auto"/>
        <w:jc w:val="both"/>
        <w:rPr>
          <w:rFonts w:eastAsiaTheme="minorEastAsia"/>
        </w:rPr>
      </w:pPr>
    </w:p>
    <w:p w14:paraId="27FE8EBF" w14:textId="77777777" w:rsidR="004A60C9" w:rsidRPr="001D181B" w:rsidRDefault="004A60C9" w:rsidP="004A60C9">
      <w:pPr>
        <w:spacing w:line="360" w:lineRule="auto"/>
        <w:rPr>
          <w:rFonts w:eastAsiaTheme="minorEastAsia"/>
          <w:sz w:val="22"/>
          <w:szCs w:val="18"/>
          <w:u w:val="single"/>
        </w:rPr>
      </w:pPr>
      <w:r w:rsidRPr="001D181B">
        <w:rPr>
          <w:rFonts w:eastAsiaTheme="minorEastAsia"/>
          <w:sz w:val="24"/>
          <w:u w:val="single"/>
        </w:rPr>
        <w:t>Moving average span</w:t>
      </w:r>
    </w:p>
    <w:p w14:paraId="6BB6F812" w14:textId="2A97C044" w:rsidR="004A60C9" w:rsidRPr="001D181B" w:rsidRDefault="004A60C9" w:rsidP="004A60C9">
      <w:pPr>
        <w:pStyle w:val="SMText"/>
        <w:spacing w:line="360" w:lineRule="auto"/>
        <w:jc w:val="both"/>
        <w:rPr>
          <w:sz w:val="22"/>
          <w:szCs w:val="18"/>
        </w:rPr>
      </w:pPr>
      <w:r w:rsidRPr="001D181B">
        <w:rPr>
          <w:sz w:val="22"/>
          <w:szCs w:val="18"/>
        </w:rPr>
        <w:t xml:space="preserve">The moving average window span is a critical component in the signal analysis process. It is used both as a noise reduction filter, and </w:t>
      </w:r>
      <w:proofErr w:type="gramStart"/>
      <w:r w:rsidRPr="001D181B">
        <w:rPr>
          <w:sz w:val="22"/>
          <w:szCs w:val="18"/>
        </w:rPr>
        <w:t>as a means to</w:t>
      </w:r>
      <w:proofErr w:type="gramEnd"/>
      <w:r w:rsidRPr="001D181B">
        <w:rPr>
          <w:sz w:val="22"/>
          <w:szCs w:val="18"/>
        </w:rPr>
        <w:t xml:space="preserve"> bias sharp signal jumps. The filter span plays another significant role, as it is the minimal allowed length for a burst duration. Choosing a small value might introduce false positives into the statistics, while a large value would cause many actual burst events to be discarded. To find the optimal span length we compare the number of events found in a simulated flat signal, such a signal should not produce any bursts under noise-less conditions. For this we simulated 1000 constant signals, 360 time points each, with an added white Gaussian noise and an exponential component and applied our data analysis procedure. (</w:t>
      </w:r>
      <w:r w:rsidR="008143F7">
        <w:rPr>
          <w:rFonts w:eastAsiaTheme="minorEastAsia"/>
          <w:sz w:val="22"/>
          <w:szCs w:val="18"/>
        </w:rPr>
        <w:t>F</w:t>
      </w:r>
      <w:r w:rsidRPr="001D181B">
        <w:rPr>
          <w:rFonts w:eastAsiaTheme="minorEastAsia"/>
          <w:sz w:val="22"/>
          <w:szCs w:val="18"/>
        </w:rPr>
        <w:t xml:space="preserve">igure </w:t>
      </w:r>
      <w:r w:rsidR="008143F7">
        <w:rPr>
          <w:rFonts w:eastAsiaTheme="minorEastAsia"/>
          <w:sz w:val="22"/>
          <w:szCs w:val="18"/>
        </w:rPr>
        <w:t>S7</w:t>
      </w:r>
      <w:r>
        <w:rPr>
          <w:rFonts w:eastAsiaTheme="minorEastAsia"/>
          <w:sz w:val="22"/>
          <w:szCs w:val="18"/>
        </w:rPr>
        <w:t>a</w:t>
      </w:r>
      <w:r w:rsidRPr="001D181B">
        <w:rPr>
          <w:sz w:val="22"/>
          <w:szCs w:val="18"/>
        </w:rPr>
        <w:t xml:space="preserve">). An ideal result for this </w:t>
      </w:r>
      <w:r w:rsidRPr="001D181B">
        <w:rPr>
          <w:sz w:val="22"/>
          <w:szCs w:val="18"/>
        </w:rPr>
        <w:lastRenderedPageBreak/>
        <w:t xml:space="preserve">test would be less than one event of each type, </w:t>
      </w:r>
      <w:r w:rsidR="00C12A8A" w:rsidRPr="001D181B">
        <w:rPr>
          <w:sz w:val="22"/>
          <w:szCs w:val="18"/>
        </w:rPr>
        <w:t>i.e.,</w:t>
      </w:r>
      <w:r w:rsidRPr="001D181B">
        <w:rPr>
          <w:sz w:val="22"/>
          <w:szCs w:val="18"/>
        </w:rPr>
        <w:t xml:space="preserve"> </w:t>
      </w:r>
      <w:r w:rsidR="004C0188" w:rsidRPr="001D181B">
        <w:rPr>
          <w:sz w:val="22"/>
          <w:szCs w:val="18"/>
        </w:rPr>
        <w:t>positive,</w:t>
      </w:r>
      <w:r w:rsidRPr="001D181B">
        <w:rPr>
          <w:sz w:val="22"/>
          <w:szCs w:val="18"/>
        </w:rPr>
        <w:t xml:space="preserve"> and negative bursts, per signal (</w:t>
      </w:r>
      <w:r w:rsidR="00C12A8A">
        <w:rPr>
          <w:rFonts w:eastAsiaTheme="minorEastAsia"/>
          <w:sz w:val="22"/>
          <w:szCs w:val="18"/>
        </w:rPr>
        <w:t>F</w:t>
      </w:r>
      <w:r w:rsidRPr="001D181B">
        <w:rPr>
          <w:rFonts w:eastAsiaTheme="minorEastAsia"/>
          <w:sz w:val="22"/>
          <w:szCs w:val="18"/>
        </w:rPr>
        <w:t xml:space="preserve">igure </w:t>
      </w:r>
      <w:r w:rsidR="00C12A8A">
        <w:rPr>
          <w:rFonts w:eastAsiaTheme="minorEastAsia"/>
          <w:sz w:val="22"/>
          <w:szCs w:val="18"/>
        </w:rPr>
        <w:t>S7</w:t>
      </w:r>
      <w:r w:rsidRPr="001D181B">
        <w:rPr>
          <w:rFonts w:eastAsiaTheme="minorEastAsia"/>
          <w:sz w:val="22"/>
          <w:szCs w:val="18"/>
        </w:rPr>
        <w:t>b</w:t>
      </w:r>
      <w:r w:rsidRPr="001D181B">
        <w:rPr>
          <w:sz w:val="22"/>
          <w:szCs w:val="18"/>
        </w:rPr>
        <w:t>).</w:t>
      </w:r>
    </w:p>
    <w:p w14:paraId="6557BDB4" w14:textId="1A3B36B6" w:rsidR="004A60C9" w:rsidRPr="001D181B" w:rsidRDefault="004A60C9" w:rsidP="004A60C9">
      <w:pPr>
        <w:pStyle w:val="SMText"/>
        <w:spacing w:line="360" w:lineRule="auto"/>
        <w:jc w:val="both"/>
        <w:rPr>
          <w:sz w:val="22"/>
          <w:szCs w:val="18"/>
        </w:rPr>
      </w:pPr>
      <w:r w:rsidRPr="001D181B">
        <w:rPr>
          <w:sz w:val="22"/>
          <w:szCs w:val="18"/>
        </w:rPr>
        <w:t xml:space="preserve">We further show that using intermediate span length values (9-13 time points), has little effect on the qualitative nature of the results </w:t>
      </w:r>
      <w:r w:rsidR="00FB3DF2">
        <w:rPr>
          <w:rFonts w:eastAsiaTheme="minorEastAsia"/>
          <w:sz w:val="22"/>
          <w:szCs w:val="18"/>
        </w:rPr>
        <w:t>(F</w:t>
      </w:r>
      <w:r w:rsidRPr="001D181B">
        <w:rPr>
          <w:rFonts w:eastAsiaTheme="minorEastAsia"/>
          <w:sz w:val="22"/>
          <w:szCs w:val="18"/>
        </w:rPr>
        <w:t xml:space="preserve">igure </w:t>
      </w:r>
      <w:r w:rsidR="00FB3DF2">
        <w:rPr>
          <w:rFonts w:eastAsiaTheme="minorEastAsia"/>
          <w:sz w:val="22"/>
          <w:szCs w:val="18"/>
        </w:rPr>
        <w:t>S7</w:t>
      </w:r>
      <w:r w:rsidRPr="001D181B">
        <w:rPr>
          <w:sz w:val="22"/>
          <w:szCs w:val="18"/>
        </w:rPr>
        <w:t xml:space="preserve">c, d). </w:t>
      </w:r>
    </w:p>
    <w:p w14:paraId="72158345" w14:textId="77777777" w:rsidR="004A60C9" w:rsidRDefault="004A60C9" w:rsidP="004A60C9">
      <w:pPr>
        <w:pStyle w:val="SMText"/>
        <w:spacing w:line="360" w:lineRule="auto"/>
        <w:jc w:val="both"/>
        <w:rPr>
          <w:sz w:val="22"/>
          <w:szCs w:val="18"/>
        </w:rPr>
      </w:pPr>
      <w:r w:rsidRPr="001D181B">
        <w:rPr>
          <w:sz w:val="22"/>
          <w:szCs w:val="18"/>
        </w:rPr>
        <w:t>Following these tests, we decided on a span of 13 time points. This value results in one event or less of each type per simulated signal, while still allowing us to record the statistical nature of the experimental signals.</w:t>
      </w:r>
    </w:p>
    <w:p w14:paraId="3E59E8F3" w14:textId="12711C79" w:rsidR="004A60C9" w:rsidRDefault="004A60C9" w:rsidP="004A60C9">
      <w:pPr>
        <w:rPr>
          <w:rFonts w:eastAsia="Times New Roman"/>
          <w:sz w:val="22"/>
          <w:szCs w:val="18"/>
        </w:rPr>
      </w:pPr>
    </w:p>
    <w:p w14:paraId="1A4A87EC" w14:textId="77777777" w:rsidR="004A60C9" w:rsidRDefault="004A60C9" w:rsidP="004A60C9">
      <w:pPr>
        <w:pStyle w:val="SMHeading"/>
        <w:jc w:val="center"/>
        <w:rPr>
          <w:sz w:val="28"/>
          <w:szCs w:val="28"/>
        </w:rPr>
      </w:pPr>
      <w:r>
        <w:rPr>
          <w:noProof/>
          <w:sz w:val="28"/>
          <w:szCs w:val="28"/>
        </w:rPr>
        <w:drawing>
          <wp:inline distT="0" distB="0" distL="0" distR="0" wp14:anchorId="0415CE1A" wp14:editId="53907165">
            <wp:extent cx="3934976" cy="38770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_supp_fig-04-04.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934976" cy="3877064"/>
                    </a:xfrm>
                    <a:prstGeom prst="rect">
                      <a:avLst/>
                    </a:prstGeom>
                  </pic:spPr>
                </pic:pic>
              </a:graphicData>
            </a:graphic>
          </wp:inline>
        </w:drawing>
      </w:r>
    </w:p>
    <w:p w14:paraId="384D33D0" w14:textId="6BBC97BB" w:rsidR="004A60C9" w:rsidRPr="001D181B" w:rsidRDefault="00071158" w:rsidP="004A60C9">
      <w:pPr>
        <w:spacing w:line="360" w:lineRule="auto"/>
        <w:jc w:val="both"/>
        <w:rPr>
          <w:rFonts w:eastAsia="Times New Roman"/>
          <w:kern w:val="28"/>
          <w:sz w:val="22"/>
          <w:szCs w:val="22"/>
        </w:rPr>
      </w:pPr>
      <w:r>
        <w:rPr>
          <w:rFonts w:eastAsia="Times New Roman"/>
          <w:b/>
          <w:bCs/>
          <w:kern w:val="28"/>
          <w:sz w:val="22"/>
          <w:szCs w:val="22"/>
        </w:rPr>
        <w:t>F</w:t>
      </w:r>
      <w:r w:rsidR="004A60C9" w:rsidRPr="001D181B">
        <w:rPr>
          <w:rFonts w:eastAsia="Times New Roman"/>
          <w:b/>
          <w:bCs/>
          <w:kern w:val="28"/>
          <w:sz w:val="22"/>
          <w:szCs w:val="22"/>
        </w:rPr>
        <w:t xml:space="preserve">igure </w:t>
      </w:r>
      <w:r>
        <w:rPr>
          <w:rFonts w:eastAsia="Times New Roman"/>
          <w:b/>
          <w:bCs/>
          <w:kern w:val="28"/>
          <w:sz w:val="22"/>
          <w:szCs w:val="22"/>
        </w:rPr>
        <w:t>S</w:t>
      </w:r>
      <w:r w:rsidR="00BE0FCD">
        <w:rPr>
          <w:rFonts w:eastAsia="Times New Roman"/>
          <w:b/>
          <w:bCs/>
          <w:kern w:val="28"/>
          <w:sz w:val="22"/>
          <w:szCs w:val="22"/>
        </w:rPr>
        <w:t>7</w:t>
      </w:r>
      <w:r w:rsidR="004A60C9" w:rsidRPr="001D181B">
        <w:rPr>
          <w:rFonts w:eastAsia="Times New Roman"/>
          <w:b/>
          <w:bCs/>
          <w:kern w:val="28"/>
          <w:sz w:val="22"/>
          <w:szCs w:val="22"/>
        </w:rPr>
        <w:t>: Subframe length selection</w:t>
      </w:r>
      <w:r w:rsidR="004A60C9" w:rsidRPr="001D181B">
        <w:rPr>
          <w:rFonts w:eastAsia="Times New Roman"/>
          <w:kern w:val="28"/>
          <w:sz w:val="22"/>
          <w:szCs w:val="22"/>
        </w:rPr>
        <w:t xml:space="preserve">. </w:t>
      </w:r>
      <w:r w:rsidR="004A60C9" w:rsidRPr="001D181B">
        <w:rPr>
          <w:rFonts w:eastAsia="Times New Roman"/>
          <w:b/>
          <w:bCs/>
          <w:kern w:val="28"/>
          <w:sz w:val="22"/>
          <w:szCs w:val="22"/>
        </w:rPr>
        <w:t>a</w:t>
      </w:r>
      <w:r w:rsidR="004A60C9" w:rsidRPr="001D181B">
        <w:rPr>
          <w:rFonts w:eastAsia="Times New Roman"/>
          <w:kern w:val="28"/>
          <w:sz w:val="22"/>
          <w:szCs w:val="22"/>
        </w:rPr>
        <w:t xml:space="preserve">, Example of different sub-frame lengths. Image is a sub-frame with length of 30 pixels. Red, yellow, and orange squares correspond to sub-frames of length 20, 14 and 10 pixels accordingly. </w:t>
      </w:r>
      <w:r w:rsidR="004A60C9" w:rsidRPr="001D181B">
        <w:rPr>
          <w:rFonts w:eastAsia="Times New Roman"/>
          <w:b/>
          <w:bCs/>
          <w:kern w:val="28"/>
          <w:sz w:val="22"/>
          <w:szCs w:val="22"/>
        </w:rPr>
        <w:t>b</w:t>
      </w:r>
      <w:r w:rsidR="004A60C9" w:rsidRPr="001D181B">
        <w:rPr>
          <w:rFonts w:eastAsia="Times New Roman"/>
          <w:kern w:val="28"/>
          <w:sz w:val="22"/>
          <w:szCs w:val="22"/>
        </w:rPr>
        <w:t xml:space="preserve">, Ratio between cell background area to spot area (both are in number of pixels). </w:t>
      </w:r>
      <w:r w:rsidR="004A60C9" w:rsidRPr="001D181B">
        <w:rPr>
          <w:rFonts w:eastAsia="Times New Roman"/>
          <w:b/>
          <w:bCs/>
          <w:kern w:val="28"/>
          <w:sz w:val="22"/>
          <w:szCs w:val="22"/>
        </w:rPr>
        <w:t>c</w:t>
      </w:r>
      <w:r w:rsidR="004A60C9" w:rsidRPr="001D181B">
        <w:rPr>
          <w:rFonts w:eastAsia="Times New Roman"/>
          <w:kern w:val="28"/>
          <w:sz w:val="22"/>
          <w:szCs w:val="22"/>
        </w:rPr>
        <w:t xml:space="preserve">, Percentage of cells where the area ratio presented in (b) is less than one, indicating probable underestimation of the cell background. </w:t>
      </w:r>
      <w:r w:rsidR="004A60C9" w:rsidRPr="001D181B">
        <w:rPr>
          <w:rFonts w:eastAsia="Times New Roman"/>
          <w:b/>
          <w:bCs/>
          <w:kern w:val="28"/>
          <w:sz w:val="22"/>
          <w:szCs w:val="22"/>
        </w:rPr>
        <w:t>d</w:t>
      </w:r>
      <w:r w:rsidR="004A60C9" w:rsidRPr="001D181B">
        <w:rPr>
          <w:rFonts w:eastAsia="Times New Roman"/>
          <w:kern w:val="28"/>
          <w:sz w:val="22"/>
          <w:szCs w:val="22"/>
        </w:rPr>
        <w:t>, Ratio between spot mean intensities to cell background mean intensities (</w:t>
      </w:r>
      <w:r w:rsidR="007D0858" w:rsidRPr="001D181B">
        <w:rPr>
          <w:rFonts w:eastAsia="Times New Roman"/>
          <w:kern w:val="28"/>
          <w:sz w:val="22"/>
          <w:szCs w:val="22"/>
        </w:rPr>
        <w:t>i.e.,</w:t>
      </w:r>
      <w:r w:rsidR="004A60C9" w:rsidRPr="001D181B">
        <w:rPr>
          <w:rFonts w:eastAsia="Times New Roman"/>
          <w:kern w:val="28"/>
          <w:sz w:val="22"/>
          <w:szCs w:val="22"/>
        </w:rPr>
        <w:t xml:space="preserve"> each spot is divided by its corresponding cell background). Horizontal lines represent 25 and 75 percentiles.</w:t>
      </w:r>
    </w:p>
    <w:p w14:paraId="04C98C8E" w14:textId="77777777" w:rsidR="004A60C9" w:rsidRPr="001D181B" w:rsidRDefault="004A60C9" w:rsidP="004A60C9">
      <w:pPr>
        <w:pStyle w:val="SMText"/>
        <w:spacing w:line="360" w:lineRule="auto"/>
        <w:jc w:val="both"/>
        <w:rPr>
          <w:sz w:val="22"/>
          <w:szCs w:val="18"/>
        </w:rPr>
      </w:pPr>
    </w:p>
    <w:p w14:paraId="4321DCD5" w14:textId="77777777" w:rsidR="004A60C9" w:rsidRDefault="004A60C9" w:rsidP="004A60C9">
      <w:pPr>
        <w:rPr>
          <w:rFonts w:eastAsia="Times New Roman"/>
          <w:sz w:val="24"/>
          <w:szCs w:val="24"/>
        </w:rPr>
      </w:pPr>
      <w:r>
        <w:br w:type="page"/>
      </w:r>
    </w:p>
    <w:p w14:paraId="0521A888" w14:textId="77777777" w:rsidR="004A60C9" w:rsidRDefault="004A60C9" w:rsidP="004A60C9">
      <w:pPr>
        <w:pStyle w:val="SMHeading"/>
        <w:jc w:val="center"/>
        <w:rPr>
          <w:sz w:val="28"/>
          <w:szCs w:val="28"/>
        </w:rPr>
      </w:pPr>
      <w:r>
        <w:rPr>
          <w:noProof/>
          <w:sz w:val="28"/>
          <w:szCs w:val="28"/>
        </w:rPr>
        <w:lastRenderedPageBreak/>
        <w:drawing>
          <wp:inline distT="0" distB="0" distL="0" distR="0" wp14:anchorId="675B0123" wp14:editId="12D5EE6F">
            <wp:extent cx="4343408" cy="43738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343408" cy="4373867"/>
                    </a:xfrm>
                    <a:prstGeom prst="rect">
                      <a:avLst/>
                    </a:prstGeom>
                  </pic:spPr>
                </pic:pic>
              </a:graphicData>
            </a:graphic>
          </wp:inline>
        </w:drawing>
      </w:r>
    </w:p>
    <w:p w14:paraId="774B1204" w14:textId="0B03521F" w:rsidR="004A60C9" w:rsidRPr="001B3C2F" w:rsidRDefault="00FB3DF2" w:rsidP="004A60C9">
      <w:pPr>
        <w:spacing w:line="360" w:lineRule="auto"/>
        <w:jc w:val="both"/>
        <w:rPr>
          <w:rFonts w:eastAsia="Times New Roman"/>
          <w:kern w:val="28"/>
          <w:sz w:val="22"/>
          <w:szCs w:val="22"/>
        </w:rPr>
      </w:pPr>
      <w:r>
        <w:rPr>
          <w:rFonts w:eastAsia="Times New Roman"/>
          <w:b/>
          <w:bCs/>
          <w:kern w:val="28"/>
          <w:sz w:val="22"/>
          <w:szCs w:val="22"/>
        </w:rPr>
        <w:t>F</w:t>
      </w:r>
      <w:r w:rsidR="004A60C9" w:rsidRPr="001B3C2F">
        <w:rPr>
          <w:rFonts w:eastAsia="Times New Roman"/>
          <w:b/>
          <w:bCs/>
          <w:kern w:val="28"/>
          <w:sz w:val="22"/>
          <w:szCs w:val="22"/>
        </w:rPr>
        <w:t xml:space="preserve">igure </w:t>
      </w:r>
      <w:r>
        <w:rPr>
          <w:rFonts w:eastAsia="Times New Roman"/>
          <w:b/>
          <w:bCs/>
          <w:kern w:val="28"/>
          <w:sz w:val="22"/>
          <w:szCs w:val="22"/>
        </w:rPr>
        <w:t>S</w:t>
      </w:r>
      <w:r w:rsidR="00BE0FCD">
        <w:rPr>
          <w:rFonts w:eastAsia="Times New Roman"/>
          <w:b/>
          <w:bCs/>
          <w:kern w:val="28"/>
          <w:sz w:val="22"/>
          <w:szCs w:val="22"/>
        </w:rPr>
        <w:t>8</w:t>
      </w:r>
      <w:r w:rsidR="004A60C9" w:rsidRPr="001B3C2F">
        <w:rPr>
          <w:rFonts w:eastAsia="Times New Roman"/>
          <w:b/>
          <w:bCs/>
          <w:kern w:val="28"/>
          <w:sz w:val="22"/>
          <w:szCs w:val="22"/>
        </w:rPr>
        <w:t>: Moving average span length selection</w:t>
      </w:r>
      <w:r w:rsidR="004A60C9" w:rsidRPr="001B3C2F">
        <w:rPr>
          <w:rFonts w:eastAsia="Times New Roman"/>
          <w:kern w:val="28"/>
          <w:sz w:val="22"/>
          <w:szCs w:val="22"/>
        </w:rPr>
        <w:t xml:space="preserve">. </w:t>
      </w:r>
      <w:proofErr w:type="gramStart"/>
      <w:r w:rsidR="004A60C9" w:rsidRPr="001B3C2F">
        <w:rPr>
          <w:rFonts w:eastAsia="Times New Roman"/>
          <w:b/>
          <w:bCs/>
          <w:kern w:val="28"/>
          <w:sz w:val="22"/>
          <w:szCs w:val="22"/>
        </w:rPr>
        <w:t>a</w:t>
      </w:r>
      <w:r w:rsidR="004A60C9" w:rsidRPr="001B3C2F">
        <w:rPr>
          <w:rFonts w:eastAsia="Times New Roman"/>
          <w:kern w:val="28"/>
          <w:sz w:val="22"/>
          <w:szCs w:val="22"/>
        </w:rPr>
        <w:t>,</w:t>
      </w:r>
      <w:proofErr w:type="gramEnd"/>
      <w:r w:rsidR="004A60C9" w:rsidRPr="001B3C2F">
        <w:rPr>
          <w:rFonts w:eastAsia="Times New Roman"/>
          <w:kern w:val="28"/>
          <w:sz w:val="22"/>
          <w:szCs w:val="22"/>
        </w:rPr>
        <w:t xml:space="preserve"> Sample simulated signal used for testing. Blue line is the underlying constant signal, orange line represents the same signal with an added photobleaching component. Cyan signal is the orange signal with added white Gaussian noise. </w:t>
      </w:r>
      <w:r w:rsidR="004A60C9" w:rsidRPr="001B3C2F">
        <w:rPr>
          <w:rFonts w:eastAsia="Times New Roman"/>
          <w:b/>
          <w:bCs/>
          <w:kern w:val="28"/>
          <w:sz w:val="22"/>
          <w:szCs w:val="22"/>
        </w:rPr>
        <w:t>b</w:t>
      </w:r>
      <w:r w:rsidR="004A60C9" w:rsidRPr="001B3C2F">
        <w:rPr>
          <w:rFonts w:eastAsia="Times New Roman"/>
          <w:kern w:val="28"/>
          <w:sz w:val="22"/>
          <w:szCs w:val="22"/>
        </w:rPr>
        <w:t xml:space="preserve">, Total number of identified events of any kind per simulated signal. </w:t>
      </w:r>
      <w:r w:rsidR="004A60C9" w:rsidRPr="001B3C2F">
        <w:rPr>
          <w:rFonts w:eastAsia="Times New Roman"/>
          <w:b/>
          <w:bCs/>
          <w:kern w:val="28"/>
          <w:sz w:val="22"/>
          <w:szCs w:val="22"/>
        </w:rPr>
        <w:t>c</w:t>
      </w:r>
      <w:r w:rsidR="004A60C9" w:rsidRPr="001B3C2F">
        <w:rPr>
          <w:rFonts w:eastAsia="Times New Roman"/>
          <w:kern w:val="28"/>
          <w:sz w:val="22"/>
          <w:szCs w:val="22"/>
        </w:rPr>
        <w:t xml:space="preserve">, Positive amplitude histograms of </w:t>
      </w:r>
      <w:r w:rsidR="00506CF9">
        <w:rPr>
          <w:rFonts w:eastAsia="Times New Roman"/>
          <w:kern w:val="28"/>
          <w:sz w:val="22"/>
          <w:szCs w:val="22"/>
        </w:rPr>
        <w:t>PCP-24x</w:t>
      </w:r>
      <w:r w:rsidR="004A60C9" w:rsidRPr="001B3C2F">
        <w:rPr>
          <w:rFonts w:eastAsia="Times New Roman"/>
          <w:kern w:val="28"/>
          <w:sz w:val="22"/>
          <w:szCs w:val="22"/>
        </w:rPr>
        <w:t xml:space="preserve"> data analyzed using a moving average filter of 9 time points (blue) and 13 time points (orange). </w:t>
      </w:r>
      <w:r w:rsidR="004A60C9" w:rsidRPr="001B3C2F">
        <w:rPr>
          <w:rFonts w:eastAsia="Times New Roman"/>
          <w:b/>
          <w:bCs/>
          <w:kern w:val="28"/>
          <w:sz w:val="22"/>
          <w:szCs w:val="22"/>
        </w:rPr>
        <w:t>d</w:t>
      </w:r>
      <w:r w:rsidR="004A60C9" w:rsidRPr="001B3C2F">
        <w:rPr>
          <w:rFonts w:eastAsia="Times New Roman"/>
          <w:kern w:val="28"/>
          <w:sz w:val="22"/>
          <w:szCs w:val="22"/>
        </w:rPr>
        <w:t xml:space="preserve">, Duration </w:t>
      </w:r>
      <w:r w:rsidR="00DE2B56">
        <w:rPr>
          <w:rFonts w:eastAsia="Times New Roman"/>
          <w:kern w:val="28"/>
          <w:sz w:val="22"/>
          <w:szCs w:val="22"/>
        </w:rPr>
        <w:t>between positive events</w:t>
      </w:r>
      <w:r w:rsidR="004A60C9" w:rsidRPr="001B3C2F">
        <w:rPr>
          <w:rFonts w:eastAsia="Times New Roman"/>
          <w:kern w:val="28"/>
          <w:sz w:val="22"/>
          <w:szCs w:val="22"/>
        </w:rPr>
        <w:t xml:space="preserve"> of </w:t>
      </w:r>
      <w:r w:rsidR="00852F2C">
        <w:rPr>
          <w:rFonts w:eastAsia="Times New Roman"/>
          <w:kern w:val="28"/>
          <w:sz w:val="22"/>
          <w:szCs w:val="22"/>
        </w:rPr>
        <w:t>PCP-24x</w:t>
      </w:r>
      <w:r w:rsidR="004A60C9" w:rsidRPr="001B3C2F">
        <w:rPr>
          <w:rFonts w:eastAsia="Times New Roman"/>
          <w:kern w:val="28"/>
          <w:sz w:val="22"/>
          <w:szCs w:val="22"/>
        </w:rPr>
        <w:t xml:space="preserve"> data analyzed using a moving average filter of 9 time points and 13 time points</w:t>
      </w:r>
      <w:r w:rsidR="002F3433">
        <w:rPr>
          <w:rFonts w:eastAsia="Times New Roman"/>
          <w:kern w:val="28"/>
          <w:sz w:val="22"/>
          <w:szCs w:val="22"/>
        </w:rPr>
        <w:t>.</w:t>
      </w:r>
    </w:p>
    <w:p w14:paraId="4D40FDD9" w14:textId="387D28D8" w:rsidR="00110753" w:rsidRDefault="000518E5"/>
    <w:p w14:paraId="3494ABB4" w14:textId="60ECD900" w:rsidR="008763F3" w:rsidRPr="008763F3" w:rsidRDefault="008763F3">
      <w:pPr>
        <w:rPr>
          <w:rFonts w:eastAsia="Times New Roman"/>
          <w:b/>
          <w:bCs/>
          <w:sz w:val="24"/>
          <w:u w:val="single"/>
          <w:lang w:bidi="he-IL"/>
        </w:rPr>
      </w:pPr>
      <w:r w:rsidRPr="008763F3">
        <w:rPr>
          <w:rFonts w:eastAsia="Times New Roman"/>
          <w:b/>
          <w:bCs/>
          <w:sz w:val="24"/>
          <w:u w:val="single"/>
          <w:lang w:bidi="he-IL"/>
        </w:rPr>
        <w:t>References</w:t>
      </w:r>
    </w:p>
    <w:p w14:paraId="00E71DF9" w14:textId="3D758D62" w:rsidR="008763F3" w:rsidRDefault="008763F3"/>
    <w:p w14:paraId="3BE13777" w14:textId="77777777" w:rsidR="00D464B8" w:rsidRPr="00D464B8" w:rsidRDefault="008763F3" w:rsidP="00D464B8">
      <w:pPr>
        <w:pStyle w:val="Bibliography"/>
        <w:rPr>
          <w:sz w:val="22"/>
        </w:rPr>
      </w:pPr>
      <w:r w:rsidRPr="00D11C87">
        <w:rPr>
          <w:sz w:val="22"/>
          <w:szCs w:val="22"/>
        </w:rPr>
        <w:fldChar w:fldCharType="begin"/>
      </w:r>
      <w:r w:rsidR="00D464B8">
        <w:rPr>
          <w:sz w:val="22"/>
          <w:szCs w:val="22"/>
        </w:rPr>
        <w:instrText xml:space="preserve"> ADDIN ZOTERO_BIBL {"uncited":[],"omitted":[],"custom":[]} CSL_BIBLIOGRAPHY </w:instrText>
      </w:r>
      <w:r w:rsidRPr="00D11C87">
        <w:rPr>
          <w:sz w:val="22"/>
          <w:szCs w:val="22"/>
        </w:rPr>
        <w:fldChar w:fldCharType="separate"/>
      </w:r>
      <w:r w:rsidR="00D464B8" w:rsidRPr="00D464B8">
        <w:rPr>
          <w:sz w:val="22"/>
        </w:rPr>
        <w:t xml:space="preserve">(1) </w:t>
      </w:r>
      <w:r w:rsidR="00D464B8" w:rsidRPr="00D464B8">
        <w:rPr>
          <w:sz w:val="22"/>
        </w:rPr>
        <w:tab/>
        <w:t xml:space="preserve">Schneider, C. A.; </w:t>
      </w:r>
      <w:proofErr w:type="spellStart"/>
      <w:r w:rsidR="00D464B8" w:rsidRPr="00D464B8">
        <w:rPr>
          <w:sz w:val="22"/>
        </w:rPr>
        <w:t>Rasband</w:t>
      </w:r>
      <w:proofErr w:type="spellEnd"/>
      <w:r w:rsidR="00D464B8" w:rsidRPr="00D464B8">
        <w:rPr>
          <w:sz w:val="22"/>
        </w:rPr>
        <w:t xml:space="preserve">, W. S.; </w:t>
      </w:r>
      <w:proofErr w:type="spellStart"/>
      <w:r w:rsidR="00D464B8" w:rsidRPr="00D464B8">
        <w:rPr>
          <w:sz w:val="22"/>
        </w:rPr>
        <w:t>Eliceiri</w:t>
      </w:r>
      <w:proofErr w:type="spellEnd"/>
      <w:r w:rsidR="00D464B8" w:rsidRPr="00D464B8">
        <w:rPr>
          <w:sz w:val="22"/>
        </w:rPr>
        <w:t xml:space="preserve">, K. W. NIH Image to ImageJ: 25 Years of Image Analysis. </w:t>
      </w:r>
      <w:r w:rsidR="00D464B8" w:rsidRPr="00D464B8">
        <w:rPr>
          <w:i/>
          <w:iCs/>
          <w:sz w:val="22"/>
        </w:rPr>
        <w:t>Nature Methods</w:t>
      </w:r>
      <w:r w:rsidR="00D464B8" w:rsidRPr="00D464B8">
        <w:rPr>
          <w:sz w:val="22"/>
        </w:rPr>
        <w:t xml:space="preserve"> </w:t>
      </w:r>
      <w:r w:rsidR="00D464B8" w:rsidRPr="00D464B8">
        <w:rPr>
          <w:b/>
          <w:bCs/>
          <w:sz w:val="22"/>
        </w:rPr>
        <w:t>2012</w:t>
      </w:r>
      <w:r w:rsidR="00D464B8" w:rsidRPr="00D464B8">
        <w:rPr>
          <w:sz w:val="22"/>
        </w:rPr>
        <w:t xml:space="preserve">, </w:t>
      </w:r>
      <w:r w:rsidR="00D464B8" w:rsidRPr="00D464B8">
        <w:rPr>
          <w:i/>
          <w:iCs/>
          <w:sz w:val="22"/>
        </w:rPr>
        <w:t>9</w:t>
      </w:r>
      <w:r w:rsidR="00D464B8" w:rsidRPr="00D464B8">
        <w:rPr>
          <w:sz w:val="22"/>
        </w:rPr>
        <w:t xml:space="preserve"> (7), 671–675. https://doi.org/10.1038/nmeth.2089.</w:t>
      </w:r>
    </w:p>
    <w:p w14:paraId="4A19B48F" w14:textId="77777777" w:rsidR="00D464B8" w:rsidRPr="00D464B8" w:rsidRDefault="00D464B8" w:rsidP="00D464B8">
      <w:pPr>
        <w:pStyle w:val="Bibliography"/>
        <w:rPr>
          <w:sz w:val="22"/>
        </w:rPr>
      </w:pPr>
      <w:r w:rsidRPr="00D464B8">
        <w:rPr>
          <w:sz w:val="22"/>
        </w:rPr>
        <w:t xml:space="preserve">(2) </w:t>
      </w:r>
      <w:r w:rsidRPr="00D464B8">
        <w:rPr>
          <w:sz w:val="22"/>
        </w:rPr>
        <w:tab/>
      </w:r>
      <w:proofErr w:type="spellStart"/>
      <w:r w:rsidRPr="00D464B8">
        <w:rPr>
          <w:sz w:val="22"/>
        </w:rPr>
        <w:t>Schindelin</w:t>
      </w:r>
      <w:proofErr w:type="spellEnd"/>
      <w:r w:rsidRPr="00D464B8">
        <w:rPr>
          <w:sz w:val="22"/>
        </w:rPr>
        <w:t xml:space="preserve">, J.; </w:t>
      </w:r>
      <w:proofErr w:type="spellStart"/>
      <w:r w:rsidRPr="00D464B8">
        <w:rPr>
          <w:sz w:val="22"/>
        </w:rPr>
        <w:t>Arganda</w:t>
      </w:r>
      <w:proofErr w:type="spellEnd"/>
      <w:r w:rsidRPr="00D464B8">
        <w:rPr>
          <w:sz w:val="22"/>
        </w:rPr>
        <w:t xml:space="preserve">-Carreras, I.; Frise, E.; </w:t>
      </w:r>
      <w:proofErr w:type="spellStart"/>
      <w:r w:rsidRPr="00D464B8">
        <w:rPr>
          <w:sz w:val="22"/>
        </w:rPr>
        <w:t>Kaynig</w:t>
      </w:r>
      <w:proofErr w:type="spellEnd"/>
      <w:r w:rsidRPr="00D464B8">
        <w:rPr>
          <w:sz w:val="22"/>
        </w:rPr>
        <w:t xml:space="preserve">, V.; </w:t>
      </w:r>
      <w:proofErr w:type="spellStart"/>
      <w:r w:rsidRPr="00D464B8">
        <w:rPr>
          <w:sz w:val="22"/>
        </w:rPr>
        <w:t>Longair</w:t>
      </w:r>
      <w:proofErr w:type="spellEnd"/>
      <w:r w:rsidRPr="00D464B8">
        <w:rPr>
          <w:sz w:val="22"/>
        </w:rPr>
        <w:t xml:space="preserve">, M.; </w:t>
      </w:r>
      <w:proofErr w:type="spellStart"/>
      <w:r w:rsidRPr="00D464B8">
        <w:rPr>
          <w:sz w:val="22"/>
        </w:rPr>
        <w:t>Pietzsch</w:t>
      </w:r>
      <w:proofErr w:type="spellEnd"/>
      <w:r w:rsidRPr="00D464B8">
        <w:rPr>
          <w:sz w:val="22"/>
        </w:rPr>
        <w:t xml:space="preserve">, T.; </w:t>
      </w:r>
      <w:proofErr w:type="spellStart"/>
      <w:r w:rsidRPr="00D464B8">
        <w:rPr>
          <w:sz w:val="22"/>
        </w:rPr>
        <w:t>Preibisch</w:t>
      </w:r>
      <w:proofErr w:type="spellEnd"/>
      <w:r w:rsidRPr="00D464B8">
        <w:rPr>
          <w:sz w:val="22"/>
        </w:rPr>
        <w:t xml:space="preserve">, S.; </w:t>
      </w:r>
      <w:proofErr w:type="spellStart"/>
      <w:r w:rsidRPr="00D464B8">
        <w:rPr>
          <w:sz w:val="22"/>
        </w:rPr>
        <w:t>Rueden</w:t>
      </w:r>
      <w:proofErr w:type="spellEnd"/>
      <w:r w:rsidRPr="00D464B8">
        <w:rPr>
          <w:sz w:val="22"/>
        </w:rPr>
        <w:t xml:space="preserve">, C.; Saalfeld, S.; Schmid, B.; </w:t>
      </w:r>
      <w:proofErr w:type="spellStart"/>
      <w:r w:rsidRPr="00D464B8">
        <w:rPr>
          <w:sz w:val="22"/>
        </w:rPr>
        <w:t>Tinevez</w:t>
      </w:r>
      <w:proofErr w:type="spellEnd"/>
      <w:r w:rsidRPr="00D464B8">
        <w:rPr>
          <w:sz w:val="22"/>
        </w:rPr>
        <w:t xml:space="preserve">, J.-Y.; White, D. J.; Hartenstein, V.; </w:t>
      </w:r>
      <w:proofErr w:type="spellStart"/>
      <w:r w:rsidRPr="00D464B8">
        <w:rPr>
          <w:sz w:val="22"/>
        </w:rPr>
        <w:t>Eliceiri</w:t>
      </w:r>
      <w:proofErr w:type="spellEnd"/>
      <w:r w:rsidRPr="00D464B8">
        <w:rPr>
          <w:sz w:val="22"/>
        </w:rPr>
        <w:t xml:space="preserve">, K.; </w:t>
      </w:r>
      <w:proofErr w:type="spellStart"/>
      <w:r w:rsidRPr="00D464B8">
        <w:rPr>
          <w:sz w:val="22"/>
        </w:rPr>
        <w:t>Tomancak</w:t>
      </w:r>
      <w:proofErr w:type="spellEnd"/>
      <w:r w:rsidRPr="00D464B8">
        <w:rPr>
          <w:sz w:val="22"/>
        </w:rPr>
        <w:t xml:space="preserve">, P.; Cardona, A. Fiji: An Open-Source Platform for Biological-Image Analysis. </w:t>
      </w:r>
      <w:r w:rsidRPr="00D464B8">
        <w:rPr>
          <w:i/>
          <w:iCs/>
          <w:sz w:val="22"/>
        </w:rPr>
        <w:t>Nature Methods</w:t>
      </w:r>
      <w:r w:rsidRPr="00D464B8">
        <w:rPr>
          <w:sz w:val="22"/>
        </w:rPr>
        <w:t xml:space="preserve"> </w:t>
      </w:r>
      <w:r w:rsidRPr="00D464B8">
        <w:rPr>
          <w:b/>
          <w:bCs/>
          <w:sz w:val="22"/>
        </w:rPr>
        <w:t>2012</w:t>
      </w:r>
      <w:r w:rsidRPr="00D464B8">
        <w:rPr>
          <w:sz w:val="22"/>
        </w:rPr>
        <w:t xml:space="preserve">, </w:t>
      </w:r>
      <w:r w:rsidRPr="00D464B8">
        <w:rPr>
          <w:i/>
          <w:iCs/>
          <w:sz w:val="22"/>
        </w:rPr>
        <w:t>9</w:t>
      </w:r>
      <w:r w:rsidRPr="00D464B8">
        <w:rPr>
          <w:sz w:val="22"/>
        </w:rPr>
        <w:t xml:space="preserve"> (7), 676–682. https://doi.org/10.1038/nmeth.2019.</w:t>
      </w:r>
    </w:p>
    <w:p w14:paraId="5730B41B" w14:textId="77777777" w:rsidR="00D464B8" w:rsidRPr="00D464B8" w:rsidRDefault="00D464B8" w:rsidP="00D464B8">
      <w:pPr>
        <w:pStyle w:val="Bibliography"/>
        <w:rPr>
          <w:sz w:val="22"/>
        </w:rPr>
      </w:pPr>
      <w:r w:rsidRPr="00D464B8">
        <w:rPr>
          <w:sz w:val="22"/>
        </w:rPr>
        <w:t xml:space="preserve">(3) </w:t>
      </w:r>
      <w:r w:rsidRPr="00D464B8">
        <w:rPr>
          <w:sz w:val="22"/>
        </w:rPr>
        <w:tab/>
      </w:r>
      <w:proofErr w:type="spellStart"/>
      <w:r w:rsidRPr="00D464B8">
        <w:rPr>
          <w:sz w:val="22"/>
        </w:rPr>
        <w:t>Sbalzarini</w:t>
      </w:r>
      <w:proofErr w:type="spellEnd"/>
      <w:r w:rsidRPr="00D464B8">
        <w:rPr>
          <w:sz w:val="22"/>
        </w:rPr>
        <w:t xml:space="preserve">, I. F.; </w:t>
      </w:r>
      <w:proofErr w:type="spellStart"/>
      <w:r w:rsidRPr="00D464B8">
        <w:rPr>
          <w:sz w:val="22"/>
        </w:rPr>
        <w:t>Koumoutsakos</w:t>
      </w:r>
      <w:proofErr w:type="spellEnd"/>
      <w:r w:rsidRPr="00D464B8">
        <w:rPr>
          <w:sz w:val="22"/>
        </w:rPr>
        <w:t xml:space="preserve">, P. Feature Point Tracking and Trajectory Analysis for Video Imaging in Cell Biology. </w:t>
      </w:r>
      <w:r w:rsidRPr="00D464B8">
        <w:rPr>
          <w:i/>
          <w:iCs/>
          <w:sz w:val="22"/>
        </w:rPr>
        <w:t>J. Struct. Biol.</w:t>
      </w:r>
      <w:r w:rsidRPr="00D464B8">
        <w:rPr>
          <w:sz w:val="22"/>
        </w:rPr>
        <w:t xml:space="preserve"> </w:t>
      </w:r>
      <w:r w:rsidRPr="00D464B8">
        <w:rPr>
          <w:b/>
          <w:bCs/>
          <w:sz w:val="22"/>
        </w:rPr>
        <w:t>2005</w:t>
      </w:r>
      <w:r w:rsidRPr="00D464B8">
        <w:rPr>
          <w:sz w:val="22"/>
        </w:rPr>
        <w:t xml:space="preserve">, </w:t>
      </w:r>
      <w:r w:rsidRPr="00D464B8">
        <w:rPr>
          <w:i/>
          <w:iCs/>
          <w:sz w:val="22"/>
        </w:rPr>
        <w:t>151</w:t>
      </w:r>
      <w:r w:rsidRPr="00D464B8">
        <w:rPr>
          <w:sz w:val="22"/>
        </w:rPr>
        <w:t xml:space="preserve"> (2), 182–195. https://doi.org/10.1016/j.jsb.2005.06.002.</w:t>
      </w:r>
    </w:p>
    <w:p w14:paraId="027A47B4" w14:textId="77777777" w:rsidR="00D464B8" w:rsidRPr="00D464B8" w:rsidRDefault="00D464B8" w:rsidP="00D464B8">
      <w:pPr>
        <w:pStyle w:val="Bibliography"/>
        <w:rPr>
          <w:sz w:val="22"/>
        </w:rPr>
      </w:pPr>
      <w:r w:rsidRPr="00D464B8">
        <w:rPr>
          <w:sz w:val="22"/>
        </w:rPr>
        <w:t xml:space="preserve">(4) </w:t>
      </w:r>
      <w:r w:rsidRPr="00D464B8">
        <w:rPr>
          <w:sz w:val="22"/>
        </w:rPr>
        <w:tab/>
        <w:t xml:space="preserve">Otsu, N. A Threshold Selection Method from Gray-Level Histograms. </w:t>
      </w:r>
      <w:r w:rsidRPr="00D464B8">
        <w:rPr>
          <w:i/>
          <w:iCs/>
          <w:sz w:val="22"/>
        </w:rPr>
        <w:t>IEEE Transactions on Systems, Man, and Cybernetics</w:t>
      </w:r>
      <w:r w:rsidRPr="00D464B8">
        <w:rPr>
          <w:sz w:val="22"/>
        </w:rPr>
        <w:t xml:space="preserve"> </w:t>
      </w:r>
      <w:r w:rsidRPr="00D464B8">
        <w:rPr>
          <w:b/>
          <w:bCs/>
          <w:sz w:val="22"/>
        </w:rPr>
        <w:t>1979</w:t>
      </w:r>
      <w:r w:rsidRPr="00D464B8">
        <w:rPr>
          <w:sz w:val="22"/>
        </w:rPr>
        <w:t xml:space="preserve">, </w:t>
      </w:r>
      <w:r w:rsidRPr="00D464B8">
        <w:rPr>
          <w:i/>
          <w:iCs/>
          <w:sz w:val="22"/>
        </w:rPr>
        <w:t>9</w:t>
      </w:r>
      <w:r w:rsidRPr="00D464B8">
        <w:rPr>
          <w:sz w:val="22"/>
        </w:rPr>
        <w:t xml:space="preserve"> (1), 62–66. https://doi.org/10.1109/TSMC.1979.4310076.</w:t>
      </w:r>
    </w:p>
    <w:p w14:paraId="61BDBDB8" w14:textId="0DEB2D0F" w:rsidR="008763F3" w:rsidRDefault="008763F3">
      <w:r w:rsidRPr="00D11C87">
        <w:rPr>
          <w:sz w:val="22"/>
          <w:szCs w:val="22"/>
        </w:rPr>
        <w:fldChar w:fldCharType="end"/>
      </w:r>
    </w:p>
    <w:sectPr w:rsidR="00876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30EE"/>
    <w:multiLevelType w:val="hybridMultilevel"/>
    <w:tmpl w:val="72E2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2F52B5"/>
    <w:multiLevelType w:val="hybridMultilevel"/>
    <w:tmpl w:val="93328D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0C797A"/>
    <w:multiLevelType w:val="hybridMultilevel"/>
    <w:tmpl w:val="CF4ADF60"/>
    <w:lvl w:ilvl="0" w:tplc="3AB470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93CE3"/>
    <w:multiLevelType w:val="hybridMultilevel"/>
    <w:tmpl w:val="CD329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26C8B"/>
    <w:multiLevelType w:val="hybridMultilevel"/>
    <w:tmpl w:val="1B9E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C1554"/>
    <w:multiLevelType w:val="hybridMultilevel"/>
    <w:tmpl w:val="E07A35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67830DD"/>
    <w:multiLevelType w:val="hybridMultilevel"/>
    <w:tmpl w:val="670E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55EA6"/>
    <w:multiLevelType w:val="hybridMultilevel"/>
    <w:tmpl w:val="7A6AD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7"/>
  </w:num>
  <w:num w:numId="15">
    <w:abstractNumId w:val="12"/>
  </w:num>
  <w:num w:numId="16">
    <w:abstractNumId w:val="16"/>
  </w:num>
  <w:num w:numId="17">
    <w:abstractNumId w:val="13"/>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C9"/>
    <w:rsid w:val="000518E5"/>
    <w:rsid w:val="00071158"/>
    <w:rsid w:val="00083E08"/>
    <w:rsid w:val="0009601D"/>
    <w:rsid w:val="000A0D64"/>
    <w:rsid w:val="000C2BA6"/>
    <w:rsid w:val="000F5BA9"/>
    <w:rsid w:val="000F7F9A"/>
    <w:rsid w:val="001610E1"/>
    <w:rsid w:val="00170A07"/>
    <w:rsid w:val="00194955"/>
    <w:rsid w:val="00194ACA"/>
    <w:rsid w:val="001C3C1E"/>
    <w:rsid w:val="001D6BFA"/>
    <w:rsid w:val="00250FCB"/>
    <w:rsid w:val="00251394"/>
    <w:rsid w:val="00253688"/>
    <w:rsid w:val="00254174"/>
    <w:rsid w:val="00293C75"/>
    <w:rsid w:val="002A02F0"/>
    <w:rsid w:val="002C2B68"/>
    <w:rsid w:val="002F3433"/>
    <w:rsid w:val="00303AEC"/>
    <w:rsid w:val="003F14A6"/>
    <w:rsid w:val="003F1B97"/>
    <w:rsid w:val="00420D40"/>
    <w:rsid w:val="0043119A"/>
    <w:rsid w:val="004A60C9"/>
    <w:rsid w:val="004C0188"/>
    <w:rsid w:val="004C35D0"/>
    <w:rsid w:val="00506CF9"/>
    <w:rsid w:val="00526F13"/>
    <w:rsid w:val="005435CB"/>
    <w:rsid w:val="005C0812"/>
    <w:rsid w:val="005C0944"/>
    <w:rsid w:val="005E6525"/>
    <w:rsid w:val="005F5DEB"/>
    <w:rsid w:val="00616CC4"/>
    <w:rsid w:val="00664395"/>
    <w:rsid w:val="00703364"/>
    <w:rsid w:val="00765BC4"/>
    <w:rsid w:val="00766B77"/>
    <w:rsid w:val="007D0858"/>
    <w:rsid w:val="007F34FF"/>
    <w:rsid w:val="008143F7"/>
    <w:rsid w:val="00816FD4"/>
    <w:rsid w:val="00845F66"/>
    <w:rsid w:val="00852F2C"/>
    <w:rsid w:val="008763F3"/>
    <w:rsid w:val="008E716E"/>
    <w:rsid w:val="009108D3"/>
    <w:rsid w:val="00962B87"/>
    <w:rsid w:val="0098108F"/>
    <w:rsid w:val="00990456"/>
    <w:rsid w:val="009A4A7B"/>
    <w:rsid w:val="009C51F6"/>
    <w:rsid w:val="00A334BD"/>
    <w:rsid w:val="00A34FE6"/>
    <w:rsid w:val="00A35577"/>
    <w:rsid w:val="00A4514B"/>
    <w:rsid w:val="00A57C91"/>
    <w:rsid w:val="00A82216"/>
    <w:rsid w:val="00A922A1"/>
    <w:rsid w:val="00B453EB"/>
    <w:rsid w:val="00B46F6A"/>
    <w:rsid w:val="00BE0FCD"/>
    <w:rsid w:val="00BF6DEA"/>
    <w:rsid w:val="00C021E5"/>
    <w:rsid w:val="00C02349"/>
    <w:rsid w:val="00C102BF"/>
    <w:rsid w:val="00C12A8A"/>
    <w:rsid w:val="00C15D8C"/>
    <w:rsid w:val="00C2078C"/>
    <w:rsid w:val="00C27D87"/>
    <w:rsid w:val="00C51FAB"/>
    <w:rsid w:val="00C52FE8"/>
    <w:rsid w:val="00CA4309"/>
    <w:rsid w:val="00CB7E94"/>
    <w:rsid w:val="00D05B7F"/>
    <w:rsid w:val="00D11C87"/>
    <w:rsid w:val="00D14971"/>
    <w:rsid w:val="00D464B8"/>
    <w:rsid w:val="00D51AE5"/>
    <w:rsid w:val="00D65B0A"/>
    <w:rsid w:val="00D83931"/>
    <w:rsid w:val="00D959B7"/>
    <w:rsid w:val="00DE0DC0"/>
    <w:rsid w:val="00DE2B56"/>
    <w:rsid w:val="00DE6B7B"/>
    <w:rsid w:val="00E03912"/>
    <w:rsid w:val="00E46830"/>
    <w:rsid w:val="00E97650"/>
    <w:rsid w:val="00EA5DAF"/>
    <w:rsid w:val="00EC3C7B"/>
    <w:rsid w:val="00EF1669"/>
    <w:rsid w:val="00F85AD1"/>
    <w:rsid w:val="00FB3DF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4104"/>
  <w15:chartTrackingRefBased/>
  <w15:docId w15:val="{DCE36B06-5C6B-40E0-8A02-954AAF78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C9"/>
    <w:pPr>
      <w:spacing w:after="0" w:line="240" w:lineRule="auto"/>
    </w:pPr>
    <w:rPr>
      <w:rFonts w:ascii="Times New Roman" w:eastAsia="Calibri" w:hAnsi="Times New Roman" w:cs="Times New Roman"/>
      <w:sz w:val="20"/>
      <w:szCs w:val="20"/>
      <w:lang w:val="en-US" w:bidi="ar-SA"/>
    </w:rPr>
  </w:style>
  <w:style w:type="paragraph" w:styleId="Heading1">
    <w:name w:val="heading 1"/>
    <w:basedOn w:val="Normal"/>
    <w:next w:val="Normal"/>
    <w:link w:val="Heading1Char"/>
    <w:uiPriority w:val="9"/>
    <w:qFormat/>
    <w:rsid w:val="004A60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C9"/>
    <w:rPr>
      <w:rFonts w:asciiTheme="majorHAnsi" w:eastAsiaTheme="majorEastAsia" w:hAnsiTheme="majorHAnsi" w:cstheme="majorBidi"/>
      <w:color w:val="2F5496" w:themeColor="accent1" w:themeShade="BF"/>
      <w:sz w:val="32"/>
      <w:szCs w:val="32"/>
      <w:lang w:val="en-US" w:bidi="ar-SA"/>
    </w:rPr>
  </w:style>
  <w:style w:type="paragraph" w:customStyle="1" w:styleId="BaseText">
    <w:name w:val="Base_Text"/>
    <w:rsid w:val="004A60C9"/>
    <w:pPr>
      <w:spacing w:before="120" w:after="0" w:line="240" w:lineRule="auto"/>
    </w:pPr>
    <w:rPr>
      <w:rFonts w:ascii="Times New Roman" w:eastAsia="Times New Roman" w:hAnsi="Times New Roman" w:cs="Times New Roman"/>
      <w:sz w:val="24"/>
      <w:szCs w:val="24"/>
      <w:lang w:val="en-US" w:bidi="ar-SA"/>
    </w:rPr>
  </w:style>
  <w:style w:type="paragraph" w:customStyle="1" w:styleId="1stparatext">
    <w:name w:val="1st para text"/>
    <w:basedOn w:val="BaseText"/>
    <w:rsid w:val="004A60C9"/>
  </w:style>
  <w:style w:type="paragraph" w:customStyle="1" w:styleId="BaseHeading">
    <w:name w:val="Base_Heading"/>
    <w:rsid w:val="004A60C9"/>
    <w:pPr>
      <w:keepNext/>
      <w:spacing w:before="240" w:after="0" w:line="240" w:lineRule="auto"/>
      <w:outlineLvl w:val="0"/>
    </w:pPr>
    <w:rPr>
      <w:rFonts w:ascii="Times New Roman" w:eastAsia="Times New Roman" w:hAnsi="Times New Roman" w:cs="Times New Roman"/>
      <w:kern w:val="28"/>
      <w:sz w:val="28"/>
      <w:szCs w:val="28"/>
      <w:lang w:val="en-US" w:bidi="ar-SA"/>
    </w:rPr>
  </w:style>
  <w:style w:type="paragraph" w:customStyle="1" w:styleId="AbstractHead">
    <w:name w:val="Abstract Head"/>
    <w:basedOn w:val="BaseHeading"/>
    <w:rsid w:val="004A60C9"/>
  </w:style>
  <w:style w:type="paragraph" w:customStyle="1" w:styleId="AbstractSummary">
    <w:name w:val="Abstract/Summary"/>
    <w:basedOn w:val="BaseText"/>
    <w:rsid w:val="004A60C9"/>
  </w:style>
  <w:style w:type="paragraph" w:customStyle="1" w:styleId="Referencesandnotes">
    <w:name w:val="References and notes"/>
    <w:basedOn w:val="BaseText"/>
    <w:rsid w:val="004A60C9"/>
    <w:pPr>
      <w:ind w:left="720" w:hanging="720"/>
    </w:pPr>
  </w:style>
  <w:style w:type="paragraph" w:customStyle="1" w:styleId="Acknowledgement">
    <w:name w:val="Acknowledgement"/>
    <w:basedOn w:val="Referencesandnotes"/>
    <w:rsid w:val="004A60C9"/>
  </w:style>
  <w:style w:type="paragraph" w:customStyle="1" w:styleId="Subhead">
    <w:name w:val="Subhead"/>
    <w:basedOn w:val="BaseHeading"/>
    <w:rsid w:val="004A60C9"/>
    <w:rPr>
      <w:b/>
      <w:bCs/>
      <w:sz w:val="24"/>
      <w:szCs w:val="24"/>
    </w:rPr>
  </w:style>
  <w:style w:type="paragraph" w:customStyle="1" w:styleId="AppendixHead">
    <w:name w:val="AppendixHead"/>
    <w:basedOn w:val="Subhead"/>
    <w:rsid w:val="004A60C9"/>
  </w:style>
  <w:style w:type="paragraph" w:customStyle="1" w:styleId="AppendixSubhead">
    <w:name w:val="AppendixSubhead"/>
    <w:basedOn w:val="Subhead"/>
    <w:rsid w:val="004A60C9"/>
  </w:style>
  <w:style w:type="paragraph" w:customStyle="1" w:styleId="Articletype">
    <w:name w:val="Article type"/>
    <w:basedOn w:val="BaseText"/>
    <w:rsid w:val="004A60C9"/>
  </w:style>
  <w:style w:type="character" w:customStyle="1" w:styleId="aubase">
    <w:name w:val="au_base"/>
    <w:rsid w:val="004A60C9"/>
    <w:rPr>
      <w:sz w:val="24"/>
    </w:rPr>
  </w:style>
  <w:style w:type="character" w:customStyle="1" w:styleId="aucollab">
    <w:name w:val="au_collab"/>
    <w:basedOn w:val="aubase"/>
    <w:rsid w:val="004A60C9"/>
    <w:rPr>
      <w:sz w:val="24"/>
      <w:bdr w:val="none" w:sz="0" w:space="0" w:color="auto"/>
      <w:shd w:val="clear" w:color="auto" w:fill="C0C0C0"/>
    </w:rPr>
  </w:style>
  <w:style w:type="character" w:customStyle="1" w:styleId="audeg">
    <w:name w:val="au_deg"/>
    <w:basedOn w:val="DefaultParagraphFont"/>
    <w:rsid w:val="004A60C9"/>
    <w:rPr>
      <w:sz w:val="24"/>
      <w:bdr w:val="none" w:sz="0" w:space="0" w:color="auto"/>
      <w:shd w:val="clear" w:color="auto" w:fill="FFFF00"/>
    </w:rPr>
  </w:style>
  <w:style w:type="character" w:customStyle="1" w:styleId="aufname">
    <w:name w:val="au_fname"/>
    <w:basedOn w:val="aubase"/>
    <w:rsid w:val="004A60C9"/>
    <w:rPr>
      <w:sz w:val="24"/>
      <w:bdr w:val="none" w:sz="0" w:space="0" w:color="auto"/>
      <w:shd w:val="clear" w:color="auto" w:fill="00FFFF"/>
    </w:rPr>
  </w:style>
  <w:style w:type="character" w:customStyle="1" w:styleId="aurole">
    <w:name w:val="au_role"/>
    <w:basedOn w:val="aubase"/>
    <w:rsid w:val="004A60C9"/>
    <w:rPr>
      <w:sz w:val="24"/>
      <w:bdr w:val="none" w:sz="0" w:space="0" w:color="auto"/>
      <w:shd w:val="clear" w:color="auto" w:fill="808000"/>
    </w:rPr>
  </w:style>
  <w:style w:type="character" w:customStyle="1" w:styleId="ausuffix">
    <w:name w:val="au_suffix"/>
    <w:basedOn w:val="aubase"/>
    <w:rsid w:val="004A60C9"/>
    <w:rPr>
      <w:sz w:val="24"/>
      <w:bdr w:val="none" w:sz="0" w:space="0" w:color="auto"/>
      <w:shd w:val="clear" w:color="auto" w:fill="FF00FF"/>
    </w:rPr>
  </w:style>
  <w:style w:type="character" w:customStyle="1" w:styleId="ausurname">
    <w:name w:val="au_surname"/>
    <w:basedOn w:val="aubase"/>
    <w:rsid w:val="004A60C9"/>
    <w:rPr>
      <w:sz w:val="24"/>
      <w:bdr w:val="none" w:sz="0" w:space="0" w:color="auto"/>
      <w:shd w:val="clear" w:color="auto" w:fill="00FF00"/>
    </w:rPr>
  </w:style>
  <w:style w:type="paragraph" w:customStyle="1" w:styleId="AuthorAttribute">
    <w:name w:val="Author Attribute"/>
    <w:basedOn w:val="BaseText"/>
    <w:rsid w:val="004A60C9"/>
    <w:pPr>
      <w:spacing w:before="480"/>
    </w:pPr>
  </w:style>
  <w:style w:type="paragraph" w:customStyle="1" w:styleId="Footnote">
    <w:name w:val="Footnote"/>
    <w:basedOn w:val="BaseText"/>
    <w:rsid w:val="004A60C9"/>
  </w:style>
  <w:style w:type="paragraph" w:customStyle="1" w:styleId="AuthorFootnote">
    <w:name w:val="AuthorFootnote"/>
    <w:basedOn w:val="Footnote"/>
    <w:rsid w:val="004A60C9"/>
    <w:pPr>
      <w:autoSpaceDE w:val="0"/>
      <w:autoSpaceDN w:val="0"/>
      <w:adjustRightInd w:val="0"/>
    </w:pPr>
    <w:rPr>
      <w:lang w:bidi="he-IL"/>
    </w:rPr>
  </w:style>
  <w:style w:type="paragraph" w:customStyle="1" w:styleId="Authors">
    <w:name w:val="Authors"/>
    <w:basedOn w:val="BaseText"/>
    <w:rsid w:val="004A60C9"/>
    <w:pPr>
      <w:spacing w:after="360"/>
      <w:jc w:val="center"/>
    </w:pPr>
  </w:style>
  <w:style w:type="paragraph" w:styleId="BalloonText">
    <w:name w:val="Balloon Text"/>
    <w:basedOn w:val="Normal"/>
    <w:link w:val="BalloonTextChar"/>
    <w:semiHidden/>
    <w:rsid w:val="004A60C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4A60C9"/>
    <w:rPr>
      <w:rFonts w:ascii="Lucida Grande" w:eastAsia="Times New Roman" w:hAnsi="Lucida Grande" w:cs="Times New Roman"/>
      <w:sz w:val="18"/>
      <w:szCs w:val="18"/>
      <w:lang w:val="en-US" w:bidi="ar-SA"/>
    </w:rPr>
  </w:style>
  <w:style w:type="character" w:customStyle="1" w:styleId="bibarticle">
    <w:name w:val="bib_article"/>
    <w:basedOn w:val="DefaultParagraphFont"/>
    <w:rsid w:val="004A60C9"/>
    <w:rPr>
      <w:sz w:val="24"/>
      <w:bdr w:val="none" w:sz="0" w:space="0" w:color="auto"/>
      <w:shd w:val="clear" w:color="auto" w:fill="00FFFF"/>
    </w:rPr>
  </w:style>
  <w:style w:type="character" w:customStyle="1" w:styleId="bibbase">
    <w:name w:val="bib_base"/>
    <w:rsid w:val="004A60C9"/>
    <w:rPr>
      <w:sz w:val="24"/>
    </w:rPr>
  </w:style>
  <w:style w:type="character" w:customStyle="1" w:styleId="bibcomment">
    <w:name w:val="bib_comment"/>
    <w:basedOn w:val="bibbase"/>
    <w:rsid w:val="004A60C9"/>
    <w:rPr>
      <w:sz w:val="24"/>
    </w:rPr>
  </w:style>
  <w:style w:type="character" w:customStyle="1" w:styleId="bibdeg">
    <w:name w:val="bib_deg"/>
    <w:basedOn w:val="bibbase"/>
    <w:rsid w:val="004A60C9"/>
    <w:rPr>
      <w:sz w:val="24"/>
    </w:rPr>
  </w:style>
  <w:style w:type="character" w:customStyle="1" w:styleId="bibdoi">
    <w:name w:val="bib_doi"/>
    <w:basedOn w:val="bibbase"/>
    <w:rsid w:val="004A60C9"/>
    <w:rPr>
      <w:sz w:val="24"/>
      <w:bdr w:val="none" w:sz="0" w:space="0" w:color="auto"/>
      <w:shd w:val="clear" w:color="auto" w:fill="00FF00"/>
    </w:rPr>
  </w:style>
  <w:style w:type="character" w:customStyle="1" w:styleId="bibetal">
    <w:name w:val="bib_etal"/>
    <w:basedOn w:val="bibbase"/>
    <w:rsid w:val="004A60C9"/>
    <w:rPr>
      <w:sz w:val="24"/>
      <w:bdr w:val="none" w:sz="0" w:space="0" w:color="auto"/>
      <w:shd w:val="clear" w:color="auto" w:fill="008080"/>
    </w:rPr>
  </w:style>
  <w:style w:type="character" w:customStyle="1" w:styleId="bibfname">
    <w:name w:val="bib_fname"/>
    <w:basedOn w:val="bibbase"/>
    <w:rsid w:val="004A60C9"/>
    <w:rPr>
      <w:sz w:val="24"/>
      <w:bdr w:val="none" w:sz="0" w:space="0" w:color="auto"/>
      <w:shd w:val="clear" w:color="auto" w:fill="FFFF00"/>
    </w:rPr>
  </w:style>
  <w:style w:type="character" w:customStyle="1" w:styleId="bibfpage">
    <w:name w:val="bib_fpage"/>
    <w:basedOn w:val="bibbase"/>
    <w:rsid w:val="004A60C9"/>
    <w:rPr>
      <w:sz w:val="24"/>
      <w:bdr w:val="none" w:sz="0" w:space="0" w:color="auto"/>
      <w:shd w:val="clear" w:color="auto" w:fill="808080"/>
    </w:rPr>
  </w:style>
  <w:style w:type="character" w:customStyle="1" w:styleId="bibissue">
    <w:name w:val="bib_issue"/>
    <w:basedOn w:val="bibbase"/>
    <w:rsid w:val="004A60C9"/>
    <w:rPr>
      <w:sz w:val="24"/>
      <w:bdr w:val="none" w:sz="0" w:space="0" w:color="auto"/>
      <w:shd w:val="clear" w:color="auto" w:fill="FFFF00"/>
    </w:rPr>
  </w:style>
  <w:style w:type="character" w:customStyle="1" w:styleId="bibjournal">
    <w:name w:val="bib_journal"/>
    <w:basedOn w:val="bibbase"/>
    <w:rsid w:val="004A60C9"/>
    <w:rPr>
      <w:sz w:val="24"/>
      <w:bdr w:val="none" w:sz="0" w:space="0" w:color="auto"/>
      <w:shd w:val="clear" w:color="auto" w:fill="808000"/>
    </w:rPr>
  </w:style>
  <w:style w:type="character" w:customStyle="1" w:styleId="biblpage">
    <w:name w:val="bib_lpage"/>
    <w:basedOn w:val="bibbase"/>
    <w:rsid w:val="004A60C9"/>
    <w:rPr>
      <w:sz w:val="24"/>
      <w:bdr w:val="none" w:sz="0" w:space="0" w:color="auto"/>
      <w:shd w:val="clear" w:color="auto" w:fill="808080"/>
    </w:rPr>
  </w:style>
  <w:style w:type="character" w:customStyle="1" w:styleId="bibmedline">
    <w:name w:val="bib_medline"/>
    <w:basedOn w:val="bibbase"/>
    <w:rsid w:val="004A60C9"/>
    <w:rPr>
      <w:sz w:val="24"/>
    </w:rPr>
  </w:style>
  <w:style w:type="character" w:customStyle="1" w:styleId="bibnumber">
    <w:name w:val="bib_number"/>
    <w:basedOn w:val="bibbase"/>
    <w:rsid w:val="004A60C9"/>
    <w:rPr>
      <w:sz w:val="24"/>
    </w:rPr>
  </w:style>
  <w:style w:type="character" w:customStyle="1" w:styleId="biborganization">
    <w:name w:val="bib_organization"/>
    <w:basedOn w:val="bibbase"/>
    <w:rsid w:val="004A60C9"/>
    <w:rPr>
      <w:sz w:val="24"/>
      <w:bdr w:val="none" w:sz="0" w:space="0" w:color="auto"/>
      <w:shd w:val="clear" w:color="auto" w:fill="808000"/>
    </w:rPr>
  </w:style>
  <w:style w:type="character" w:customStyle="1" w:styleId="bibsuffix">
    <w:name w:val="bib_suffix"/>
    <w:basedOn w:val="bibbase"/>
    <w:rsid w:val="004A60C9"/>
    <w:rPr>
      <w:sz w:val="24"/>
    </w:rPr>
  </w:style>
  <w:style w:type="character" w:customStyle="1" w:styleId="bibsuppl">
    <w:name w:val="bib_suppl"/>
    <w:basedOn w:val="bibbase"/>
    <w:rsid w:val="004A60C9"/>
    <w:rPr>
      <w:sz w:val="24"/>
      <w:bdr w:val="none" w:sz="0" w:space="0" w:color="auto"/>
      <w:shd w:val="clear" w:color="auto" w:fill="FFFF00"/>
    </w:rPr>
  </w:style>
  <w:style w:type="character" w:customStyle="1" w:styleId="bibsurname">
    <w:name w:val="bib_surname"/>
    <w:basedOn w:val="bibbase"/>
    <w:rsid w:val="004A60C9"/>
    <w:rPr>
      <w:sz w:val="24"/>
      <w:bdr w:val="none" w:sz="0" w:space="0" w:color="auto"/>
      <w:shd w:val="clear" w:color="auto" w:fill="FFFF00"/>
    </w:rPr>
  </w:style>
  <w:style w:type="character" w:customStyle="1" w:styleId="bibunpubl">
    <w:name w:val="bib_unpubl"/>
    <w:basedOn w:val="bibbase"/>
    <w:rsid w:val="004A60C9"/>
    <w:rPr>
      <w:sz w:val="24"/>
    </w:rPr>
  </w:style>
  <w:style w:type="character" w:customStyle="1" w:styleId="biburl">
    <w:name w:val="bib_url"/>
    <w:basedOn w:val="bibbase"/>
    <w:rsid w:val="004A60C9"/>
    <w:rPr>
      <w:sz w:val="24"/>
      <w:bdr w:val="none" w:sz="0" w:space="0" w:color="auto"/>
      <w:shd w:val="clear" w:color="auto" w:fill="00FF00"/>
    </w:rPr>
  </w:style>
  <w:style w:type="character" w:customStyle="1" w:styleId="bibvolume">
    <w:name w:val="bib_volume"/>
    <w:basedOn w:val="bibbase"/>
    <w:rsid w:val="004A60C9"/>
    <w:rPr>
      <w:sz w:val="24"/>
      <w:bdr w:val="none" w:sz="0" w:space="0" w:color="auto"/>
      <w:shd w:val="clear" w:color="auto" w:fill="00FF00"/>
    </w:rPr>
  </w:style>
  <w:style w:type="character" w:customStyle="1" w:styleId="bibyear">
    <w:name w:val="bib_year"/>
    <w:basedOn w:val="bibbase"/>
    <w:rsid w:val="004A60C9"/>
    <w:rPr>
      <w:sz w:val="24"/>
      <w:bdr w:val="none" w:sz="0" w:space="0" w:color="auto"/>
      <w:shd w:val="clear" w:color="auto" w:fill="FF00FF"/>
    </w:rPr>
  </w:style>
  <w:style w:type="paragraph" w:customStyle="1" w:styleId="BookorMeetingInformation">
    <w:name w:val="Book or Meeting Information"/>
    <w:basedOn w:val="BaseText"/>
    <w:rsid w:val="004A60C9"/>
  </w:style>
  <w:style w:type="paragraph" w:customStyle="1" w:styleId="BookInformation">
    <w:name w:val="BookInformation"/>
    <w:basedOn w:val="BaseText"/>
    <w:rsid w:val="004A60C9"/>
  </w:style>
  <w:style w:type="paragraph" w:customStyle="1" w:styleId="Level2Head">
    <w:name w:val="Level 2 Head"/>
    <w:basedOn w:val="BaseHeading"/>
    <w:rsid w:val="004A60C9"/>
    <w:pPr>
      <w:outlineLvl w:val="1"/>
    </w:pPr>
    <w:rPr>
      <w:i/>
      <w:iCs/>
      <w:sz w:val="24"/>
      <w:szCs w:val="24"/>
    </w:rPr>
  </w:style>
  <w:style w:type="paragraph" w:customStyle="1" w:styleId="BoxLevel2Head">
    <w:name w:val="BoxLevel 2 Head"/>
    <w:basedOn w:val="Level2Head"/>
    <w:rsid w:val="004A60C9"/>
    <w:pPr>
      <w:shd w:val="clear" w:color="auto" w:fill="E6E6E6"/>
    </w:pPr>
  </w:style>
  <w:style w:type="paragraph" w:customStyle="1" w:styleId="BoxListUnnumbered">
    <w:name w:val="BoxListUnnumbered"/>
    <w:basedOn w:val="BaseText"/>
    <w:rsid w:val="004A60C9"/>
    <w:pPr>
      <w:shd w:val="clear" w:color="auto" w:fill="E6E6E6"/>
      <w:ind w:left="1080" w:hanging="360"/>
    </w:pPr>
  </w:style>
  <w:style w:type="paragraph" w:customStyle="1" w:styleId="BoxList">
    <w:name w:val="BoxList"/>
    <w:basedOn w:val="BoxListUnnumbered"/>
    <w:rsid w:val="004A60C9"/>
  </w:style>
  <w:style w:type="paragraph" w:customStyle="1" w:styleId="BoxSubhead">
    <w:name w:val="BoxSubhead"/>
    <w:basedOn w:val="Subhead"/>
    <w:rsid w:val="004A60C9"/>
    <w:pPr>
      <w:shd w:val="clear" w:color="auto" w:fill="E6E6E6"/>
    </w:pPr>
  </w:style>
  <w:style w:type="paragraph" w:customStyle="1" w:styleId="Paragraph">
    <w:name w:val="Paragraph"/>
    <w:basedOn w:val="BaseText"/>
    <w:rsid w:val="004A60C9"/>
    <w:pPr>
      <w:ind w:firstLine="720"/>
    </w:pPr>
  </w:style>
  <w:style w:type="paragraph" w:customStyle="1" w:styleId="BoxText">
    <w:name w:val="BoxText"/>
    <w:basedOn w:val="Paragraph"/>
    <w:rsid w:val="004A60C9"/>
    <w:pPr>
      <w:shd w:val="clear" w:color="auto" w:fill="E6E6E6"/>
    </w:pPr>
  </w:style>
  <w:style w:type="paragraph" w:customStyle="1" w:styleId="BoxTitle">
    <w:name w:val="BoxTitle"/>
    <w:basedOn w:val="BaseHeading"/>
    <w:rsid w:val="004A60C9"/>
    <w:pPr>
      <w:shd w:val="clear" w:color="auto" w:fill="E6E6E6"/>
    </w:pPr>
    <w:rPr>
      <w:b/>
      <w:sz w:val="24"/>
      <w:szCs w:val="24"/>
    </w:rPr>
  </w:style>
  <w:style w:type="paragraph" w:customStyle="1" w:styleId="BulletedText">
    <w:name w:val="Bulleted Text"/>
    <w:basedOn w:val="BaseText"/>
    <w:rsid w:val="004A60C9"/>
    <w:pPr>
      <w:ind w:left="720" w:hanging="720"/>
    </w:pPr>
  </w:style>
  <w:style w:type="paragraph" w:customStyle="1" w:styleId="career-magazine">
    <w:name w:val="career-magazine"/>
    <w:basedOn w:val="BaseText"/>
    <w:rsid w:val="004A60C9"/>
    <w:pPr>
      <w:jc w:val="right"/>
    </w:pPr>
    <w:rPr>
      <w:color w:val="FF0000"/>
    </w:rPr>
  </w:style>
  <w:style w:type="paragraph" w:customStyle="1" w:styleId="career-stage">
    <w:name w:val="career-stage"/>
    <w:basedOn w:val="BaseText"/>
    <w:rsid w:val="004A60C9"/>
    <w:pPr>
      <w:jc w:val="right"/>
    </w:pPr>
    <w:rPr>
      <w:color w:val="339966"/>
    </w:rPr>
  </w:style>
  <w:style w:type="character" w:customStyle="1" w:styleId="citebase">
    <w:name w:val="cite_base"/>
    <w:rsid w:val="004A60C9"/>
    <w:rPr>
      <w:sz w:val="24"/>
    </w:rPr>
  </w:style>
  <w:style w:type="character" w:customStyle="1" w:styleId="citebib">
    <w:name w:val="cite_bib"/>
    <w:basedOn w:val="DefaultParagraphFont"/>
    <w:rsid w:val="004A60C9"/>
    <w:rPr>
      <w:sz w:val="24"/>
      <w:bdr w:val="none" w:sz="0" w:space="0" w:color="auto"/>
      <w:shd w:val="clear" w:color="auto" w:fill="00FFFF"/>
    </w:rPr>
  </w:style>
  <w:style w:type="character" w:customStyle="1" w:styleId="citebox">
    <w:name w:val="cite_box"/>
    <w:basedOn w:val="citebase"/>
    <w:rsid w:val="004A60C9"/>
    <w:rPr>
      <w:sz w:val="24"/>
    </w:rPr>
  </w:style>
  <w:style w:type="character" w:customStyle="1" w:styleId="citeen">
    <w:name w:val="cite_en"/>
    <w:basedOn w:val="citebase"/>
    <w:rsid w:val="004A60C9"/>
    <w:rPr>
      <w:sz w:val="24"/>
      <w:shd w:val="clear" w:color="auto" w:fill="FFFF00"/>
      <w:vertAlign w:val="superscript"/>
    </w:rPr>
  </w:style>
  <w:style w:type="character" w:customStyle="1" w:styleId="citeeq">
    <w:name w:val="cite_eq"/>
    <w:basedOn w:val="citebase"/>
    <w:rsid w:val="004A60C9"/>
    <w:rPr>
      <w:sz w:val="24"/>
      <w:bdr w:val="none" w:sz="0" w:space="0" w:color="auto"/>
      <w:shd w:val="clear" w:color="auto" w:fill="FF99CC"/>
    </w:rPr>
  </w:style>
  <w:style w:type="character" w:customStyle="1" w:styleId="citefig">
    <w:name w:val="cite_fig"/>
    <w:basedOn w:val="citebase"/>
    <w:rsid w:val="004A60C9"/>
    <w:rPr>
      <w:color w:val="000000"/>
      <w:sz w:val="24"/>
      <w:bdr w:val="none" w:sz="0" w:space="0" w:color="auto"/>
      <w:shd w:val="clear" w:color="auto" w:fill="00FF00"/>
    </w:rPr>
  </w:style>
  <w:style w:type="character" w:customStyle="1" w:styleId="citefn">
    <w:name w:val="cite_fn"/>
    <w:basedOn w:val="citebase"/>
    <w:rsid w:val="004A60C9"/>
    <w:rPr>
      <w:sz w:val="24"/>
      <w:bdr w:val="none" w:sz="0" w:space="0" w:color="auto"/>
      <w:shd w:val="clear" w:color="auto" w:fill="FF0000"/>
    </w:rPr>
  </w:style>
  <w:style w:type="character" w:customStyle="1" w:styleId="citetbl">
    <w:name w:val="cite_tbl"/>
    <w:basedOn w:val="citebase"/>
    <w:rsid w:val="004A60C9"/>
    <w:rPr>
      <w:color w:val="000000"/>
      <w:sz w:val="24"/>
      <w:bdr w:val="none" w:sz="0" w:space="0" w:color="auto"/>
      <w:shd w:val="clear" w:color="auto" w:fill="FF00FF"/>
    </w:rPr>
  </w:style>
  <w:style w:type="character" w:styleId="CommentReference">
    <w:name w:val="annotation reference"/>
    <w:basedOn w:val="DefaultParagraphFont"/>
    <w:rsid w:val="004A60C9"/>
    <w:rPr>
      <w:sz w:val="18"/>
      <w:szCs w:val="18"/>
    </w:rPr>
  </w:style>
  <w:style w:type="paragraph" w:styleId="CommentText">
    <w:name w:val="annotation text"/>
    <w:basedOn w:val="Normal"/>
    <w:link w:val="CommentTextChar"/>
    <w:semiHidden/>
    <w:rsid w:val="004A60C9"/>
    <w:rPr>
      <w:rFonts w:eastAsia="Times New Roman"/>
    </w:rPr>
  </w:style>
  <w:style w:type="character" w:customStyle="1" w:styleId="CommentTextChar">
    <w:name w:val="Comment Text Char"/>
    <w:basedOn w:val="DefaultParagraphFont"/>
    <w:link w:val="CommentText"/>
    <w:semiHidden/>
    <w:rsid w:val="004A60C9"/>
    <w:rPr>
      <w:rFonts w:ascii="Times New Roman" w:eastAsia="Times New Roman" w:hAnsi="Times New Roman" w:cs="Times New Roman"/>
      <w:sz w:val="20"/>
      <w:szCs w:val="20"/>
      <w:lang w:val="en-US" w:bidi="ar-SA"/>
    </w:rPr>
  </w:style>
  <w:style w:type="paragraph" w:styleId="CommentSubject">
    <w:name w:val="annotation subject"/>
    <w:basedOn w:val="CommentText"/>
    <w:next w:val="CommentText"/>
    <w:link w:val="CommentSubjectChar"/>
    <w:uiPriority w:val="99"/>
    <w:semiHidden/>
    <w:unhideWhenUsed/>
    <w:rsid w:val="004A60C9"/>
    <w:rPr>
      <w:b/>
      <w:bCs/>
    </w:rPr>
  </w:style>
  <w:style w:type="character" w:customStyle="1" w:styleId="CommentSubjectChar">
    <w:name w:val="Comment Subject Char"/>
    <w:basedOn w:val="CommentTextChar"/>
    <w:link w:val="CommentSubject"/>
    <w:uiPriority w:val="99"/>
    <w:semiHidden/>
    <w:rsid w:val="004A60C9"/>
    <w:rPr>
      <w:rFonts w:ascii="Times New Roman" w:eastAsia="Times New Roman" w:hAnsi="Times New Roman" w:cs="Times New Roman"/>
      <w:b/>
      <w:bCs/>
      <w:sz w:val="20"/>
      <w:szCs w:val="20"/>
      <w:lang w:val="en-US" w:bidi="ar-SA"/>
    </w:rPr>
  </w:style>
  <w:style w:type="paragraph" w:customStyle="1" w:styleId="ContinuedParagraph">
    <w:name w:val="ContinuedParagraph"/>
    <w:basedOn w:val="Paragraph"/>
    <w:rsid w:val="004A60C9"/>
    <w:pPr>
      <w:ind w:firstLine="0"/>
    </w:pPr>
  </w:style>
  <w:style w:type="character" w:customStyle="1" w:styleId="ContractNumber">
    <w:name w:val="Contract Number"/>
    <w:basedOn w:val="DefaultParagraphFont"/>
    <w:rsid w:val="004A60C9"/>
    <w:rPr>
      <w:sz w:val="24"/>
      <w:szCs w:val="24"/>
      <w:bdr w:val="none" w:sz="0" w:space="0" w:color="auto"/>
      <w:shd w:val="clear" w:color="auto" w:fill="CCFFCC"/>
    </w:rPr>
  </w:style>
  <w:style w:type="character" w:customStyle="1" w:styleId="ContractSponsor">
    <w:name w:val="Contract Sponsor"/>
    <w:basedOn w:val="DefaultParagraphFont"/>
    <w:rsid w:val="004A60C9"/>
    <w:rPr>
      <w:sz w:val="24"/>
      <w:szCs w:val="24"/>
      <w:bdr w:val="none" w:sz="0" w:space="0" w:color="auto"/>
      <w:shd w:val="clear" w:color="auto" w:fill="FFCC99"/>
    </w:rPr>
  </w:style>
  <w:style w:type="paragraph" w:customStyle="1" w:styleId="Correspondence">
    <w:name w:val="Correspondence"/>
    <w:basedOn w:val="BaseText"/>
    <w:rsid w:val="004A60C9"/>
    <w:pPr>
      <w:spacing w:before="0" w:after="240"/>
    </w:pPr>
  </w:style>
  <w:style w:type="paragraph" w:customStyle="1" w:styleId="DateAccepted">
    <w:name w:val="Date Accepted"/>
    <w:basedOn w:val="BaseText"/>
    <w:rsid w:val="004A60C9"/>
    <w:pPr>
      <w:spacing w:before="360"/>
    </w:pPr>
  </w:style>
  <w:style w:type="paragraph" w:customStyle="1" w:styleId="Deck">
    <w:name w:val="Deck"/>
    <w:basedOn w:val="BaseHeading"/>
    <w:rsid w:val="004A60C9"/>
    <w:pPr>
      <w:outlineLvl w:val="1"/>
    </w:pPr>
  </w:style>
  <w:style w:type="paragraph" w:customStyle="1" w:styleId="DefTerm">
    <w:name w:val="DefTerm"/>
    <w:basedOn w:val="BaseText"/>
    <w:rsid w:val="004A60C9"/>
    <w:pPr>
      <w:ind w:left="720"/>
    </w:pPr>
  </w:style>
  <w:style w:type="paragraph" w:customStyle="1" w:styleId="Definition">
    <w:name w:val="Definition"/>
    <w:basedOn w:val="DefTerm"/>
    <w:rsid w:val="004A60C9"/>
    <w:pPr>
      <w:ind w:left="1080" w:hanging="360"/>
    </w:pPr>
  </w:style>
  <w:style w:type="paragraph" w:customStyle="1" w:styleId="DefListTitle">
    <w:name w:val="DefListTitle"/>
    <w:basedOn w:val="BaseHeading"/>
    <w:rsid w:val="004A60C9"/>
  </w:style>
  <w:style w:type="paragraph" w:customStyle="1" w:styleId="discipline">
    <w:name w:val="discipline"/>
    <w:basedOn w:val="BaseText"/>
    <w:rsid w:val="004A60C9"/>
    <w:pPr>
      <w:jc w:val="right"/>
    </w:pPr>
    <w:rPr>
      <w:color w:val="993366"/>
    </w:rPr>
  </w:style>
  <w:style w:type="paragraph" w:customStyle="1" w:styleId="Editors">
    <w:name w:val="Editors"/>
    <w:basedOn w:val="Authors"/>
    <w:rsid w:val="004A60C9"/>
  </w:style>
  <w:style w:type="character" w:styleId="Emphasis">
    <w:name w:val="Emphasis"/>
    <w:basedOn w:val="DefaultParagraphFont"/>
    <w:uiPriority w:val="20"/>
    <w:qFormat/>
    <w:rsid w:val="004A60C9"/>
    <w:rPr>
      <w:i/>
      <w:iCs/>
    </w:rPr>
  </w:style>
  <w:style w:type="character" w:styleId="EndnoteReference">
    <w:name w:val="endnote reference"/>
    <w:basedOn w:val="DefaultParagraphFont"/>
    <w:semiHidden/>
    <w:rsid w:val="004A60C9"/>
    <w:rPr>
      <w:vertAlign w:val="superscript"/>
    </w:rPr>
  </w:style>
  <w:style w:type="paragraph" w:styleId="EndnoteText">
    <w:name w:val="endnote text"/>
    <w:basedOn w:val="Normal"/>
    <w:link w:val="EndnoteTextChar"/>
    <w:semiHidden/>
    <w:rsid w:val="004A60C9"/>
    <w:rPr>
      <w:rFonts w:ascii="Cambria" w:eastAsia="Cambria" w:hAnsi="Cambria"/>
    </w:rPr>
  </w:style>
  <w:style w:type="character" w:customStyle="1" w:styleId="EndnoteTextChar">
    <w:name w:val="Endnote Text Char"/>
    <w:basedOn w:val="DefaultParagraphFont"/>
    <w:link w:val="EndnoteText"/>
    <w:semiHidden/>
    <w:rsid w:val="004A60C9"/>
    <w:rPr>
      <w:rFonts w:ascii="Cambria" w:eastAsia="Cambria" w:hAnsi="Cambria" w:cs="Times New Roman"/>
      <w:sz w:val="20"/>
      <w:szCs w:val="20"/>
      <w:lang w:val="en-US" w:bidi="ar-SA"/>
    </w:rPr>
  </w:style>
  <w:style w:type="character" w:customStyle="1" w:styleId="eqno">
    <w:name w:val="eq_no"/>
    <w:basedOn w:val="citebase"/>
    <w:rsid w:val="004A60C9"/>
    <w:rPr>
      <w:sz w:val="24"/>
    </w:rPr>
  </w:style>
  <w:style w:type="paragraph" w:customStyle="1" w:styleId="Equation">
    <w:name w:val="Equation"/>
    <w:basedOn w:val="BaseText"/>
    <w:rsid w:val="004A60C9"/>
    <w:pPr>
      <w:jc w:val="center"/>
    </w:pPr>
  </w:style>
  <w:style w:type="paragraph" w:customStyle="1" w:styleId="FieldCodes">
    <w:name w:val="FieldCodes"/>
    <w:basedOn w:val="BaseText"/>
    <w:rsid w:val="004A60C9"/>
  </w:style>
  <w:style w:type="paragraph" w:customStyle="1" w:styleId="Legend">
    <w:name w:val="Legend"/>
    <w:basedOn w:val="BaseHeading"/>
    <w:rsid w:val="004A60C9"/>
    <w:rPr>
      <w:sz w:val="24"/>
      <w:szCs w:val="24"/>
    </w:rPr>
  </w:style>
  <w:style w:type="paragraph" w:customStyle="1" w:styleId="FigureCopyright">
    <w:name w:val="FigureCopyright"/>
    <w:basedOn w:val="Legend"/>
    <w:rsid w:val="004A60C9"/>
    <w:pPr>
      <w:autoSpaceDE w:val="0"/>
      <w:autoSpaceDN w:val="0"/>
      <w:adjustRightInd w:val="0"/>
      <w:spacing w:before="80"/>
    </w:pPr>
    <w:rPr>
      <w:lang w:bidi="he-IL"/>
    </w:rPr>
  </w:style>
  <w:style w:type="paragraph" w:customStyle="1" w:styleId="FigureCredit">
    <w:name w:val="FigureCredit"/>
    <w:basedOn w:val="FigureCopyright"/>
    <w:rsid w:val="004A60C9"/>
  </w:style>
  <w:style w:type="character" w:styleId="FollowedHyperlink">
    <w:name w:val="FollowedHyperlink"/>
    <w:basedOn w:val="DefaultParagraphFont"/>
    <w:rsid w:val="004A60C9"/>
    <w:rPr>
      <w:color w:val="800080"/>
      <w:u w:val="single"/>
    </w:rPr>
  </w:style>
  <w:style w:type="paragraph" w:styleId="Footer">
    <w:name w:val="footer"/>
    <w:basedOn w:val="Normal"/>
    <w:link w:val="FooterChar"/>
    <w:uiPriority w:val="99"/>
    <w:rsid w:val="004A60C9"/>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4A60C9"/>
    <w:rPr>
      <w:rFonts w:ascii="Times New Roman" w:eastAsia="Times New Roman" w:hAnsi="Times New Roman" w:cs="Times New Roman"/>
      <w:sz w:val="20"/>
      <w:szCs w:val="20"/>
      <w:lang w:val="en-US" w:bidi="ar-SA"/>
    </w:rPr>
  </w:style>
  <w:style w:type="character" w:styleId="FootnoteReference">
    <w:name w:val="footnote reference"/>
    <w:basedOn w:val="DefaultParagraphFont"/>
    <w:semiHidden/>
    <w:rsid w:val="004A60C9"/>
    <w:rPr>
      <w:vertAlign w:val="superscript"/>
    </w:rPr>
  </w:style>
  <w:style w:type="paragraph" w:customStyle="1" w:styleId="Gloss">
    <w:name w:val="Gloss"/>
    <w:basedOn w:val="AbstractSummary"/>
    <w:rsid w:val="004A60C9"/>
  </w:style>
  <w:style w:type="paragraph" w:customStyle="1" w:styleId="Glossary">
    <w:name w:val="Glossary"/>
    <w:basedOn w:val="BaseText"/>
    <w:rsid w:val="004A60C9"/>
  </w:style>
  <w:style w:type="paragraph" w:customStyle="1" w:styleId="GlossHead">
    <w:name w:val="GlossHead"/>
    <w:basedOn w:val="AbstractHead"/>
    <w:rsid w:val="004A60C9"/>
  </w:style>
  <w:style w:type="paragraph" w:customStyle="1" w:styleId="GraphicAltText">
    <w:name w:val="GraphicAltText"/>
    <w:basedOn w:val="Legend"/>
    <w:rsid w:val="004A60C9"/>
    <w:pPr>
      <w:autoSpaceDE w:val="0"/>
      <w:autoSpaceDN w:val="0"/>
      <w:adjustRightInd w:val="0"/>
    </w:pPr>
  </w:style>
  <w:style w:type="paragraph" w:customStyle="1" w:styleId="GraphicCredit">
    <w:name w:val="GraphicCredit"/>
    <w:basedOn w:val="FigureCredit"/>
    <w:rsid w:val="004A60C9"/>
  </w:style>
  <w:style w:type="paragraph" w:customStyle="1" w:styleId="Head">
    <w:name w:val="Head"/>
    <w:basedOn w:val="BaseHeading"/>
    <w:rsid w:val="004A60C9"/>
    <w:pPr>
      <w:spacing w:before="120" w:after="120"/>
      <w:jc w:val="center"/>
    </w:pPr>
    <w:rPr>
      <w:b/>
      <w:bCs/>
    </w:rPr>
  </w:style>
  <w:style w:type="paragraph" w:styleId="Header">
    <w:name w:val="header"/>
    <w:basedOn w:val="Normal"/>
    <w:link w:val="HeaderChar"/>
    <w:rsid w:val="004A60C9"/>
    <w:pPr>
      <w:tabs>
        <w:tab w:val="center" w:pos="4320"/>
        <w:tab w:val="right" w:pos="8640"/>
      </w:tabs>
    </w:pPr>
    <w:rPr>
      <w:rFonts w:eastAsia="Times New Roman"/>
    </w:rPr>
  </w:style>
  <w:style w:type="character" w:customStyle="1" w:styleId="HeaderChar">
    <w:name w:val="Header Char"/>
    <w:basedOn w:val="DefaultParagraphFont"/>
    <w:link w:val="Header"/>
    <w:rsid w:val="004A60C9"/>
    <w:rPr>
      <w:rFonts w:ascii="Times New Roman" w:eastAsia="Times New Roman" w:hAnsi="Times New Roman" w:cs="Times New Roman"/>
      <w:sz w:val="20"/>
      <w:szCs w:val="20"/>
      <w:lang w:val="en-US" w:bidi="ar-SA"/>
    </w:rPr>
  </w:style>
  <w:style w:type="character" w:styleId="HTMLAcronym">
    <w:name w:val="HTML Acronym"/>
    <w:basedOn w:val="DefaultParagraphFont"/>
    <w:rsid w:val="004A60C9"/>
  </w:style>
  <w:style w:type="character" w:styleId="HTMLCite">
    <w:name w:val="HTML Cite"/>
    <w:basedOn w:val="DefaultParagraphFont"/>
    <w:rsid w:val="004A60C9"/>
    <w:rPr>
      <w:i/>
      <w:iCs/>
    </w:rPr>
  </w:style>
  <w:style w:type="character" w:styleId="HTMLCode">
    <w:name w:val="HTML Code"/>
    <w:basedOn w:val="DefaultParagraphFont"/>
    <w:rsid w:val="004A60C9"/>
    <w:rPr>
      <w:rFonts w:ascii="Courier New" w:hAnsi="Courier New" w:cs="Courier New"/>
      <w:sz w:val="20"/>
      <w:szCs w:val="20"/>
    </w:rPr>
  </w:style>
  <w:style w:type="character" w:styleId="HTMLDefinition">
    <w:name w:val="HTML Definition"/>
    <w:basedOn w:val="DefaultParagraphFont"/>
    <w:rsid w:val="004A60C9"/>
    <w:rPr>
      <w:i/>
      <w:iCs/>
    </w:rPr>
  </w:style>
  <w:style w:type="character" w:styleId="HTMLKeyboard">
    <w:name w:val="HTML Keyboard"/>
    <w:basedOn w:val="DefaultParagraphFont"/>
    <w:rsid w:val="004A60C9"/>
    <w:rPr>
      <w:rFonts w:ascii="Courier New" w:hAnsi="Courier New" w:cs="Courier New"/>
      <w:sz w:val="20"/>
      <w:szCs w:val="20"/>
    </w:rPr>
  </w:style>
  <w:style w:type="paragraph" w:styleId="HTMLPreformatted">
    <w:name w:val="HTML Preformatted"/>
    <w:basedOn w:val="Normal"/>
    <w:link w:val="HTMLPreformattedChar"/>
    <w:rsid w:val="004A60C9"/>
    <w:rPr>
      <w:rFonts w:ascii="Consolas" w:eastAsia="Times New Roman" w:hAnsi="Consolas"/>
    </w:rPr>
  </w:style>
  <w:style w:type="character" w:customStyle="1" w:styleId="HTMLPreformattedChar">
    <w:name w:val="HTML Preformatted Char"/>
    <w:basedOn w:val="DefaultParagraphFont"/>
    <w:link w:val="HTMLPreformatted"/>
    <w:rsid w:val="004A60C9"/>
    <w:rPr>
      <w:rFonts w:ascii="Consolas" w:eastAsia="Times New Roman" w:hAnsi="Consolas" w:cs="Times New Roman"/>
      <w:sz w:val="20"/>
      <w:szCs w:val="20"/>
      <w:lang w:val="en-US" w:bidi="ar-SA"/>
    </w:rPr>
  </w:style>
  <w:style w:type="character" w:styleId="HTMLSample">
    <w:name w:val="HTML Sample"/>
    <w:basedOn w:val="DefaultParagraphFont"/>
    <w:rsid w:val="004A60C9"/>
    <w:rPr>
      <w:rFonts w:ascii="Courier New" w:hAnsi="Courier New" w:cs="Courier New"/>
    </w:rPr>
  </w:style>
  <w:style w:type="character" w:styleId="HTMLTypewriter">
    <w:name w:val="HTML Typewriter"/>
    <w:basedOn w:val="DefaultParagraphFont"/>
    <w:rsid w:val="004A60C9"/>
    <w:rPr>
      <w:rFonts w:ascii="Courier New" w:hAnsi="Courier New" w:cs="Courier New"/>
      <w:sz w:val="20"/>
      <w:szCs w:val="20"/>
    </w:rPr>
  </w:style>
  <w:style w:type="character" w:styleId="HTMLVariable">
    <w:name w:val="HTML Variable"/>
    <w:basedOn w:val="DefaultParagraphFont"/>
    <w:rsid w:val="004A60C9"/>
    <w:rPr>
      <w:i/>
      <w:iCs/>
    </w:rPr>
  </w:style>
  <w:style w:type="character" w:styleId="Hyperlink">
    <w:name w:val="Hyperlink"/>
    <w:basedOn w:val="DefaultParagraphFont"/>
    <w:rsid w:val="004A60C9"/>
    <w:rPr>
      <w:color w:val="0000FF"/>
      <w:u w:val="single"/>
    </w:rPr>
  </w:style>
  <w:style w:type="paragraph" w:customStyle="1" w:styleId="InstructionsText">
    <w:name w:val="Instructions Text"/>
    <w:basedOn w:val="BaseText"/>
    <w:rsid w:val="004A60C9"/>
  </w:style>
  <w:style w:type="paragraph" w:customStyle="1" w:styleId="Overline">
    <w:name w:val="Overline"/>
    <w:basedOn w:val="BaseText"/>
    <w:rsid w:val="004A60C9"/>
  </w:style>
  <w:style w:type="paragraph" w:customStyle="1" w:styleId="IssueName">
    <w:name w:val="IssueName"/>
    <w:basedOn w:val="Overline"/>
    <w:rsid w:val="004A60C9"/>
  </w:style>
  <w:style w:type="paragraph" w:customStyle="1" w:styleId="Keywords">
    <w:name w:val="Keywords"/>
    <w:basedOn w:val="BaseText"/>
    <w:rsid w:val="004A60C9"/>
  </w:style>
  <w:style w:type="paragraph" w:customStyle="1" w:styleId="Level3Head">
    <w:name w:val="Level 3 Head"/>
    <w:basedOn w:val="BaseHeading"/>
    <w:rsid w:val="004A60C9"/>
    <w:pPr>
      <w:outlineLvl w:val="2"/>
    </w:pPr>
    <w:rPr>
      <w:sz w:val="24"/>
      <w:szCs w:val="24"/>
      <w:u w:val="single"/>
    </w:rPr>
  </w:style>
  <w:style w:type="paragraph" w:customStyle="1" w:styleId="Level4Head">
    <w:name w:val="Level 4 Head"/>
    <w:basedOn w:val="BaseHeading"/>
    <w:rsid w:val="004A60C9"/>
    <w:pPr>
      <w:ind w:left="346"/>
    </w:pPr>
    <w:rPr>
      <w:sz w:val="24"/>
      <w:szCs w:val="24"/>
    </w:rPr>
  </w:style>
  <w:style w:type="character" w:styleId="LineNumber">
    <w:name w:val="line number"/>
    <w:basedOn w:val="DefaultParagraphFont"/>
    <w:rsid w:val="004A60C9"/>
  </w:style>
  <w:style w:type="paragraph" w:customStyle="1" w:styleId="Literaryquote">
    <w:name w:val="Literary quote"/>
    <w:basedOn w:val="BaseText"/>
    <w:rsid w:val="004A60C9"/>
    <w:pPr>
      <w:ind w:left="1440" w:right="1440"/>
    </w:pPr>
  </w:style>
  <w:style w:type="paragraph" w:customStyle="1" w:styleId="MaterialsText">
    <w:name w:val="Materials Text"/>
    <w:basedOn w:val="BaseText"/>
    <w:rsid w:val="004A60C9"/>
  </w:style>
  <w:style w:type="paragraph" w:customStyle="1" w:styleId="NoteInProof">
    <w:name w:val="NoteInProof"/>
    <w:basedOn w:val="BaseText"/>
    <w:rsid w:val="004A60C9"/>
  </w:style>
  <w:style w:type="paragraph" w:customStyle="1" w:styleId="Notes">
    <w:name w:val="Notes"/>
    <w:basedOn w:val="BaseText"/>
    <w:rsid w:val="004A60C9"/>
    <w:rPr>
      <w:i/>
    </w:rPr>
  </w:style>
  <w:style w:type="paragraph" w:customStyle="1" w:styleId="Notes-Helvetica">
    <w:name w:val="Notes-Helvetica"/>
    <w:basedOn w:val="BaseText"/>
    <w:rsid w:val="004A60C9"/>
    <w:rPr>
      <w:i/>
    </w:rPr>
  </w:style>
  <w:style w:type="paragraph" w:customStyle="1" w:styleId="NumberedInstructions">
    <w:name w:val="Numbered Instructions"/>
    <w:basedOn w:val="BaseText"/>
    <w:rsid w:val="004A60C9"/>
  </w:style>
  <w:style w:type="paragraph" w:customStyle="1" w:styleId="OutlineLevel1">
    <w:name w:val="OutlineLevel1"/>
    <w:basedOn w:val="BaseHeading"/>
    <w:rsid w:val="004A60C9"/>
    <w:rPr>
      <w:b/>
      <w:bCs/>
    </w:rPr>
  </w:style>
  <w:style w:type="paragraph" w:customStyle="1" w:styleId="OutlineLevel2">
    <w:name w:val="OutlineLevel2"/>
    <w:basedOn w:val="BaseHeading"/>
    <w:rsid w:val="004A60C9"/>
    <w:pPr>
      <w:ind w:left="360"/>
      <w:outlineLvl w:val="1"/>
    </w:pPr>
    <w:rPr>
      <w:b/>
      <w:bCs/>
      <w:sz w:val="24"/>
      <w:szCs w:val="24"/>
    </w:rPr>
  </w:style>
  <w:style w:type="paragraph" w:customStyle="1" w:styleId="OutlineLevel3">
    <w:name w:val="OutlineLevel3"/>
    <w:basedOn w:val="BaseHeading"/>
    <w:rsid w:val="004A60C9"/>
    <w:pPr>
      <w:ind w:left="720"/>
      <w:outlineLvl w:val="2"/>
    </w:pPr>
    <w:rPr>
      <w:b/>
      <w:bCs/>
      <w:sz w:val="24"/>
      <w:szCs w:val="24"/>
    </w:rPr>
  </w:style>
  <w:style w:type="character" w:styleId="PageNumber">
    <w:name w:val="page number"/>
    <w:basedOn w:val="DefaultParagraphFont"/>
    <w:rsid w:val="004A60C9"/>
  </w:style>
  <w:style w:type="paragraph" w:customStyle="1" w:styleId="Preformat">
    <w:name w:val="Preformat"/>
    <w:basedOn w:val="BaseText"/>
    <w:rsid w:val="004A60C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4A60C9"/>
  </w:style>
  <w:style w:type="paragraph" w:customStyle="1" w:styleId="ProductInformation">
    <w:name w:val="ProductInformation"/>
    <w:basedOn w:val="BaseText"/>
    <w:rsid w:val="004A60C9"/>
  </w:style>
  <w:style w:type="paragraph" w:customStyle="1" w:styleId="ProductTitle">
    <w:name w:val="ProductTitle"/>
    <w:basedOn w:val="BaseText"/>
    <w:rsid w:val="004A60C9"/>
    <w:rPr>
      <w:b/>
      <w:bCs/>
    </w:rPr>
  </w:style>
  <w:style w:type="paragraph" w:customStyle="1" w:styleId="PublishedOnline">
    <w:name w:val="Published Online"/>
    <w:basedOn w:val="DateAccepted"/>
    <w:rsid w:val="004A60C9"/>
  </w:style>
  <w:style w:type="paragraph" w:customStyle="1" w:styleId="RecipeMaterials">
    <w:name w:val="Recipe Materials"/>
    <w:basedOn w:val="BaseText"/>
    <w:rsid w:val="004A60C9"/>
  </w:style>
  <w:style w:type="paragraph" w:customStyle="1" w:styleId="Refhead">
    <w:name w:val="Ref head"/>
    <w:basedOn w:val="BaseHeading"/>
    <w:rsid w:val="004A60C9"/>
    <w:pPr>
      <w:spacing w:before="120" w:after="120"/>
    </w:pPr>
    <w:rPr>
      <w:b/>
      <w:bCs/>
      <w:sz w:val="24"/>
      <w:szCs w:val="24"/>
    </w:rPr>
  </w:style>
  <w:style w:type="paragraph" w:customStyle="1" w:styleId="ReferenceNote">
    <w:name w:val="Reference Note"/>
    <w:basedOn w:val="Referencesandnotes"/>
    <w:rsid w:val="004A60C9"/>
  </w:style>
  <w:style w:type="paragraph" w:customStyle="1" w:styleId="ReferencesandnotesLong">
    <w:name w:val="References and notes Long"/>
    <w:basedOn w:val="BaseText"/>
    <w:rsid w:val="004A60C9"/>
    <w:pPr>
      <w:ind w:left="720" w:hanging="720"/>
    </w:pPr>
  </w:style>
  <w:style w:type="paragraph" w:customStyle="1" w:styleId="region">
    <w:name w:val="region"/>
    <w:basedOn w:val="BaseText"/>
    <w:rsid w:val="004A60C9"/>
    <w:pPr>
      <w:jc w:val="right"/>
    </w:pPr>
    <w:rPr>
      <w:color w:val="0000FF"/>
    </w:rPr>
  </w:style>
  <w:style w:type="paragraph" w:customStyle="1" w:styleId="RelatedArticle">
    <w:name w:val="RelatedArticle"/>
    <w:basedOn w:val="Referencesandnotes"/>
    <w:rsid w:val="004A60C9"/>
  </w:style>
  <w:style w:type="paragraph" w:customStyle="1" w:styleId="RunHead">
    <w:name w:val="RunHead"/>
    <w:basedOn w:val="BaseText"/>
    <w:rsid w:val="004A60C9"/>
  </w:style>
  <w:style w:type="paragraph" w:customStyle="1" w:styleId="SOMContent">
    <w:name w:val="SOMContent"/>
    <w:basedOn w:val="1stparatext"/>
    <w:rsid w:val="004A60C9"/>
  </w:style>
  <w:style w:type="paragraph" w:customStyle="1" w:styleId="SOMHead">
    <w:name w:val="SOMHead"/>
    <w:basedOn w:val="BaseHeading"/>
    <w:rsid w:val="004A60C9"/>
    <w:rPr>
      <w:b/>
      <w:sz w:val="24"/>
      <w:szCs w:val="24"/>
    </w:rPr>
  </w:style>
  <w:style w:type="paragraph" w:customStyle="1" w:styleId="Speaker">
    <w:name w:val="Speaker"/>
    <w:basedOn w:val="Paragraph"/>
    <w:rsid w:val="004A60C9"/>
    <w:pPr>
      <w:autoSpaceDE w:val="0"/>
      <w:autoSpaceDN w:val="0"/>
      <w:adjustRightInd w:val="0"/>
    </w:pPr>
    <w:rPr>
      <w:b/>
      <w:lang w:bidi="he-IL"/>
    </w:rPr>
  </w:style>
  <w:style w:type="paragraph" w:customStyle="1" w:styleId="Speech">
    <w:name w:val="Speech"/>
    <w:basedOn w:val="Paragraph"/>
    <w:rsid w:val="004A60C9"/>
    <w:pPr>
      <w:autoSpaceDE w:val="0"/>
      <w:autoSpaceDN w:val="0"/>
      <w:adjustRightInd w:val="0"/>
    </w:pPr>
    <w:rPr>
      <w:lang w:bidi="he-IL"/>
    </w:rPr>
  </w:style>
  <w:style w:type="character" w:styleId="Strong">
    <w:name w:val="Strong"/>
    <w:basedOn w:val="DefaultParagraphFont"/>
    <w:uiPriority w:val="22"/>
    <w:qFormat/>
    <w:rsid w:val="004A60C9"/>
    <w:rPr>
      <w:b/>
      <w:bCs/>
    </w:rPr>
  </w:style>
  <w:style w:type="paragraph" w:customStyle="1" w:styleId="SX-Abstract">
    <w:name w:val="SX-Abstract"/>
    <w:basedOn w:val="Normal"/>
    <w:qFormat/>
    <w:rsid w:val="004A60C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4A60C9"/>
    <w:pPr>
      <w:spacing w:after="160" w:line="190" w:lineRule="exact"/>
    </w:pPr>
    <w:rPr>
      <w:rFonts w:ascii="BlissRegular" w:eastAsia="Times New Roman" w:hAnsi="BlissRegular"/>
      <w:sz w:val="16"/>
    </w:rPr>
  </w:style>
  <w:style w:type="paragraph" w:customStyle="1" w:styleId="SX-Articlehead">
    <w:name w:val="SX-Article head"/>
    <w:basedOn w:val="Normal"/>
    <w:qFormat/>
    <w:rsid w:val="004A60C9"/>
    <w:pPr>
      <w:spacing w:before="210" w:line="210" w:lineRule="exact"/>
      <w:ind w:firstLine="288"/>
      <w:jc w:val="both"/>
    </w:pPr>
    <w:rPr>
      <w:rFonts w:eastAsia="Times New Roman"/>
      <w:b/>
      <w:sz w:val="18"/>
    </w:rPr>
  </w:style>
  <w:style w:type="paragraph" w:customStyle="1" w:styleId="SX-Authornames">
    <w:name w:val="SX-Author names"/>
    <w:basedOn w:val="Normal"/>
    <w:rsid w:val="004A60C9"/>
    <w:pPr>
      <w:spacing w:after="120" w:line="210" w:lineRule="exact"/>
    </w:pPr>
    <w:rPr>
      <w:rFonts w:ascii="BlissMedium" w:eastAsia="Times New Roman" w:hAnsi="BlissMedium"/>
    </w:rPr>
  </w:style>
  <w:style w:type="paragraph" w:customStyle="1" w:styleId="SX-Bodytext">
    <w:name w:val="SX-Body text"/>
    <w:basedOn w:val="Normal"/>
    <w:next w:val="Normal"/>
    <w:rsid w:val="004A60C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4A60C9"/>
    <w:pPr>
      <w:ind w:firstLine="0"/>
    </w:pPr>
  </w:style>
  <w:style w:type="paragraph" w:customStyle="1" w:styleId="SX-Correspondence">
    <w:name w:val="SX-Correspondence"/>
    <w:basedOn w:val="SX-Affiliation"/>
    <w:qFormat/>
    <w:rsid w:val="004A60C9"/>
    <w:pPr>
      <w:spacing w:after="80"/>
    </w:pPr>
  </w:style>
  <w:style w:type="paragraph" w:customStyle="1" w:styleId="SX-Date">
    <w:name w:val="SX-Date"/>
    <w:basedOn w:val="Normal"/>
    <w:qFormat/>
    <w:rsid w:val="004A60C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4A60C9"/>
    <w:pPr>
      <w:autoSpaceDE w:val="0"/>
      <w:autoSpaceDN w:val="0"/>
      <w:adjustRightInd w:val="0"/>
      <w:spacing w:line="240" w:lineRule="auto"/>
      <w:jc w:val="center"/>
    </w:pPr>
  </w:style>
  <w:style w:type="paragraph" w:customStyle="1" w:styleId="SX-Legend">
    <w:name w:val="SX-Legend"/>
    <w:basedOn w:val="SX-Authornames"/>
    <w:rsid w:val="004A60C9"/>
    <w:pPr>
      <w:jc w:val="both"/>
    </w:pPr>
    <w:rPr>
      <w:sz w:val="18"/>
    </w:rPr>
  </w:style>
  <w:style w:type="paragraph" w:customStyle="1" w:styleId="SX-References">
    <w:name w:val="SX-References"/>
    <w:basedOn w:val="Normal"/>
    <w:rsid w:val="004A60C9"/>
    <w:pPr>
      <w:spacing w:line="190" w:lineRule="exact"/>
      <w:ind w:left="245" w:hanging="245"/>
      <w:jc w:val="both"/>
    </w:pPr>
    <w:rPr>
      <w:rFonts w:eastAsia="Times New Roman"/>
      <w:sz w:val="16"/>
    </w:rPr>
  </w:style>
  <w:style w:type="paragraph" w:customStyle="1" w:styleId="SX-RefHead">
    <w:name w:val="SX-RefHead"/>
    <w:basedOn w:val="Normal"/>
    <w:rsid w:val="004A60C9"/>
    <w:pPr>
      <w:spacing w:before="200" w:line="190" w:lineRule="exact"/>
    </w:pPr>
    <w:rPr>
      <w:rFonts w:eastAsia="Times New Roman"/>
      <w:b/>
      <w:sz w:val="16"/>
    </w:rPr>
  </w:style>
  <w:style w:type="character" w:customStyle="1" w:styleId="SX-reflink">
    <w:name w:val="SX-reflink"/>
    <w:basedOn w:val="DefaultParagraphFont"/>
    <w:uiPriority w:val="1"/>
    <w:qFormat/>
    <w:rsid w:val="004A60C9"/>
    <w:rPr>
      <w:color w:val="0000FF"/>
      <w:sz w:val="16"/>
      <w:u w:val="words"/>
      <w:bdr w:val="none" w:sz="0" w:space="0" w:color="auto"/>
      <w:shd w:val="clear" w:color="auto" w:fill="FFFFFF"/>
    </w:rPr>
  </w:style>
  <w:style w:type="paragraph" w:customStyle="1" w:styleId="SX-SOMHead">
    <w:name w:val="SX-SOMHead"/>
    <w:basedOn w:val="SX-RefHead"/>
    <w:rsid w:val="004A60C9"/>
  </w:style>
  <w:style w:type="paragraph" w:customStyle="1" w:styleId="SX-Tablehead">
    <w:name w:val="SX-Tablehead"/>
    <w:basedOn w:val="Normal"/>
    <w:qFormat/>
    <w:rsid w:val="004A60C9"/>
    <w:rPr>
      <w:rFonts w:eastAsia="Times New Roman"/>
      <w:szCs w:val="24"/>
    </w:rPr>
  </w:style>
  <w:style w:type="paragraph" w:customStyle="1" w:styleId="SX-Tablelegend">
    <w:name w:val="SX-Tablelegend"/>
    <w:basedOn w:val="Normal"/>
    <w:qFormat/>
    <w:rsid w:val="004A60C9"/>
    <w:pPr>
      <w:spacing w:line="190" w:lineRule="exact"/>
      <w:ind w:left="245" w:hanging="245"/>
      <w:jc w:val="both"/>
    </w:pPr>
    <w:rPr>
      <w:rFonts w:eastAsia="Times New Roman"/>
      <w:sz w:val="16"/>
    </w:rPr>
  </w:style>
  <w:style w:type="paragraph" w:customStyle="1" w:styleId="SX-Tabletext">
    <w:name w:val="SX-Tabletext"/>
    <w:basedOn w:val="Normal"/>
    <w:qFormat/>
    <w:rsid w:val="004A60C9"/>
    <w:pPr>
      <w:spacing w:line="210" w:lineRule="exact"/>
      <w:jc w:val="center"/>
    </w:pPr>
    <w:rPr>
      <w:rFonts w:eastAsia="Times New Roman"/>
      <w:sz w:val="18"/>
    </w:rPr>
  </w:style>
  <w:style w:type="paragraph" w:customStyle="1" w:styleId="SX-Tabletitle">
    <w:name w:val="SX-Tabletitle"/>
    <w:basedOn w:val="Normal"/>
    <w:qFormat/>
    <w:rsid w:val="004A60C9"/>
    <w:pPr>
      <w:spacing w:after="120" w:line="210" w:lineRule="exact"/>
      <w:jc w:val="both"/>
    </w:pPr>
    <w:rPr>
      <w:rFonts w:ascii="BlissMedium" w:eastAsia="Times New Roman" w:hAnsi="BlissMedium"/>
      <w:sz w:val="18"/>
    </w:rPr>
  </w:style>
  <w:style w:type="paragraph" w:customStyle="1" w:styleId="SX-Title">
    <w:name w:val="SX-Title"/>
    <w:basedOn w:val="Normal"/>
    <w:rsid w:val="004A60C9"/>
    <w:pPr>
      <w:spacing w:after="240" w:line="500" w:lineRule="exact"/>
    </w:pPr>
    <w:rPr>
      <w:rFonts w:ascii="BlissBold" w:eastAsia="Times New Roman" w:hAnsi="BlissBold"/>
      <w:b/>
      <w:sz w:val="44"/>
    </w:rPr>
  </w:style>
  <w:style w:type="paragraph" w:customStyle="1" w:styleId="Tablecolumnhead">
    <w:name w:val="Table column head"/>
    <w:basedOn w:val="BaseText"/>
    <w:rsid w:val="004A60C9"/>
    <w:pPr>
      <w:spacing w:before="0"/>
    </w:pPr>
  </w:style>
  <w:style w:type="paragraph" w:customStyle="1" w:styleId="Tabletext">
    <w:name w:val="Table text"/>
    <w:basedOn w:val="BaseText"/>
    <w:rsid w:val="004A60C9"/>
    <w:pPr>
      <w:spacing w:before="0"/>
    </w:pPr>
  </w:style>
  <w:style w:type="paragraph" w:customStyle="1" w:styleId="TableLegend">
    <w:name w:val="TableLegend"/>
    <w:basedOn w:val="BaseText"/>
    <w:rsid w:val="004A60C9"/>
    <w:pPr>
      <w:spacing w:before="0"/>
    </w:pPr>
  </w:style>
  <w:style w:type="paragraph" w:customStyle="1" w:styleId="TableTitle">
    <w:name w:val="TableTitle"/>
    <w:basedOn w:val="BaseHeading"/>
    <w:rsid w:val="004A60C9"/>
  </w:style>
  <w:style w:type="paragraph" w:customStyle="1" w:styleId="Teaser">
    <w:name w:val="Teaser"/>
    <w:basedOn w:val="BaseText"/>
    <w:rsid w:val="004A60C9"/>
  </w:style>
  <w:style w:type="paragraph" w:customStyle="1" w:styleId="TWIS">
    <w:name w:val="TWIS"/>
    <w:basedOn w:val="AbstractSummary"/>
    <w:rsid w:val="004A60C9"/>
    <w:pPr>
      <w:autoSpaceDE w:val="0"/>
      <w:autoSpaceDN w:val="0"/>
      <w:adjustRightInd w:val="0"/>
    </w:pPr>
  </w:style>
  <w:style w:type="paragraph" w:customStyle="1" w:styleId="TWISorEC">
    <w:name w:val="TWIS or EC"/>
    <w:basedOn w:val="Normal"/>
    <w:rsid w:val="004A60C9"/>
    <w:pPr>
      <w:spacing w:line="210" w:lineRule="exact"/>
    </w:pPr>
    <w:rPr>
      <w:rFonts w:ascii="BlissRegular" w:eastAsia="Times New Roman" w:hAnsi="BlissRegular"/>
      <w:sz w:val="19"/>
    </w:rPr>
  </w:style>
  <w:style w:type="paragraph" w:customStyle="1" w:styleId="work-sector">
    <w:name w:val="work-sector"/>
    <w:basedOn w:val="BaseText"/>
    <w:rsid w:val="004A60C9"/>
    <w:pPr>
      <w:jc w:val="right"/>
    </w:pPr>
    <w:rPr>
      <w:color w:val="003300"/>
    </w:rPr>
  </w:style>
  <w:style w:type="paragraph" w:customStyle="1" w:styleId="DOI">
    <w:name w:val="DOI"/>
    <w:basedOn w:val="DateAccepted"/>
    <w:qFormat/>
    <w:rsid w:val="004A60C9"/>
  </w:style>
  <w:style w:type="character" w:styleId="UnresolvedMention">
    <w:name w:val="Unresolved Mention"/>
    <w:basedOn w:val="DefaultParagraphFont"/>
    <w:uiPriority w:val="99"/>
    <w:semiHidden/>
    <w:unhideWhenUsed/>
    <w:rsid w:val="004A60C9"/>
    <w:rPr>
      <w:color w:val="808080"/>
      <w:shd w:val="clear" w:color="auto" w:fill="E6E6E6"/>
    </w:rPr>
  </w:style>
  <w:style w:type="paragraph" w:styleId="Bibliography">
    <w:name w:val="Bibliography"/>
    <w:basedOn w:val="Normal"/>
    <w:next w:val="Normal"/>
    <w:uiPriority w:val="70"/>
    <w:rsid w:val="004A60C9"/>
    <w:pPr>
      <w:tabs>
        <w:tab w:val="left" w:pos="504"/>
      </w:tabs>
      <w:ind w:left="504" w:hanging="504"/>
    </w:pPr>
  </w:style>
  <w:style w:type="paragraph" w:customStyle="1" w:styleId="SMText">
    <w:name w:val="SM Text"/>
    <w:basedOn w:val="Normal"/>
    <w:link w:val="SMTextChar"/>
    <w:qFormat/>
    <w:rsid w:val="004A60C9"/>
    <w:pPr>
      <w:ind w:firstLine="480"/>
    </w:pPr>
    <w:rPr>
      <w:rFonts w:eastAsia="Times New Roman"/>
      <w:sz w:val="24"/>
    </w:rPr>
  </w:style>
  <w:style w:type="character" w:customStyle="1" w:styleId="SMTextChar">
    <w:name w:val="SM Text Char"/>
    <w:basedOn w:val="DefaultParagraphFont"/>
    <w:link w:val="SMText"/>
    <w:rsid w:val="004A60C9"/>
    <w:rPr>
      <w:rFonts w:ascii="Times New Roman" w:eastAsia="Times New Roman" w:hAnsi="Times New Roman" w:cs="Times New Roman"/>
      <w:sz w:val="24"/>
      <w:szCs w:val="20"/>
      <w:lang w:val="en-US" w:bidi="ar-SA"/>
    </w:rPr>
  </w:style>
  <w:style w:type="paragraph" w:styleId="Revision">
    <w:name w:val="Revision"/>
    <w:hidden/>
    <w:uiPriority w:val="71"/>
    <w:rsid w:val="004A60C9"/>
    <w:pPr>
      <w:spacing w:after="0" w:line="240" w:lineRule="auto"/>
    </w:pPr>
    <w:rPr>
      <w:rFonts w:ascii="Times New Roman" w:eastAsia="Calibri" w:hAnsi="Times New Roman" w:cs="Times New Roman"/>
      <w:sz w:val="20"/>
      <w:szCs w:val="20"/>
      <w:lang w:val="en-US" w:bidi="ar-SA"/>
    </w:rPr>
  </w:style>
  <w:style w:type="paragraph" w:styleId="ListParagraph">
    <w:name w:val="List Paragraph"/>
    <w:basedOn w:val="Normal"/>
    <w:uiPriority w:val="34"/>
    <w:qFormat/>
    <w:rsid w:val="004A60C9"/>
    <w:pPr>
      <w:ind w:left="720"/>
      <w:contextualSpacing/>
    </w:pPr>
  </w:style>
  <w:style w:type="character" w:styleId="PlaceholderText">
    <w:name w:val="Placeholder Text"/>
    <w:basedOn w:val="DefaultParagraphFont"/>
    <w:uiPriority w:val="99"/>
    <w:unhideWhenUsed/>
    <w:rsid w:val="004A60C9"/>
    <w:rPr>
      <w:color w:val="808080"/>
    </w:rPr>
  </w:style>
  <w:style w:type="paragraph" w:customStyle="1" w:styleId="SMHeading">
    <w:name w:val="SM Heading"/>
    <w:basedOn w:val="Heading1"/>
    <w:qFormat/>
    <w:rsid w:val="004A60C9"/>
    <w:pPr>
      <w:keepLines w:val="0"/>
      <w:spacing w:after="60"/>
    </w:pPr>
    <w:rPr>
      <w:rFonts w:ascii="Times New Roman" w:eastAsia="Times New Roman" w:hAnsi="Times New Roman" w:cs="Times New Roman"/>
      <w:b/>
      <w:bCs/>
      <w:color w:val="auto"/>
      <w:kern w:val="32"/>
      <w:sz w:val="24"/>
      <w:szCs w:val="24"/>
    </w:rPr>
  </w:style>
  <w:style w:type="paragraph" w:customStyle="1" w:styleId="SMSubheading">
    <w:name w:val="SM Subheading"/>
    <w:basedOn w:val="Normal"/>
    <w:qFormat/>
    <w:rsid w:val="004A60C9"/>
    <w:rPr>
      <w:rFonts w:eastAsia="Times New Roman"/>
      <w:sz w:val="24"/>
      <w:u w:val="words"/>
    </w:rPr>
  </w:style>
  <w:style w:type="character" w:customStyle="1" w:styleId="MTEquationSection">
    <w:name w:val="MTEquationSection"/>
    <w:basedOn w:val="DefaultParagraphFont"/>
    <w:rsid w:val="004A60C9"/>
    <w:rPr>
      <w:b/>
      <w:i/>
      <w:vanish/>
      <w:color w:val="FF0000"/>
      <w:sz w:val="28"/>
      <w:szCs w:val="32"/>
    </w:rPr>
  </w:style>
  <w:style w:type="paragraph" w:customStyle="1" w:styleId="MTDisplayEquation">
    <w:name w:val="MTDisplayEquation"/>
    <w:basedOn w:val="SMText"/>
    <w:next w:val="Normal"/>
    <w:link w:val="MTDisplayEquationChar"/>
    <w:rsid w:val="004A60C9"/>
    <w:pPr>
      <w:tabs>
        <w:tab w:val="center" w:pos="4680"/>
        <w:tab w:val="right" w:pos="9360"/>
      </w:tabs>
    </w:pPr>
  </w:style>
  <w:style w:type="character" w:customStyle="1" w:styleId="MTDisplayEquationChar">
    <w:name w:val="MTDisplayEquation Char"/>
    <w:basedOn w:val="SMTextChar"/>
    <w:link w:val="MTDisplayEquation"/>
    <w:rsid w:val="004A60C9"/>
    <w:rPr>
      <w:rFonts w:ascii="Times New Roman" w:eastAsia="Times New Roman" w:hAnsi="Times New Roman" w:cs="Times New Roman"/>
      <w:sz w:val="24"/>
      <w:szCs w:val="20"/>
      <w:lang w:val="en-US" w:bidi="ar-SA"/>
    </w:rPr>
  </w:style>
  <w:style w:type="paragraph" w:customStyle="1" w:styleId="SMcaption">
    <w:name w:val="SM caption"/>
    <w:basedOn w:val="SMText"/>
    <w:qFormat/>
    <w:rsid w:val="004A60C9"/>
    <w:pPr>
      <w:ind w:firstLine="0"/>
    </w:pPr>
  </w:style>
  <w:style w:type="paragraph" w:styleId="NormalWeb">
    <w:name w:val="Normal (Web)"/>
    <w:basedOn w:val="Normal"/>
    <w:uiPriority w:val="99"/>
    <w:semiHidden/>
    <w:unhideWhenUsed/>
    <w:rsid w:val="004A60C9"/>
    <w:pPr>
      <w:spacing w:before="100" w:beforeAutospacing="1" w:after="100" w:afterAutospacing="1"/>
    </w:pPr>
    <w:rPr>
      <w:rFonts w:eastAsia="Times New Roman"/>
      <w:sz w:val="24"/>
      <w:szCs w:val="24"/>
      <w:lang w:val="en-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3.wmf"/><Relationship Id="rId50" Type="http://schemas.openxmlformats.org/officeDocument/2006/relationships/image" Target="media/image24.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4.w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fontTable" Target="fontTable.xml"/><Relationship Id="rId5" Type="http://schemas.openxmlformats.org/officeDocument/2006/relationships/hyperlink" Target="mailto:roeeamit@technion.ac.il" TargetMode="External"/><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image" Target="media/image15.wmf"/><Relationship Id="rId44" Type="http://schemas.openxmlformats.org/officeDocument/2006/relationships/image" Target="media/image21.png"/><Relationship Id="rId52"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8" Type="http://schemas.openxmlformats.org/officeDocument/2006/relationships/image" Target="media/image3.png"/><Relationship Id="rId51" Type="http://schemas.openxmlformats.org/officeDocument/2006/relationships/image" Target="media/image25.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oleObject" Target="embeddings/oleObject19.bin"/><Relationship Id="rId20" Type="http://schemas.openxmlformats.org/officeDocument/2006/relationships/image" Target="media/image10.wmf"/><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5387</TotalTime>
  <Pages>14</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Naor</dc:creator>
  <cp:keywords/>
  <dc:description/>
  <cp:lastModifiedBy>Naor Granik</cp:lastModifiedBy>
  <cp:revision>46</cp:revision>
  <dcterms:created xsi:type="dcterms:W3CDTF">2022-03-10T09:41:00Z</dcterms:created>
  <dcterms:modified xsi:type="dcterms:W3CDTF">2022-03-14T14:13:00Z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id="DDwDdEqH"/&gt;&lt;style id="http://www.zotero.org/styles/acs-synthetic-biology" hasBibliography="1" bibliographyStyleHasBeenSet="1"/&gt;&lt;prefs&gt;&lt;pref name="fieldType" value="Field"/&gt;&lt;/prefs&gt;&lt;/data&gt;</vt:lpwstr>
  </property>
  <property fmtid="{D5CDD505-2E9C-101B-9397-08002B2CF9AE}" pid="3" name="MTEquationNumber2">
    <vt:lpwstr>(#S1.#E1)</vt:lpwstr>
  </property>
</Properties>
</file>