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D9476D" w14:textId="212265A2" w:rsidR="002215A5" w:rsidRPr="00B977CB" w:rsidRDefault="00BB1D16" w:rsidP="00A13C7A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B977CB">
        <w:rPr>
          <w:rFonts w:ascii="Arial" w:hAnsi="Arial" w:cs="Arial"/>
          <w:i/>
          <w:sz w:val="22"/>
        </w:rPr>
        <w:t>Supplementary information for</w:t>
      </w:r>
    </w:p>
    <w:p w14:paraId="099601B5" w14:textId="132A046F" w:rsidR="00DE5779" w:rsidRDefault="00257072" w:rsidP="005C6A98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57072">
        <w:rPr>
          <w:rFonts w:ascii="Arial" w:hAnsi="Arial" w:cs="Arial"/>
          <w:b/>
          <w:sz w:val="22"/>
        </w:rPr>
        <w:t>Synthesis of Mesoscale Ordered Two-dimensional Hydrogen-Bond Organic Framework with the Observation of Flat Band</w:t>
      </w:r>
    </w:p>
    <w:p w14:paraId="7DF16A79" w14:textId="77777777" w:rsidR="00A44AF8" w:rsidRDefault="00A44AF8" w:rsidP="005C6A98">
      <w:pPr>
        <w:spacing w:line="360" w:lineRule="auto"/>
        <w:jc w:val="center"/>
        <w:rPr>
          <w:rFonts w:ascii="Times New Roman" w:hAnsi="Times New Roman"/>
          <w:b/>
          <w:sz w:val="22"/>
        </w:rPr>
      </w:pPr>
    </w:p>
    <w:p w14:paraId="5ACC3FD0" w14:textId="114753C1" w:rsidR="00DE5779" w:rsidRPr="00B977CB" w:rsidRDefault="00503F0C" w:rsidP="00DE5779">
      <w:pPr>
        <w:adjustRightInd w:val="0"/>
        <w:snapToGrid w:val="0"/>
        <w:spacing w:line="360" w:lineRule="auto"/>
        <w:rPr>
          <w:rFonts w:ascii="Times New Roman" w:hAnsi="Times New Roman"/>
          <w:sz w:val="22"/>
          <w:vertAlign w:val="superscript"/>
        </w:rPr>
      </w:pPr>
      <w:proofErr w:type="spellStart"/>
      <w:r w:rsidRPr="00B977CB">
        <w:rPr>
          <w:rFonts w:ascii="Arial" w:hAnsi="Arial" w:cs="Arial"/>
          <w:sz w:val="22"/>
        </w:rPr>
        <w:t>Minghu</w:t>
      </w:r>
      <w:proofErr w:type="spellEnd"/>
      <w:r w:rsidRPr="00B977CB">
        <w:rPr>
          <w:rFonts w:ascii="Arial" w:hAnsi="Arial" w:cs="Arial"/>
          <w:sz w:val="22"/>
        </w:rPr>
        <w:t xml:space="preserve"> Pan, Xin Zhang, </w:t>
      </w:r>
      <w:proofErr w:type="spellStart"/>
      <w:r w:rsidRPr="00B977CB">
        <w:rPr>
          <w:rFonts w:ascii="Arial" w:hAnsi="Arial" w:cs="Arial"/>
          <w:sz w:val="22"/>
        </w:rPr>
        <w:t>Yinong</w:t>
      </w:r>
      <w:proofErr w:type="spellEnd"/>
      <w:r w:rsidRPr="00B977CB">
        <w:rPr>
          <w:rFonts w:ascii="Arial" w:hAnsi="Arial" w:cs="Arial"/>
          <w:sz w:val="22"/>
        </w:rPr>
        <w:t xml:space="preserve"> Zhou, </w:t>
      </w:r>
      <w:proofErr w:type="spellStart"/>
      <w:r w:rsidRPr="00B977CB">
        <w:rPr>
          <w:rFonts w:ascii="Arial" w:hAnsi="Arial" w:cs="Arial"/>
          <w:sz w:val="22"/>
        </w:rPr>
        <w:t>Pengdong</w:t>
      </w:r>
      <w:proofErr w:type="spellEnd"/>
      <w:r w:rsidRPr="00B977CB">
        <w:rPr>
          <w:rFonts w:ascii="Arial" w:hAnsi="Arial" w:cs="Arial"/>
          <w:sz w:val="22"/>
        </w:rPr>
        <w:t xml:space="preserve"> Wang, Qi </w:t>
      </w:r>
      <w:proofErr w:type="spellStart"/>
      <w:r w:rsidRPr="00B977CB">
        <w:rPr>
          <w:rFonts w:ascii="Arial" w:hAnsi="Arial" w:cs="Arial"/>
          <w:sz w:val="22"/>
        </w:rPr>
        <w:t>Bian</w:t>
      </w:r>
      <w:proofErr w:type="spellEnd"/>
      <w:r w:rsidRPr="00B977CB">
        <w:rPr>
          <w:rFonts w:ascii="Arial" w:hAnsi="Arial" w:cs="Arial"/>
          <w:sz w:val="22"/>
        </w:rPr>
        <w:t xml:space="preserve">, Hang Liu, </w:t>
      </w:r>
      <w:proofErr w:type="spellStart"/>
      <w:r w:rsidRPr="00B977CB">
        <w:rPr>
          <w:rFonts w:ascii="Arial" w:hAnsi="Arial" w:cs="Arial"/>
          <w:sz w:val="22"/>
        </w:rPr>
        <w:t>Xin</w:t>
      </w:r>
      <w:r w:rsidR="00467A4B">
        <w:rPr>
          <w:rFonts w:ascii="Arial" w:hAnsi="Arial" w:cs="Arial"/>
          <w:sz w:val="22"/>
        </w:rPr>
        <w:t>g</w:t>
      </w:r>
      <w:r w:rsidRPr="00B977CB">
        <w:rPr>
          <w:rFonts w:ascii="Arial" w:hAnsi="Arial" w:cs="Arial"/>
          <w:sz w:val="22"/>
        </w:rPr>
        <w:t>yue</w:t>
      </w:r>
      <w:proofErr w:type="spellEnd"/>
      <w:r w:rsidRPr="00B977CB">
        <w:rPr>
          <w:rFonts w:ascii="Arial" w:hAnsi="Arial" w:cs="Arial"/>
          <w:sz w:val="22"/>
        </w:rPr>
        <w:t xml:space="preserve"> Wang, </w:t>
      </w:r>
      <w:proofErr w:type="spellStart"/>
      <w:r w:rsidRPr="00B977CB">
        <w:rPr>
          <w:rFonts w:ascii="Arial" w:hAnsi="Arial" w:cs="Arial"/>
          <w:sz w:val="22"/>
        </w:rPr>
        <w:t>Xiaoyin</w:t>
      </w:r>
      <w:proofErr w:type="spellEnd"/>
      <w:r w:rsidRPr="00B977CB">
        <w:rPr>
          <w:rFonts w:ascii="Arial" w:hAnsi="Arial" w:cs="Arial"/>
          <w:sz w:val="22"/>
        </w:rPr>
        <w:t xml:space="preserve"> Li, </w:t>
      </w:r>
      <w:proofErr w:type="spellStart"/>
      <w:r w:rsidR="004A2D60" w:rsidRPr="00B977CB">
        <w:rPr>
          <w:rFonts w:ascii="Arial" w:hAnsi="Arial" w:cs="Arial"/>
          <w:sz w:val="22"/>
        </w:rPr>
        <w:t>Aixi</w:t>
      </w:r>
      <w:proofErr w:type="spellEnd"/>
      <w:r w:rsidR="004A2D60" w:rsidRPr="00B977CB">
        <w:rPr>
          <w:rFonts w:ascii="Arial" w:hAnsi="Arial" w:cs="Arial"/>
          <w:sz w:val="22"/>
        </w:rPr>
        <w:t xml:space="preserve"> Chen, </w:t>
      </w:r>
      <w:proofErr w:type="spellStart"/>
      <w:r w:rsidR="004A2D60" w:rsidRPr="00B977CB">
        <w:rPr>
          <w:rFonts w:ascii="Arial" w:hAnsi="Arial" w:cs="Arial"/>
          <w:sz w:val="22"/>
        </w:rPr>
        <w:t>Xiaoxu</w:t>
      </w:r>
      <w:proofErr w:type="spellEnd"/>
      <w:r w:rsidR="004A2D60" w:rsidRPr="00B977CB">
        <w:rPr>
          <w:rFonts w:ascii="Arial" w:hAnsi="Arial" w:cs="Arial"/>
          <w:sz w:val="22"/>
        </w:rPr>
        <w:t xml:space="preserve"> Lei, </w:t>
      </w:r>
      <w:proofErr w:type="spellStart"/>
      <w:r w:rsidRPr="00B977CB">
        <w:rPr>
          <w:rFonts w:ascii="Arial" w:hAnsi="Arial" w:cs="Arial"/>
          <w:sz w:val="22"/>
        </w:rPr>
        <w:t>Shaojian</w:t>
      </w:r>
      <w:proofErr w:type="spellEnd"/>
      <w:r w:rsidRPr="00B977CB">
        <w:rPr>
          <w:rFonts w:ascii="Arial" w:hAnsi="Arial" w:cs="Arial"/>
          <w:sz w:val="22"/>
        </w:rPr>
        <w:t xml:space="preserve"> Li, </w:t>
      </w:r>
      <w:proofErr w:type="spellStart"/>
      <w:r w:rsidRPr="00B977CB">
        <w:rPr>
          <w:rFonts w:ascii="Arial" w:hAnsi="Arial" w:cs="Arial"/>
          <w:sz w:val="22"/>
        </w:rPr>
        <w:t>Zhengwang</w:t>
      </w:r>
      <w:proofErr w:type="spellEnd"/>
      <w:r w:rsidRPr="00B977CB">
        <w:rPr>
          <w:rFonts w:ascii="Arial" w:hAnsi="Arial" w:cs="Arial"/>
          <w:sz w:val="22"/>
        </w:rPr>
        <w:t xml:space="preserve"> Cheng, </w:t>
      </w:r>
      <w:proofErr w:type="spellStart"/>
      <w:r w:rsidRPr="00B977CB">
        <w:rPr>
          <w:rFonts w:ascii="Arial" w:hAnsi="Arial" w:cs="Arial"/>
          <w:sz w:val="22"/>
        </w:rPr>
        <w:t>Zhibin</w:t>
      </w:r>
      <w:proofErr w:type="spellEnd"/>
      <w:r w:rsidRPr="00B977CB">
        <w:rPr>
          <w:rFonts w:ascii="Arial" w:hAnsi="Arial" w:cs="Arial"/>
          <w:sz w:val="22"/>
        </w:rPr>
        <w:t xml:space="preserve"> Shao, </w:t>
      </w:r>
      <w:proofErr w:type="spellStart"/>
      <w:r w:rsidRPr="00B977CB">
        <w:rPr>
          <w:rFonts w:ascii="Arial" w:hAnsi="Arial" w:cs="Arial"/>
          <w:sz w:val="22"/>
        </w:rPr>
        <w:t>Haoquan</w:t>
      </w:r>
      <w:proofErr w:type="spellEnd"/>
      <w:r w:rsidRPr="00B977CB">
        <w:rPr>
          <w:rFonts w:ascii="Arial" w:hAnsi="Arial" w:cs="Arial"/>
          <w:sz w:val="22"/>
        </w:rPr>
        <w:t xml:space="preserve"> Ding, Jianzhi Gao, </w:t>
      </w:r>
      <w:proofErr w:type="spellStart"/>
      <w:r w:rsidRPr="00B977CB">
        <w:rPr>
          <w:rFonts w:ascii="Arial" w:hAnsi="Arial" w:cs="Arial"/>
          <w:sz w:val="22"/>
        </w:rPr>
        <w:t>Fangsen</w:t>
      </w:r>
      <w:proofErr w:type="spellEnd"/>
      <w:r w:rsidRPr="00B977CB">
        <w:rPr>
          <w:rFonts w:ascii="Arial" w:hAnsi="Arial" w:cs="Arial"/>
          <w:sz w:val="22"/>
        </w:rPr>
        <w:t xml:space="preserve"> Li and Feng Liu</w:t>
      </w:r>
    </w:p>
    <w:p w14:paraId="68B8FE34" w14:textId="77777777" w:rsidR="00131041" w:rsidRPr="00B977CB" w:rsidRDefault="00131041">
      <w:pPr>
        <w:rPr>
          <w:sz w:val="22"/>
        </w:rPr>
      </w:pPr>
    </w:p>
    <w:p w14:paraId="1BFD0375" w14:textId="77777777" w:rsidR="00DE5779" w:rsidRPr="00A13C7A" w:rsidRDefault="00DE5779" w:rsidP="00A13C7A">
      <w:pPr>
        <w:spacing w:line="360" w:lineRule="auto"/>
        <w:rPr>
          <w:rFonts w:ascii="Arial" w:hAnsi="Arial" w:cs="Arial"/>
          <w:b/>
          <w:sz w:val="22"/>
        </w:rPr>
      </w:pPr>
      <w:r w:rsidRPr="00A13C7A">
        <w:rPr>
          <w:rFonts w:ascii="Arial" w:hAnsi="Arial" w:cs="Arial"/>
          <w:b/>
          <w:sz w:val="22"/>
        </w:rPr>
        <w:t>Methods</w:t>
      </w:r>
    </w:p>
    <w:p w14:paraId="0476CE4A" w14:textId="1E8691BD" w:rsidR="00DE5779" w:rsidRPr="00A13C7A" w:rsidRDefault="00806D09" w:rsidP="00A13C7A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Sample preparation and </w:t>
      </w:r>
      <w:r w:rsidR="00DE5779" w:rsidRPr="00A13C7A">
        <w:rPr>
          <w:rFonts w:ascii="Arial" w:hAnsi="Arial" w:cs="Arial"/>
          <w:b/>
          <w:sz w:val="22"/>
        </w:rPr>
        <w:t>STM Characterization</w:t>
      </w:r>
      <w:r w:rsidR="00DE5779" w:rsidRPr="00A13C7A">
        <w:rPr>
          <w:rFonts w:ascii="Arial" w:hAnsi="Arial" w:cs="Arial"/>
          <w:sz w:val="22"/>
        </w:rPr>
        <w:t xml:space="preserve"> </w:t>
      </w:r>
      <w:bookmarkStart w:id="0" w:name="_GoBack"/>
      <w:bookmarkEnd w:id="0"/>
    </w:p>
    <w:p w14:paraId="688F73A4" w14:textId="7CA8E6BE" w:rsidR="00806D09" w:rsidRDefault="00806D09" w:rsidP="00A13C7A">
      <w:pPr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A13C7A">
        <w:rPr>
          <w:rFonts w:ascii="Arial" w:hAnsi="Arial" w:cs="Arial"/>
          <w:sz w:val="22"/>
        </w:rPr>
        <w:t xml:space="preserve">The </w:t>
      </w:r>
      <w:proofErr w:type="gramStart"/>
      <w:r w:rsidRPr="00A13C7A">
        <w:rPr>
          <w:rFonts w:ascii="Arial" w:hAnsi="Arial" w:cs="Arial"/>
          <w:sz w:val="22"/>
        </w:rPr>
        <w:t>Au(</w:t>
      </w:r>
      <w:proofErr w:type="gramEnd"/>
      <w:r w:rsidRPr="00A13C7A">
        <w:rPr>
          <w:rFonts w:ascii="Arial" w:hAnsi="Arial" w:cs="Arial"/>
          <w:sz w:val="22"/>
        </w:rPr>
        <w:t xml:space="preserve">111) substrates were cleaned by repeated cycles of argon ion sputtering and annealing </w:t>
      </w:r>
      <w:r w:rsidR="00F51DF5" w:rsidRPr="00F51DF5">
        <w:rPr>
          <w:rFonts w:ascii="Arial" w:hAnsi="Arial" w:cs="Arial"/>
          <w:sz w:val="22"/>
        </w:rPr>
        <w:t>processes to obtain a clean and defect-free surface</w:t>
      </w:r>
      <w:r w:rsidR="00F51DF5">
        <w:rPr>
          <w:rFonts w:ascii="Arial" w:hAnsi="Arial" w:cs="Arial"/>
          <w:sz w:val="22"/>
        </w:rPr>
        <w:t xml:space="preserve"> </w:t>
      </w:r>
      <w:r w:rsidRPr="00A13C7A">
        <w:rPr>
          <w:rFonts w:ascii="Arial" w:hAnsi="Arial" w:cs="Arial"/>
          <w:sz w:val="22"/>
        </w:rPr>
        <w:t xml:space="preserve">before deposition of </w:t>
      </w:r>
      <w:r>
        <w:rPr>
          <w:rFonts w:ascii="Arial" w:hAnsi="Arial" w:cs="Arial"/>
          <w:sz w:val="22"/>
        </w:rPr>
        <w:t>THPB</w:t>
      </w:r>
      <w:r w:rsidRPr="00A13C7A">
        <w:rPr>
          <w:rFonts w:ascii="Arial" w:hAnsi="Arial" w:cs="Arial"/>
          <w:sz w:val="22"/>
        </w:rPr>
        <w:t xml:space="preserve"> molecules.</w:t>
      </w:r>
      <w:r w:rsidR="001B3850">
        <w:rPr>
          <w:rFonts w:ascii="Arial" w:hAnsi="Arial" w:cs="Arial"/>
          <w:sz w:val="22"/>
        </w:rPr>
        <w:t xml:space="preserve"> </w:t>
      </w:r>
      <w:r w:rsidR="00F51DF5" w:rsidRPr="00F51DF5">
        <w:rPr>
          <w:rFonts w:ascii="Arial" w:hAnsi="Arial" w:cs="Arial"/>
          <w:sz w:val="22"/>
        </w:rPr>
        <w:t xml:space="preserve">THPB molecules were subsequently dosed onto </w:t>
      </w:r>
      <w:proofErr w:type="gramStart"/>
      <w:r w:rsidR="00F51DF5" w:rsidRPr="00F51DF5">
        <w:rPr>
          <w:rFonts w:ascii="Arial" w:hAnsi="Arial" w:cs="Arial"/>
          <w:sz w:val="22"/>
        </w:rPr>
        <w:t>Au(</w:t>
      </w:r>
      <w:proofErr w:type="gramEnd"/>
      <w:r w:rsidR="00F51DF5" w:rsidRPr="00F51DF5">
        <w:rPr>
          <w:rFonts w:ascii="Arial" w:hAnsi="Arial" w:cs="Arial"/>
          <w:sz w:val="22"/>
        </w:rPr>
        <w:t xml:space="preserve">111) single-crystal surface held </w:t>
      </w:r>
      <w:r w:rsidR="00C17C77">
        <w:rPr>
          <w:rFonts w:ascii="Arial" w:hAnsi="Arial" w:cs="Arial"/>
          <w:sz w:val="22"/>
        </w:rPr>
        <w:t xml:space="preserve">at </w:t>
      </w:r>
      <w:r w:rsidR="00F51DF5" w:rsidRPr="00F51DF5">
        <w:rPr>
          <w:rFonts w:ascii="Arial" w:hAnsi="Arial" w:cs="Arial"/>
          <w:sz w:val="22"/>
        </w:rPr>
        <w:t xml:space="preserve">a temperature of </w:t>
      </w:r>
      <w:r w:rsidR="00C17C77">
        <w:rPr>
          <w:rFonts w:cs="Arial" w:hint="eastAsia"/>
          <w:sz w:val="22"/>
        </w:rPr>
        <w:t>~</w:t>
      </w:r>
      <w:r w:rsidR="00F51DF5" w:rsidRPr="00F51DF5">
        <w:rPr>
          <w:rFonts w:ascii="Arial" w:hAnsi="Arial" w:cs="Arial"/>
          <w:sz w:val="22"/>
        </w:rPr>
        <w:t xml:space="preserve"> 300</w:t>
      </w:r>
      <w:r w:rsidR="00F51DF5">
        <w:rPr>
          <w:rFonts w:ascii="Arial" w:hAnsi="Arial" w:cs="Arial"/>
          <w:sz w:val="22"/>
        </w:rPr>
        <w:t xml:space="preserve"> </w:t>
      </w:r>
      <w:r w:rsidR="00F51DF5" w:rsidRPr="00F51DF5">
        <w:rPr>
          <w:rFonts w:ascii="Arial" w:hAnsi="Arial" w:cs="Arial"/>
          <w:sz w:val="22"/>
        </w:rPr>
        <w:t xml:space="preserve">K at a base pressure better than </w:t>
      </w:r>
      <w:r w:rsidR="00F51DF5">
        <w:rPr>
          <w:rFonts w:ascii="Arial" w:hAnsi="Arial" w:cs="Arial"/>
          <w:sz w:val="22"/>
        </w:rPr>
        <w:t>2</w:t>
      </w:r>
      <w:r w:rsidR="00F51DF5">
        <w:rPr>
          <w:rFonts w:ascii="Times New Roman" w:hAnsi="Times New Roman"/>
          <w:sz w:val="22"/>
        </w:rPr>
        <w:t>×</w:t>
      </w:r>
      <w:r w:rsidR="00F51DF5" w:rsidRPr="00F51DF5">
        <w:rPr>
          <w:rFonts w:ascii="Arial" w:hAnsi="Arial" w:cs="Arial"/>
          <w:sz w:val="22"/>
        </w:rPr>
        <w:t>10</w:t>
      </w:r>
      <w:r w:rsidR="00F51DF5" w:rsidRPr="00677696">
        <w:rPr>
          <w:rFonts w:ascii="Arial" w:hAnsi="Arial" w:cs="Arial"/>
          <w:sz w:val="22"/>
          <w:vertAlign w:val="superscript"/>
        </w:rPr>
        <w:t>-10</w:t>
      </w:r>
      <w:r w:rsidR="00F51DF5" w:rsidRPr="00F51DF5">
        <w:rPr>
          <w:rFonts w:ascii="Arial" w:hAnsi="Arial" w:cs="Arial"/>
          <w:sz w:val="22"/>
        </w:rPr>
        <w:t xml:space="preserve"> torr. The desired 2D </w:t>
      </w:r>
      <w:r w:rsidR="00C17C77">
        <w:rPr>
          <w:rFonts w:ascii="Arial" w:hAnsi="Arial" w:cs="Arial"/>
          <w:sz w:val="22"/>
        </w:rPr>
        <w:t>HOF</w:t>
      </w:r>
      <w:r w:rsidR="00F51DF5" w:rsidRPr="00F51DF5">
        <w:rPr>
          <w:rFonts w:ascii="Arial" w:hAnsi="Arial" w:cs="Arial"/>
          <w:sz w:val="22"/>
        </w:rPr>
        <w:t xml:space="preserve"> were obtained by maintaining the rate of evaporation of THPB molecules in the range of 0.06-0.07 ML/min. </w:t>
      </w:r>
    </w:p>
    <w:p w14:paraId="5CD49711" w14:textId="76A907D2" w:rsidR="00DE5779" w:rsidRPr="00F51DF5" w:rsidRDefault="00DE5779" w:rsidP="00A13C7A">
      <w:pPr>
        <w:spacing w:line="360" w:lineRule="auto"/>
        <w:ind w:firstLineChars="100" w:firstLine="220"/>
        <w:rPr>
          <w:rFonts w:ascii="Arial" w:hAnsi="Arial" w:cs="Arial"/>
          <w:sz w:val="22"/>
        </w:rPr>
      </w:pPr>
      <w:r w:rsidRPr="00A13C7A">
        <w:rPr>
          <w:rFonts w:ascii="Arial" w:hAnsi="Arial" w:cs="Arial"/>
          <w:sz w:val="22"/>
        </w:rPr>
        <w:t>STM experiments were carried out on an ultrahigh vacuum (UHV) commercial STM system (</w:t>
      </w:r>
      <w:proofErr w:type="spellStart"/>
      <w:r w:rsidRPr="00A13C7A">
        <w:rPr>
          <w:rFonts w:ascii="Arial" w:hAnsi="Arial" w:cs="Arial"/>
          <w:sz w:val="22"/>
        </w:rPr>
        <w:t>Unisoku</w:t>
      </w:r>
      <w:proofErr w:type="spellEnd"/>
      <w:r w:rsidRPr="00A13C7A">
        <w:rPr>
          <w:rFonts w:ascii="Arial" w:hAnsi="Arial" w:cs="Arial"/>
          <w:sz w:val="22"/>
        </w:rPr>
        <w:t xml:space="preserve">) which can reach a </w:t>
      </w:r>
      <w:r w:rsidR="009F3D3A">
        <w:rPr>
          <w:rFonts w:ascii="Arial" w:hAnsi="Arial" w:cs="Arial"/>
          <w:sz w:val="22"/>
        </w:rPr>
        <w:t xml:space="preserve">low </w:t>
      </w:r>
      <w:r w:rsidRPr="00A13C7A">
        <w:rPr>
          <w:rFonts w:ascii="Arial" w:hAnsi="Arial" w:cs="Arial"/>
          <w:sz w:val="22"/>
        </w:rPr>
        <w:t xml:space="preserve">temperature of 400 </w:t>
      </w:r>
      <w:proofErr w:type="spellStart"/>
      <w:r w:rsidRPr="00A13C7A">
        <w:rPr>
          <w:rFonts w:ascii="Arial" w:hAnsi="Arial" w:cs="Arial"/>
          <w:sz w:val="22"/>
        </w:rPr>
        <w:t>mK</w:t>
      </w:r>
      <w:proofErr w:type="spellEnd"/>
      <w:r w:rsidRPr="00A13C7A">
        <w:rPr>
          <w:rFonts w:ascii="Arial" w:hAnsi="Arial" w:cs="Arial"/>
          <w:sz w:val="22"/>
        </w:rPr>
        <w:t xml:space="preserve"> by using a single-shot </w:t>
      </w:r>
      <w:r w:rsidRPr="00A13C7A">
        <w:rPr>
          <w:rFonts w:ascii="Arial" w:hAnsi="Arial" w:cs="Arial"/>
          <w:sz w:val="22"/>
          <w:vertAlign w:val="superscript"/>
        </w:rPr>
        <w:t>3</w:t>
      </w:r>
      <w:r w:rsidRPr="00A13C7A">
        <w:rPr>
          <w:rFonts w:ascii="Arial" w:hAnsi="Arial" w:cs="Arial"/>
          <w:sz w:val="22"/>
        </w:rPr>
        <w:t>He cryostat. The base pressure was 2.0 × 10</w:t>
      </w:r>
      <w:r w:rsidRPr="00A13C7A">
        <w:rPr>
          <w:rFonts w:ascii="Arial" w:hAnsi="Arial" w:cs="Arial"/>
          <w:sz w:val="22"/>
          <w:vertAlign w:val="superscript"/>
        </w:rPr>
        <w:t>−10</w:t>
      </w:r>
      <w:r w:rsidRPr="00A13C7A">
        <w:rPr>
          <w:rFonts w:ascii="Arial" w:hAnsi="Arial" w:cs="Arial"/>
          <w:sz w:val="22"/>
        </w:rPr>
        <w:t xml:space="preserve"> Torr. The THPB samples were fabricated at the preparation chamber and then transferred</w:t>
      </w:r>
      <w:r w:rsidR="009F3D3A" w:rsidRPr="009F3D3A">
        <w:rPr>
          <w:rFonts w:ascii="Arial" w:hAnsi="Arial" w:cs="Arial"/>
          <w:i/>
          <w:sz w:val="22"/>
        </w:rPr>
        <w:t xml:space="preserve"> </w:t>
      </w:r>
      <w:r w:rsidR="009F3D3A" w:rsidRPr="00A13C7A">
        <w:rPr>
          <w:rFonts w:ascii="Arial" w:hAnsi="Arial" w:cs="Arial"/>
          <w:i/>
          <w:sz w:val="22"/>
        </w:rPr>
        <w:t>in situ</w:t>
      </w:r>
      <w:r w:rsidRPr="00A13C7A">
        <w:rPr>
          <w:rFonts w:ascii="Arial" w:hAnsi="Arial" w:cs="Arial"/>
          <w:sz w:val="22"/>
        </w:rPr>
        <w:t xml:space="preserve"> into STM</w:t>
      </w:r>
      <w:r w:rsidR="00C17C77">
        <w:rPr>
          <w:rFonts w:ascii="Arial" w:hAnsi="Arial" w:cs="Arial"/>
          <w:sz w:val="22"/>
        </w:rPr>
        <w:t xml:space="preserve"> chamber</w:t>
      </w:r>
      <w:r w:rsidRPr="00A13C7A">
        <w:rPr>
          <w:rFonts w:ascii="Arial" w:hAnsi="Arial" w:cs="Arial"/>
          <w:sz w:val="22"/>
        </w:rPr>
        <w:t xml:space="preserve">. </w:t>
      </w:r>
      <w:r w:rsidR="00CD03A3" w:rsidRPr="00A13C7A">
        <w:rPr>
          <w:rFonts w:ascii="Arial" w:hAnsi="Arial" w:cs="Arial"/>
          <w:sz w:val="22"/>
        </w:rPr>
        <w:t>All the STM measurements are performed at a temperature of 77 K. A commercial Pt−</w:t>
      </w:r>
      <w:proofErr w:type="spellStart"/>
      <w:r w:rsidR="00CD03A3" w:rsidRPr="00A13C7A">
        <w:rPr>
          <w:rFonts w:ascii="Arial" w:hAnsi="Arial" w:cs="Arial"/>
          <w:sz w:val="22"/>
        </w:rPr>
        <w:t>Ir</w:t>
      </w:r>
      <w:proofErr w:type="spellEnd"/>
      <w:r w:rsidR="00CD03A3" w:rsidRPr="00A13C7A">
        <w:rPr>
          <w:rFonts w:ascii="Arial" w:hAnsi="Arial" w:cs="Arial"/>
          <w:sz w:val="22"/>
        </w:rPr>
        <w:t xml:space="preserve"> tip was carefully prepared by e-beam heating. </w:t>
      </w:r>
      <w:r w:rsidRPr="00A13C7A">
        <w:rPr>
          <w:rFonts w:ascii="Arial" w:hAnsi="Arial" w:cs="Arial"/>
          <w:sz w:val="22"/>
        </w:rPr>
        <w:t xml:space="preserve">The STS and </w:t>
      </w:r>
      <w:proofErr w:type="spellStart"/>
      <w:r w:rsidRPr="00A13C7A">
        <w:rPr>
          <w:rFonts w:ascii="Arial" w:hAnsi="Arial" w:cs="Arial"/>
          <w:sz w:val="22"/>
        </w:rPr>
        <w:t>dI</w:t>
      </w:r>
      <w:proofErr w:type="spellEnd"/>
      <w:r w:rsidRPr="00A13C7A">
        <w:rPr>
          <w:rFonts w:ascii="Arial" w:hAnsi="Arial" w:cs="Arial"/>
          <w:sz w:val="22"/>
        </w:rPr>
        <w:t>/</w:t>
      </w:r>
      <w:proofErr w:type="spellStart"/>
      <w:r w:rsidRPr="00A13C7A">
        <w:rPr>
          <w:rFonts w:ascii="Arial" w:hAnsi="Arial" w:cs="Arial"/>
          <w:sz w:val="22"/>
        </w:rPr>
        <w:t>dV</w:t>
      </w:r>
      <w:proofErr w:type="spellEnd"/>
      <w:r w:rsidRPr="00A13C7A">
        <w:rPr>
          <w:rFonts w:ascii="Arial" w:hAnsi="Arial" w:cs="Arial"/>
          <w:sz w:val="22"/>
        </w:rPr>
        <w:t xml:space="preserve"> mapping were obtained by </w:t>
      </w:r>
      <w:r w:rsidR="009F3D3A">
        <w:rPr>
          <w:rFonts w:ascii="Arial" w:hAnsi="Arial" w:cs="Arial"/>
          <w:sz w:val="22"/>
        </w:rPr>
        <w:t>the</w:t>
      </w:r>
      <w:r w:rsidRPr="00A13C7A">
        <w:rPr>
          <w:rFonts w:ascii="Arial" w:hAnsi="Arial" w:cs="Arial"/>
          <w:sz w:val="22"/>
        </w:rPr>
        <w:t xml:space="preserve"> standard lock-in method </w:t>
      </w:r>
      <w:r w:rsidR="009F3D3A">
        <w:rPr>
          <w:rFonts w:ascii="Arial" w:hAnsi="Arial" w:cs="Arial"/>
          <w:sz w:val="22"/>
        </w:rPr>
        <w:t>by</w:t>
      </w:r>
      <w:r w:rsidRPr="00A13C7A">
        <w:rPr>
          <w:rFonts w:ascii="Arial" w:hAnsi="Arial" w:cs="Arial"/>
          <w:sz w:val="22"/>
        </w:rPr>
        <w:t xml:space="preserve"> appl</w:t>
      </w:r>
      <w:r w:rsidR="009F3D3A">
        <w:rPr>
          <w:rFonts w:ascii="Arial" w:hAnsi="Arial" w:cs="Arial"/>
          <w:sz w:val="22"/>
        </w:rPr>
        <w:t>ying</w:t>
      </w:r>
      <w:r w:rsidRPr="00A13C7A">
        <w:rPr>
          <w:rFonts w:ascii="Arial" w:hAnsi="Arial" w:cs="Arial"/>
          <w:sz w:val="22"/>
        </w:rPr>
        <w:t xml:space="preserve"> an additional small AC voltage with a frequency of 973.0 Hz. The </w:t>
      </w:r>
      <w:proofErr w:type="spellStart"/>
      <w:r w:rsidRPr="00A13C7A">
        <w:rPr>
          <w:rFonts w:ascii="Arial" w:hAnsi="Arial" w:cs="Arial"/>
          <w:sz w:val="22"/>
        </w:rPr>
        <w:t>dI</w:t>
      </w:r>
      <w:proofErr w:type="spellEnd"/>
      <w:r w:rsidRPr="00A13C7A">
        <w:rPr>
          <w:rFonts w:ascii="Arial" w:hAnsi="Arial" w:cs="Arial"/>
          <w:sz w:val="22"/>
        </w:rPr>
        <w:t>/</w:t>
      </w:r>
      <w:proofErr w:type="spellStart"/>
      <w:r w:rsidRPr="00A13C7A">
        <w:rPr>
          <w:rFonts w:ascii="Arial" w:hAnsi="Arial" w:cs="Arial"/>
          <w:sz w:val="22"/>
        </w:rPr>
        <w:t>dV</w:t>
      </w:r>
      <w:proofErr w:type="spellEnd"/>
      <w:r w:rsidRPr="00A13C7A">
        <w:rPr>
          <w:rFonts w:ascii="Arial" w:hAnsi="Arial" w:cs="Arial"/>
          <w:sz w:val="22"/>
        </w:rPr>
        <w:t xml:space="preserve"> spectra were collected by disrupting the feedback loop and sweeping the DC bias voltage. </w:t>
      </w:r>
      <w:proofErr w:type="spellStart"/>
      <w:r w:rsidRPr="00A13C7A">
        <w:rPr>
          <w:rFonts w:ascii="Arial" w:hAnsi="Arial" w:cs="Arial"/>
          <w:sz w:val="22"/>
        </w:rPr>
        <w:t>WSxM</w:t>
      </w:r>
      <w:proofErr w:type="spellEnd"/>
      <w:r w:rsidRPr="00A13C7A">
        <w:rPr>
          <w:rFonts w:ascii="Arial" w:hAnsi="Arial" w:cs="Arial"/>
          <w:sz w:val="22"/>
        </w:rPr>
        <w:t xml:space="preserve"> software was used for post process</w:t>
      </w:r>
      <w:r w:rsidR="009F3D3A">
        <w:rPr>
          <w:rFonts w:ascii="Arial" w:hAnsi="Arial" w:cs="Arial"/>
          <w:sz w:val="22"/>
        </w:rPr>
        <w:t>ing</w:t>
      </w:r>
      <w:r w:rsidRPr="00A13C7A">
        <w:rPr>
          <w:rFonts w:ascii="Arial" w:hAnsi="Arial" w:cs="Arial"/>
          <w:sz w:val="22"/>
        </w:rPr>
        <w:t xml:space="preserve"> of all STM</w:t>
      </w:r>
      <w:r w:rsidRPr="00F51DF5">
        <w:rPr>
          <w:rFonts w:ascii="Arial" w:hAnsi="Arial" w:cs="Arial"/>
          <w:sz w:val="22"/>
        </w:rPr>
        <w:t xml:space="preserve"> data</w:t>
      </w:r>
      <w:r w:rsidR="007B0B42" w:rsidRPr="00F51DF5">
        <w:rPr>
          <w:rFonts w:ascii="Arial" w:hAnsi="Arial" w:cs="Arial"/>
          <w:sz w:val="22"/>
          <w:vertAlign w:val="superscript"/>
        </w:rPr>
        <w:t>1</w:t>
      </w:r>
      <w:r w:rsidRPr="00F51DF5">
        <w:rPr>
          <w:rFonts w:ascii="Arial" w:hAnsi="Arial" w:cs="Arial"/>
          <w:sz w:val="22"/>
        </w:rPr>
        <w:t>.</w:t>
      </w:r>
    </w:p>
    <w:p w14:paraId="741329EF" w14:textId="77777777" w:rsidR="00E45D5F" w:rsidRPr="00E45D5F" w:rsidRDefault="00E45D5F" w:rsidP="00A13C7A">
      <w:pPr>
        <w:spacing w:line="360" w:lineRule="auto"/>
        <w:ind w:firstLineChars="100" w:firstLine="220"/>
        <w:rPr>
          <w:rFonts w:ascii="Arial" w:hAnsi="Arial" w:cs="Arial"/>
          <w:sz w:val="22"/>
        </w:rPr>
      </w:pPr>
    </w:p>
    <w:p w14:paraId="62B44B21" w14:textId="77777777" w:rsidR="00DE5779" w:rsidRPr="00A13C7A" w:rsidRDefault="002215A5" w:rsidP="00A13C7A">
      <w:pPr>
        <w:spacing w:line="360" w:lineRule="auto"/>
        <w:rPr>
          <w:rFonts w:ascii="Arial" w:hAnsi="Arial" w:cs="Arial"/>
          <w:b/>
          <w:sz w:val="22"/>
        </w:rPr>
      </w:pPr>
      <w:r w:rsidRPr="00A13C7A">
        <w:rPr>
          <w:rFonts w:ascii="Arial" w:hAnsi="Arial" w:cs="Arial"/>
          <w:b/>
          <w:sz w:val="22"/>
        </w:rPr>
        <w:t>ARPES measurement</w:t>
      </w:r>
    </w:p>
    <w:p w14:paraId="39B316AB" w14:textId="4D9E0CC8" w:rsidR="00DE5779" w:rsidRPr="00A13C7A" w:rsidRDefault="002215A5" w:rsidP="00A13C7A">
      <w:pPr>
        <w:spacing w:line="360" w:lineRule="auto"/>
        <w:ind w:firstLineChars="200" w:firstLine="440"/>
        <w:rPr>
          <w:rFonts w:ascii="Arial" w:hAnsi="Arial" w:cs="Arial"/>
          <w:sz w:val="22"/>
        </w:rPr>
      </w:pPr>
      <w:r w:rsidRPr="00A13C7A">
        <w:rPr>
          <w:rFonts w:ascii="Arial" w:hAnsi="Arial" w:cs="Arial"/>
          <w:sz w:val="22"/>
        </w:rPr>
        <w:t xml:space="preserve">The ARPES measurements were performed at the Vacuum Interconnected Nanotech Workstation of </w:t>
      </w:r>
      <w:r w:rsidR="00C17C77" w:rsidRPr="00C17C77">
        <w:rPr>
          <w:rFonts w:ascii="Arial" w:hAnsi="Arial" w:cs="Arial"/>
          <w:sz w:val="22"/>
        </w:rPr>
        <w:t>Suzhou Institute of Nano-Tech and Nano-Bionics (SINANO)</w:t>
      </w:r>
      <w:r w:rsidRPr="00A13C7A">
        <w:rPr>
          <w:rFonts w:ascii="Arial" w:hAnsi="Arial" w:cs="Arial"/>
          <w:sz w:val="22"/>
        </w:rPr>
        <w:t xml:space="preserve"> </w:t>
      </w:r>
      <w:r w:rsidRPr="00A13C7A">
        <w:rPr>
          <w:rFonts w:ascii="Arial" w:hAnsi="Arial" w:cs="Arial"/>
          <w:sz w:val="22"/>
        </w:rPr>
        <w:lastRenderedPageBreak/>
        <w:t xml:space="preserve">with a </w:t>
      </w:r>
      <w:proofErr w:type="spellStart"/>
      <w:r w:rsidRPr="00A13C7A">
        <w:rPr>
          <w:rFonts w:ascii="Arial" w:hAnsi="Arial" w:cs="Arial"/>
          <w:sz w:val="22"/>
        </w:rPr>
        <w:t>ScientaOmicron</w:t>
      </w:r>
      <w:proofErr w:type="spellEnd"/>
      <w:r w:rsidRPr="00A13C7A">
        <w:rPr>
          <w:rFonts w:ascii="Arial" w:hAnsi="Arial" w:cs="Arial"/>
          <w:sz w:val="22"/>
        </w:rPr>
        <w:t xml:space="preserve"> DA30L analyzer and monochromatized He Iα (</w:t>
      </w:r>
      <w:proofErr w:type="spellStart"/>
      <w:r w:rsidRPr="00A13C7A">
        <w:rPr>
          <w:rFonts w:ascii="Arial" w:hAnsi="Arial" w:cs="Arial"/>
          <w:sz w:val="22"/>
        </w:rPr>
        <w:t>h</w:t>
      </w:r>
      <w:r w:rsidRPr="00A13C7A">
        <w:rPr>
          <w:rFonts w:ascii="Arial" w:hAnsi="Arial" w:cs="Arial"/>
          <w:i/>
          <w:sz w:val="22"/>
        </w:rPr>
        <w:t>ν</w:t>
      </w:r>
      <w:proofErr w:type="spellEnd"/>
      <w:r w:rsidRPr="00A13C7A">
        <w:rPr>
          <w:rFonts w:ascii="Arial" w:hAnsi="Arial" w:cs="Arial"/>
          <w:sz w:val="22"/>
        </w:rPr>
        <w:t xml:space="preserve"> = 21.218 eV) light source.</w:t>
      </w:r>
      <w:r w:rsidR="006B4C57" w:rsidRPr="006B4C57">
        <w:rPr>
          <w:rFonts w:ascii="Arial" w:eastAsia="宋体" w:hAnsi="Arial" w:cs="Arial"/>
          <w:bCs/>
          <w:sz w:val="22"/>
        </w:rPr>
        <w:t xml:space="preserve"> The samples were grown </w:t>
      </w:r>
      <w:r w:rsidR="006B4C57" w:rsidRPr="006B4C57">
        <w:rPr>
          <w:rFonts w:ascii="Arial" w:eastAsia="宋体" w:hAnsi="Arial" w:cs="Arial"/>
          <w:bCs/>
          <w:i/>
          <w:sz w:val="22"/>
        </w:rPr>
        <w:t>in situ</w:t>
      </w:r>
      <w:r w:rsidR="006B4C57" w:rsidRPr="006B4C57">
        <w:rPr>
          <w:rFonts w:ascii="Arial" w:eastAsia="宋体" w:hAnsi="Arial" w:cs="Arial"/>
          <w:bCs/>
          <w:sz w:val="22"/>
        </w:rPr>
        <w:t xml:space="preserve"> and measured at T = 12 K (unless otherwise specified) with a background vacuum better than 5 × 10</w:t>
      </w:r>
      <w:r w:rsidR="006B4C57" w:rsidRPr="006B4C57">
        <w:rPr>
          <w:rFonts w:ascii="Arial" w:eastAsia="宋体" w:hAnsi="Arial" w:cs="Arial"/>
          <w:bCs/>
          <w:sz w:val="22"/>
          <w:vertAlign w:val="superscript"/>
        </w:rPr>
        <w:t>−11</w:t>
      </w:r>
      <w:r w:rsidR="006B4C57" w:rsidRPr="006B4C57">
        <w:rPr>
          <w:rFonts w:ascii="Arial" w:eastAsia="宋体" w:hAnsi="Arial" w:cs="Arial"/>
          <w:bCs/>
          <w:sz w:val="22"/>
        </w:rPr>
        <w:t xml:space="preserve"> mbar.</w:t>
      </w:r>
    </w:p>
    <w:p w14:paraId="2C56B81E" w14:textId="0ABC997F" w:rsidR="009F3D3A" w:rsidRDefault="009F3D3A" w:rsidP="009F3D3A">
      <w:pPr>
        <w:spacing w:line="360" w:lineRule="auto"/>
        <w:rPr>
          <w:rFonts w:ascii="Arial" w:eastAsia="宋体" w:hAnsi="Arial" w:cs="Arial"/>
          <w:b/>
          <w:bCs/>
          <w:sz w:val="22"/>
        </w:rPr>
      </w:pPr>
    </w:p>
    <w:p w14:paraId="005960A7" w14:textId="5ACC5C00" w:rsidR="00B6531E" w:rsidRDefault="00B6531E" w:rsidP="009F3D3A">
      <w:pPr>
        <w:spacing w:line="360" w:lineRule="auto"/>
        <w:rPr>
          <w:rFonts w:ascii="Arial" w:eastAsia="宋体" w:hAnsi="Arial" w:cs="Arial"/>
          <w:b/>
          <w:bCs/>
          <w:sz w:val="22"/>
        </w:rPr>
      </w:pPr>
      <w:r w:rsidRPr="006B4C57">
        <w:rPr>
          <w:rFonts w:ascii="Arial" w:eastAsia="宋体" w:hAnsi="Arial" w:cs="Arial"/>
          <w:b/>
          <w:bCs/>
          <w:sz w:val="22"/>
        </w:rPr>
        <w:t xml:space="preserve">LEED </w:t>
      </w:r>
      <w:r w:rsidR="006B4C57" w:rsidRPr="006B4C57">
        <w:rPr>
          <w:rFonts w:ascii="Arial" w:eastAsia="宋体" w:hAnsi="Arial" w:cs="Arial"/>
          <w:b/>
          <w:bCs/>
          <w:sz w:val="22"/>
        </w:rPr>
        <w:t>measurement</w:t>
      </w:r>
    </w:p>
    <w:p w14:paraId="088C3E31" w14:textId="45363969" w:rsidR="00B6531E" w:rsidRDefault="006B4C57" w:rsidP="009F3D3A">
      <w:pPr>
        <w:spacing w:line="360" w:lineRule="auto"/>
        <w:rPr>
          <w:rFonts w:ascii="Arial" w:eastAsia="宋体" w:hAnsi="Arial" w:cs="Arial"/>
          <w:bCs/>
          <w:sz w:val="22"/>
        </w:rPr>
      </w:pPr>
      <w:r w:rsidRPr="006B4C57">
        <w:rPr>
          <w:rFonts w:ascii="Arial" w:eastAsia="宋体" w:hAnsi="Arial" w:cs="Arial"/>
          <w:bCs/>
          <w:sz w:val="22"/>
        </w:rPr>
        <w:t>Low-energy electron diffraction (LEED) were carried out in preparation chamber equipped with a 4-grid SPECTALEED instrument at room temperature.</w:t>
      </w:r>
    </w:p>
    <w:p w14:paraId="4C45564C" w14:textId="77777777" w:rsidR="003C10A1" w:rsidRPr="006B4C57" w:rsidRDefault="003C10A1" w:rsidP="009F3D3A">
      <w:pPr>
        <w:spacing w:line="360" w:lineRule="auto"/>
        <w:rPr>
          <w:rFonts w:ascii="Arial" w:eastAsia="宋体" w:hAnsi="Arial" w:cs="Arial"/>
          <w:bCs/>
          <w:sz w:val="22"/>
        </w:rPr>
      </w:pPr>
    </w:p>
    <w:p w14:paraId="4965408A" w14:textId="77777777" w:rsidR="006B4C57" w:rsidRPr="006B4C57" w:rsidRDefault="006B4C57" w:rsidP="006B4C57">
      <w:pPr>
        <w:spacing w:line="360" w:lineRule="auto"/>
        <w:rPr>
          <w:rFonts w:ascii="Arial" w:eastAsia="宋体" w:hAnsi="Arial" w:cs="Arial"/>
          <w:b/>
          <w:bCs/>
          <w:sz w:val="22"/>
        </w:rPr>
      </w:pPr>
      <w:r w:rsidRPr="005C6A98">
        <w:rPr>
          <w:rFonts w:ascii="Arial" w:eastAsia="宋体" w:hAnsi="Arial" w:cs="Arial"/>
          <w:b/>
          <w:bCs/>
          <w:i/>
          <w:sz w:val="22"/>
        </w:rPr>
        <w:t>In-situ</w:t>
      </w:r>
      <w:r w:rsidRPr="006B4C57">
        <w:rPr>
          <w:rFonts w:ascii="Arial" w:eastAsia="宋体" w:hAnsi="Arial" w:cs="Arial"/>
          <w:b/>
          <w:bCs/>
          <w:sz w:val="22"/>
        </w:rPr>
        <w:t xml:space="preserve"> Raman measurements</w:t>
      </w:r>
    </w:p>
    <w:p w14:paraId="47323BB9" w14:textId="11E164DB" w:rsidR="006B4C57" w:rsidRPr="006B4C57" w:rsidRDefault="006B4C57" w:rsidP="006B4C57">
      <w:pPr>
        <w:spacing w:line="360" w:lineRule="auto"/>
        <w:rPr>
          <w:rFonts w:ascii="Arial" w:eastAsia="宋体" w:hAnsi="Arial" w:cs="Arial"/>
          <w:bCs/>
          <w:sz w:val="22"/>
        </w:rPr>
      </w:pPr>
      <w:r w:rsidRPr="005C6A98">
        <w:rPr>
          <w:rFonts w:ascii="Arial" w:eastAsia="宋体" w:hAnsi="Arial" w:cs="Arial"/>
          <w:bCs/>
          <w:i/>
          <w:sz w:val="22"/>
        </w:rPr>
        <w:t>In-situ</w:t>
      </w:r>
      <w:r w:rsidRPr="006B4C57">
        <w:rPr>
          <w:rFonts w:ascii="Arial" w:eastAsia="宋体" w:hAnsi="Arial" w:cs="Arial"/>
          <w:bCs/>
          <w:sz w:val="22"/>
        </w:rPr>
        <w:t xml:space="preserve"> Raman measurements were performed by transferring the samples </w:t>
      </w:r>
      <w:r w:rsidRPr="006B4C57">
        <w:rPr>
          <w:rFonts w:ascii="Arial" w:eastAsia="宋体" w:hAnsi="Arial" w:cs="Arial"/>
          <w:bCs/>
          <w:i/>
          <w:sz w:val="22"/>
        </w:rPr>
        <w:t>via</w:t>
      </w:r>
      <w:r w:rsidRPr="006B4C57">
        <w:rPr>
          <w:rFonts w:ascii="Arial" w:eastAsia="宋体" w:hAnsi="Arial" w:cs="Arial"/>
          <w:bCs/>
          <w:sz w:val="22"/>
        </w:rPr>
        <w:t xml:space="preserve"> the UHV tubes (base pressure better than 2×10</w:t>
      </w:r>
      <w:r w:rsidRPr="006B4C57">
        <w:rPr>
          <w:rFonts w:ascii="Arial" w:eastAsia="宋体" w:hAnsi="Arial" w:cs="Arial"/>
          <w:bCs/>
          <w:sz w:val="22"/>
          <w:vertAlign w:val="superscript"/>
        </w:rPr>
        <w:t>-10</w:t>
      </w:r>
      <w:r w:rsidRPr="006B4C57">
        <w:rPr>
          <w:rFonts w:ascii="Arial" w:eastAsia="宋体" w:hAnsi="Arial" w:cs="Arial"/>
          <w:bCs/>
          <w:sz w:val="22"/>
        </w:rPr>
        <w:t xml:space="preserve"> mbar) in Nano-X at room temperature. And the Raman spectra were obtained under the back-scattering geometry by a confocal micro-Raman system (Horiba IHR550 system) with 532 nm excitation.</w:t>
      </w:r>
    </w:p>
    <w:p w14:paraId="0EE6DD62" w14:textId="77777777" w:rsidR="006B4C57" w:rsidRDefault="006B4C57" w:rsidP="006B4C57">
      <w:pPr>
        <w:spacing w:line="360" w:lineRule="auto"/>
        <w:rPr>
          <w:rFonts w:ascii="Arial" w:eastAsia="宋体" w:hAnsi="Arial" w:cs="Arial"/>
          <w:b/>
          <w:bCs/>
          <w:sz w:val="22"/>
        </w:rPr>
      </w:pPr>
    </w:p>
    <w:p w14:paraId="0E1F0B44" w14:textId="62BF283D" w:rsidR="009F3D3A" w:rsidRPr="00A13C7A" w:rsidRDefault="00DF24C8" w:rsidP="009F3D3A">
      <w:pPr>
        <w:spacing w:line="360" w:lineRule="auto"/>
        <w:rPr>
          <w:rFonts w:ascii="Arial" w:eastAsia="宋体" w:hAnsi="Arial" w:cs="Arial"/>
          <w:b/>
          <w:bCs/>
          <w:sz w:val="22"/>
        </w:rPr>
      </w:pPr>
      <w:r>
        <w:rPr>
          <w:rFonts w:ascii="Arial" w:eastAsia="宋体" w:hAnsi="Arial" w:cs="Arial"/>
          <w:b/>
          <w:bCs/>
          <w:sz w:val="22"/>
        </w:rPr>
        <w:t>Density-Functional-Theory (DFT)</w:t>
      </w:r>
      <w:r w:rsidR="009F3D3A" w:rsidRPr="00A13C7A">
        <w:rPr>
          <w:rFonts w:ascii="Arial" w:eastAsia="宋体" w:hAnsi="Arial" w:cs="Arial"/>
          <w:b/>
          <w:bCs/>
          <w:sz w:val="22"/>
        </w:rPr>
        <w:t xml:space="preserve"> </w:t>
      </w:r>
      <w:r>
        <w:rPr>
          <w:rFonts w:ascii="Arial" w:eastAsia="宋体" w:hAnsi="Arial" w:cs="Arial"/>
          <w:b/>
          <w:bCs/>
          <w:sz w:val="22"/>
        </w:rPr>
        <w:t>calculations</w:t>
      </w:r>
    </w:p>
    <w:p w14:paraId="57FFF22A" w14:textId="1D150019" w:rsidR="009F3D3A" w:rsidRPr="00A13C7A" w:rsidRDefault="009F3D3A" w:rsidP="009F3D3A">
      <w:pPr>
        <w:spacing w:line="360" w:lineRule="auto"/>
        <w:ind w:firstLineChars="100" w:firstLine="220"/>
        <w:rPr>
          <w:rFonts w:ascii="Arial" w:eastAsia="宋体" w:hAnsi="Arial" w:cs="Arial"/>
          <w:sz w:val="22"/>
        </w:rPr>
      </w:pPr>
      <w:r w:rsidRPr="00A13C7A">
        <w:rPr>
          <w:rFonts w:ascii="Arial" w:eastAsia="宋体" w:hAnsi="Arial" w:cs="Arial"/>
          <w:sz w:val="22"/>
        </w:rPr>
        <w:t xml:space="preserve">Our first-principles DFT calculations </w:t>
      </w:r>
      <w:r w:rsidR="00C17C77">
        <w:rPr>
          <w:rFonts w:ascii="Arial" w:eastAsia="宋体" w:hAnsi="Arial" w:cs="Arial"/>
          <w:sz w:val="22"/>
        </w:rPr>
        <w:t>were</w:t>
      </w:r>
      <w:r w:rsidR="00C17C77" w:rsidRPr="00A13C7A">
        <w:rPr>
          <w:rFonts w:ascii="Arial" w:eastAsia="宋体" w:hAnsi="Arial" w:cs="Arial"/>
          <w:sz w:val="22"/>
        </w:rPr>
        <w:t xml:space="preserve"> </w:t>
      </w:r>
      <w:r w:rsidRPr="00A13C7A">
        <w:rPr>
          <w:rFonts w:ascii="Arial" w:eastAsia="宋体" w:hAnsi="Arial" w:cs="Arial"/>
          <w:sz w:val="22"/>
        </w:rPr>
        <w:t>performed with local</w:t>
      </w:r>
      <w:r w:rsidR="00DF24C8">
        <w:rPr>
          <w:rFonts w:ascii="Arial" w:eastAsia="宋体" w:hAnsi="Arial" w:cs="Arial"/>
          <w:sz w:val="22"/>
        </w:rPr>
        <w:t>-</w:t>
      </w:r>
      <w:r w:rsidRPr="00A13C7A">
        <w:rPr>
          <w:rFonts w:ascii="Arial" w:eastAsia="宋体" w:hAnsi="Arial" w:cs="Arial"/>
          <w:sz w:val="22"/>
        </w:rPr>
        <w:t>density</w:t>
      </w:r>
      <w:r w:rsidR="00DF24C8">
        <w:rPr>
          <w:rFonts w:ascii="Arial" w:eastAsia="宋体" w:hAnsi="Arial" w:cs="Arial"/>
          <w:sz w:val="22"/>
        </w:rPr>
        <w:t>-</w:t>
      </w:r>
      <w:r w:rsidRPr="00A13C7A">
        <w:rPr>
          <w:rFonts w:ascii="Arial" w:eastAsia="宋体" w:hAnsi="Arial" w:cs="Arial"/>
          <w:sz w:val="22"/>
        </w:rPr>
        <w:t xml:space="preserve">approximation </w:t>
      </w:r>
      <w:r w:rsidRPr="00F51DF5">
        <w:rPr>
          <w:rFonts w:ascii="Arial" w:eastAsia="宋体" w:hAnsi="Arial" w:cs="Arial"/>
          <w:sz w:val="22"/>
        </w:rPr>
        <w:t>(LDA)</w:t>
      </w:r>
      <w:r w:rsidR="007B0B42" w:rsidRPr="00F51DF5">
        <w:rPr>
          <w:rFonts w:ascii="Arial" w:eastAsia="宋体" w:hAnsi="Arial" w:cs="Arial"/>
          <w:sz w:val="22"/>
          <w:vertAlign w:val="superscript"/>
        </w:rPr>
        <w:t>2</w:t>
      </w:r>
      <w:r w:rsidRPr="00F51DF5">
        <w:rPr>
          <w:rFonts w:ascii="Arial" w:eastAsia="宋体" w:hAnsi="Arial" w:cs="Arial"/>
          <w:sz w:val="22"/>
        </w:rPr>
        <w:t xml:space="preserve"> </w:t>
      </w:r>
      <w:r w:rsidR="00DF24C8" w:rsidRPr="00F51DF5">
        <w:rPr>
          <w:rFonts w:ascii="Arial" w:eastAsia="宋体" w:hAnsi="Arial" w:cs="Arial"/>
          <w:sz w:val="22"/>
        </w:rPr>
        <w:t xml:space="preserve">and </w:t>
      </w:r>
      <w:proofErr w:type="spellStart"/>
      <w:r w:rsidR="00DF24C8" w:rsidRPr="00F51DF5">
        <w:rPr>
          <w:rFonts w:ascii="Arial" w:hAnsi="Arial" w:cs="Arial"/>
          <w:sz w:val="22"/>
        </w:rPr>
        <w:t>Heyd-Scuseria-Ernzerhof</w:t>
      </w:r>
      <w:proofErr w:type="spellEnd"/>
      <w:r w:rsidR="00DF24C8" w:rsidRPr="00F51DF5">
        <w:rPr>
          <w:rFonts w:ascii="Arial" w:hAnsi="Arial" w:cs="Arial"/>
          <w:sz w:val="22"/>
        </w:rPr>
        <w:t xml:space="preserve"> (</w:t>
      </w:r>
      <w:r w:rsidR="00DF24C8" w:rsidRPr="00F51DF5">
        <w:rPr>
          <w:rFonts w:ascii="Arial" w:eastAsia="宋体" w:hAnsi="Arial" w:cs="Arial"/>
          <w:sz w:val="22"/>
        </w:rPr>
        <w:t>HSE)</w:t>
      </w:r>
      <w:r w:rsidR="007B0B42" w:rsidRPr="00F51DF5">
        <w:rPr>
          <w:rFonts w:ascii="Arial" w:eastAsia="宋体" w:hAnsi="Arial" w:cs="Arial"/>
          <w:sz w:val="22"/>
          <w:vertAlign w:val="superscript"/>
        </w:rPr>
        <w:t>3,4</w:t>
      </w:r>
      <w:r w:rsidR="00DF24C8" w:rsidRPr="00F51DF5">
        <w:rPr>
          <w:rFonts w:ascii="Arial" w:eastAsia="宋体" w:hAnsi="Arial" w:cs="Arial"/>
          <w:sz w:val="22"/>
        </w:rPr>
        <w:t xml:space="preserve"> functionals </w:t>
      </w:r>
      <w:r w:rsidRPr="00F51DF5">
        <w:rPr>
          <w:rFonts w:ascii="Arial" w:eastAsia="宋体" w:hAnsi="Arial" w:cs="Arial"/>
          <w:sz w:val="22"/>
        </w:rPr>
        <w:t>using Vienna Ab initio Simulation Package</w:t>
      </w:r>
      <w:r w:rsidR="007B0B42" w:rsidRPr="00F51DF5">
        <w:rPr>
          <w:rFonts w:ascii="Arial" w:eastAsia="宋体" w:hAnsi="Arial" w:cs="Arial"/>
          <w:sz w:val="22"/>
          <w:vertAlign w:val="superscript"/>
        </w:rPr>
        <w:t>5</w:t>
      </w:r>
      <w:r w:rsidRPr="00F51DF5">
        <w:rPr>
          <w:rFonts w:ascii="Arial" w:eastAsia="宋体" w:hAnsi="Arial" w:cs="Arial"/>
          <w:sz w:val="22"/>
        </w:rPr>
        <w:t xml:space="preserve"> code. An energy cutoff of 450 eV and an 8 × 8 × 1 </w:t>
      </w:r>
      <w:proofErr w:type="spellStart"/>
      <w:r w:rsidRPr="00F51DF5">
        <w:rPr>
          <w:rFonts w:ascii="Arial" w:eastAsia="宋体" w:hAnsi="Arial" w:cs="Arial"/>
          <w:sz w:val="22"/>
        </w:rPr>
        <w:t>Monkhorst</w:t>
      </w:r>
      <w:proofErr w:type="spellEnd"/>
      <w:r w:rsidRPr="00F51DF5">
        <w:rPr>
          <w:rFonts w:ascii="Arial" w:eastAsia="宋体" w:hAnsi="Arial" w:cs="Arial"/>
          <w:sz w:val="22"/>
        </w:rPr>
        <w:t>-Pack k-point grid is used</w:t>
      </w:r>
      <w:r w:rsidR="007B0B42" w:rsidRPr="00F51DF5">
        <w:rPr>
          <w:rFonts w:ascii="Arial" w:eastAsia="宋体" w:hAnsi="Arial" w:cs="Arial"/>
          <w:sz w:val="22"/>
          <w:vertAlign w:val="superscript"/>
        </w:rPr>
        <w:t>6</w:t>
      </w:r>
      <w:r w:rsidRPr="00F51DF5">
        <w:rPr>
          <w:rFonts w:ascii="Arial" w:eastAsia="宋体" w:hAnsi="Arial" w:cs="Arial"/>
          <w:sz w:val="22"/>
        </w:rPr>
        <w:t>. The THPB</w:t>
      </w:r>
      <w:r w:rsidR="00DF24C8" w:rsidRPr="00F51DF5">
        <w:rPr>
          <w:rFonts w:ascii="Arial" w:eastAsia="宋体" w:hAnsi="Arial" w:cs="Arial"/>
          <w:sz w:val="22"/>
        </w:rPr>
        <w:t>-HOF</w:t>
      </w:r>
      <w:r w:rsidRPr="00F51DF5">
        <w:rPr>
          <w:rFonts w:ascii="Arial" w:eastAsia="宋体" w:hAnsi="Arial" w:cs="Arial"/>
          <w:sz w:val="22"/>
        </w:rPr>
        <w:t xml:space="preserve"> monolayer c</w:t>
      </w:r>
      <w:r w:rsidRPr="00A13C7A">
        <w:rPr>
          <w:rFonts w:ascii="Arial" w:eastAsia="宋体" w:hAnsi="Arial" w:cs="Arial"/>
          <w:sz w:val="22"/>
        </w:rPr>
        <w:t>ontains 45 atoms</w:t>
      </w:r>
      <w:r w:rsidR="00DF24C8">
        <w:rPr>
          <w:rFonts w:ascii="Arial" w:eastAsia="宋体" w:hAnsi="Arial" w:cs="Arial"/>
          <w:sz w:val="22"/>
        </w:rPr>
        <w:t xml:space="preserve"> per unit cell;</w:t>
      </w:r>
      <w:r w:rsidRPr="00A13C7A">
        <w:rPr>
          <w:rFonts w:ascii="Arial" w:eastAsia="宋体" w:hAnsi="Arial" w:cs="Arial"/>
          <w:sz w:val="22"/>
        </w:rPr>
        <w:t xml:space="preserve"> the structure is optimized until the atomic forces are smaller than 0.01 eV/Å and the change of total energy per cell is smaller than 10</w:t>
      </w:r>
      <w:r w:rsidRPr="00A13C7A">
        <w:rPr>
          <w:rFonts w:ascii="Arial" w:eastAsia="宋体" w:hAnsi="Arial" w:cs="Arial"/>
          <w:sz w:val="22"/>
          <w:vertAlign w:val="superscript"/>
        </w:rPr>
        <w:t>−5</w:t>
      </w:r>
      <w:r w:rsidRPr="00A13C7A">
        <w:rPr>
          <w:rFonts w:ascii="Arial" w:eastAsia="宋体" w:hAnsi="Arial" w:cs="Arial"/>
          <w:sz w:val="22"/>
        </w:rPr>
        <w:t xml:space="preserve"> eV. SOC interaction is </w:t>
      </w:r>
      <w:r w:rsidR="00DF24C8">
        <w:rPr>
          <w:rFonts w:ascii="Arial" w:eastAsia="宋体" w:hAnsi="Arial" w:cs="Arial"/>
          <w:sz w:val="22"/>
        </w:rPr>
        <w:t xml:space="preserve">also </w:t>
      </w:r>
      <w:r w:rsidRPr="00A13C7A">
        <w:rPr>
          <w:rFonts w:ascii="Arial" w:eastAsia="宋体" w:hAnsi="Arial" w:cs="Arial"/>
          <w:sz w:val="22"/>
        </w:rPr>
        <w:t>considered in the self-consistent calculati</w:t>
      </w:r>
      <w:r w:rsidRPr="00F51DF5">
        <w:rPr>
          <w:rFonts w:ascii="Arial" w:eastAsia="宋体" w:hAnsi="Arial" w:cs="Arial"/>
          <w:sz w:val="22"/>
        </w:rPr>
        <w:t>on</w:t>
      </w:r>
      <w:r w:rsidR="007B0B42" w:rsidRPr="00F51DF5">
        <w:rPr>
          <w:rFonts w:ascii="Arial" w:eastAsia="宋体" w:hAnsi="Arial" w:cs="Arial"/>
          <w:sz w:val="22"/>
          <w:vertAlign w:val="superscript"/>
        </w:rPr>
        <w:t>7</w:t>
      </w:r>
      <w:r w:rsidRPr="00F51DF5">
        <w:rPr>
          <w:rFonts w:ascii="Arial" w:eastAsia="宋体" w:hAnsi="Arial" w:cs="Arial"/>
          <w:sz w:val="22"/>
        </w:rPr>
        <w:t xml:space="preserve">. </w:t>
      </w:r>
      <w:proofErr w:type="spellStart"/>
      <w:r w:rsidRPr="00F51DF5">
        <w:rPr>
          <w:rFonts w:ascii="Arial" w:eastAsia="宋体" w:hAnsi="Arial" w:cs="Arial"/>
          <w:sz w:val="22"/>
        </w:rPr>
        <w:t>Wannier</w:t>
      </w:r>
      <w:proofErr w:type="spellEnd"/>
      <w:r w:rsidRPr="00F51DF5">
        <w:rPr>
          <w:rFonts w:ascii="Arial" w:eastAsia="宋体" w:hAnsi="Arial" w:cs="Arial"/>
          <w:sz w:val="22"/>
        </w:rPr>
        <w:t xml:space="preserve"> charge centers are calculated by </w:t>
      </w:r>
      <w:proofErr w:type="spellStart"/>
      <w:r w:rsidRPr="00F51DF5">
        <w:rPr>
          <w:rFonts w:ascii="Arial" w:eastAsia="宋体" w:hAnsi="Arial" w:cs="Arial"/>
          <w:sz w:val="22"/>
        </w:rPr>
        <w:t>Wannier</w:t>
      </w:r>
      <w:proofErr w:type="spellEnd"/>
      <w:r w:rsidRPr="00F51DF5">
        <w:rPr>
          <w:rFonts w:ascii="Arial" w:eastAsia="宋体" w:hAnsi="Arial" w:cs="Arial"/>
          <w:sz w:val="22"/>
        </w:rPr>
        <w:t xml:space="preserve"> functions using C-</w:t>
      </w:r>
      <w:proofErr w:type="spellStart"/>
      <w:r w:rsidRPr="00F51DF5">
        <w:rPr>
          <w:rFonts w:ascii="Arial" w:eastAsia="宋体" w:hAnsi="Arial" w:cs="Arial"/>
          <w:sz w:val="22"/>
        </w:rPr>
        <w:t>p</w:t>
      </w:r>
      <w:r w:rsidRPr="00F51DF5">
        <w:rPr>
          <w:rFonts w:ascii="Arial" w:eastAsia="宋体" w:hAnsi="Arial" w:cs="Arial"/>
          <w:sz w:val="22"/>
          <w:vertAlign w:val="subscript"/>
        </w:rPr>
        <w:t>z</w:t>
      </w:r>
      <w:proofErr w:type="spellEnd"/>
      <w:r w:rsidRPr="00F51DF5">
        <w:rPr>
          <w:rFonts w:ascii="Arial" w:eastAsia="宋体" w:hAnsi="Arial" w:cs="Arial"/>
          <w:sz w:val="22"/>
        </w:rPr>
        <w:t xml:space="preserve"> and O-</w:t>
      </w:r>
      <w:proofErr w:type="spellStart"/>
      <w:r w:rsidRPr="00F51DF5">
        <w:rPr>
          <w:rFonts w:ascii="Arial" w:eastAsia="宋体" w:hAnsi="Arial" w:cs="Arial"/>
          <w:sz w:val="22"/>
        </w:rPr>
        <w:t>p</w:t>
      </w:r>
      <w:r w:rsidRPr="00F51DF5">
        <w:rPr>
          <w:rFonts w:ascii="Arial" w:eastAsia="宋体" w:hAnsi="Arial" w:cs="Arial"/>
          <w:sz w:val="22"/>
          <w:vertAlign w:val="subscript"/>
        </w:rPr>
        <w:t>z</w:t>
      </w:r>
      <w:proofErr w:type="spellEnd"/>
      <w:r w:rsidRPr="00F51DF5">
        <w:rPr>
          <w:rFonts w:ascii="Arial" w:eastAsia="宋体" w:hAnsi="Arial" w:cs="Arial"/>
          <w:sz w:val="22"/>
        </w:rPr>
        <w:t xml:space="preserve"> orbitals</w:t>
      </w:r>
      <w:r w:rsidR="007B0B42" w:rsidRPr="00F51DF5">
        <w:rPr>
          <w:rFonts w:ascii="Arial" w:eastAsia="宋体" w:hAnsi="Arial" w:cs="Arial"/>
          <w:sz w:val="22"/>
          <w:vertAlign w:val="superscript"/>
        </w:rPr>
        <w:t>8,9</w:t>
      </w:r>
      <w:r w:rsidRPr="00F51DF5">
        <w:rPr>
          <w:rFonts w:ascii="Arial" w:eastAsia="宋体" w:hAnsi="Arial" w:cs="Arial"/>
          <w:sz w:val="22"/>
        </w:rPr>
        <w:t>.</w:t>
      </w:r>
      <w:r w:rsidR="00DF24C8" w:rsidRPr="00F51DF5">
        <w:rPr>
          <w:rFonts w:ascii="Arial" w:eastAsia="宋体" w:hAnsi="Arial" w:cs="Arial"/>
          <w:sz w:val="22"/>
        </w:rPr>
        <w:t xml:space="preserve"> </w:t>
      </w:r>
      <w:r w:rsidRPr="00F51DF5">
        <w:rPr>
          <w:rFonts w:ascii="Arial" w:eastAsia="宋体" w:hAnsi="Arial" w:cs="Arial"/>
          <w:sz w:val="22"/>
        </w:rPr>
        <w:t>The 6</w:t>
      </w:r>
      <w:r w:rsidRPr="00A13C7A">
        <w:rPr>
          <w:rFonts w:ascii="Arial" w:eastAsia="宋体" w:hAnsi="Arial" w:cs="Arial"/>
          <w:sz w:val="22"/>
        </w:rPr>
        <w:t xml:space="preserve"> × 6 × 1 </w:t>
      </w:r>
      <w:proofErr w:type="spellStart"/>
      <w:r w:rsidRPr="00A13C7A">
        <w:rPr>
          <w:rFonts w:ascii="Arial" w:eastAsia="宋体" w:hAnsi="Arial" w:cs="Arial"/>
          <w:sz w:val="22"/>
        </w:rPr>
        <w:t>Monkhorst</w:t>
      </w:r>
      <w:proofErr w:type="spellEnd"/>
      <w:r w:rsidRPr="00A13C7A">
        <w:rPr>
          <w:rFonts w:ascii="Arial" w:eastAsia="宋体" w:hAnsi="Arial" w:cs="Arial"/>
          <w:sz w:val="22"/>
        </w:rPr>
        <w:t>-Pack k-point grid is used for HSE calculations.</w:t>
      </w:r>
    </w:p>
    <w:p w14:paraId="5C48E610" w14:textId="6ADD493B" w:rsidR="00DF24C8" w:rsidRDefault="00DF24C8" w:rsidP="009F3D3A">
      <w:pPr>
        <w:spacing w:line="360" w:lineRule="auto"/>
        <w:ind w:firstLineChars="100" w:firstLine="220"/>
        <w:rPr>
          <w:rFonts w:ascii="Arial" w:eastAsia="宋体" w:hAnsi="Arial" w:cs="Arial"/>
          <w:sz w:val="22"/>
        </w:rPr>
      </w:pPr>
    </w:p>
    <w:p w14:paraId="464F5631" w14:textId="07CFFA86" w:rsidR="00DF24C8" w:rsidRDefault="00DF24C8" w:rsidP="006B4C57">
      <w:pPr>
        <w:spacing w:line="360" w:lineRule="auto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/>
          <w:b/>
          <w:bCs/>
          <w:sz w:val="22"/>
        </w:rPr>
        <w:t>Tight-Binding (TB)</w:t>
      </w:r>
      <w:r w:rsidRPr="00A13C7A">
        <w:rPr>
          <w:rFonts w:ascii="Arial" w:eastAsia="宋体" w:hAnsi="Arial" w:cs="Arial"/>
          <w:b/>
          <w:bCs/>
          <w:sz w:val="22"/>
        </w:rPr>
        <w:t xml:space="preserve"> </w:t>
      </w:r>
      <w:r>
        <w:rPr>
          <w:rFonts w:ascii="Arial" w:eastAsia="宋体" w:hAnsi="Arial" w:cs="Arial"/>
          <w:b/>
          <w:bCs/>
          <w:sz w:val="22"/>
        </w:rPr>
        <w:t>calculations</w:t>
      </w:r>
    </w:p>
    <w:p w14:paraId="10FA1385" w14:textId="354D7CE3" w:rsidR="009F3D3A" w:rsidRPr="00A13C7A" w:rsidRDefault="009F3D3A" w:rsidP="009F3D3A">
      <w:pPr>
        <w:spacing w:line="360" w:lineRule="auto"/>
        <w:ind w:firstLineChars="100" w:firstLine="220"/>
        <w:rPr>
          <w:rFonts w:ascii="Arial" w:eastAsia="宋体" w:hAnsi="Arial" w:cs="Arial"/>
          <w:iCs/>
          <w:color w:val="000000"/>
          <w:sz w:val="22"/>
        </w:rPr>
      </w:pPr>
      <w:r w:rsidRPr="00A13C7A">
        <w:rPr>
          <w:rFonts w:ascii="Arial" w:eastAsia="宋体" w:hAnsi="Arial" w:cs="Arial"/>
          <w:sz w:val="22"/>
        </w:rPr>
        <w:t xml:space="preserve">The </w:t>
      </w:r>
      <w:r w:rsidR="00DF24C8">
        <w:rPr>
          <w:rFonts w:ascii="Arial" w:eastAsia="宋体" w:hAnsi="Arial" w:cs="Arial"/>
          <w:sz w:val="22"/>
        </w:rPr>
        <w:t>TB</w:t>
      </w:r>
      <w:r w:rsidRPr="00A13C7A">
        <w:rPr>
          <w:rFonts w:ascii="Arial" w:eastAsia="宋体" w:hAnsi="Arial" w:cs="Arial"/>
          <w:sz w:val="22"/>
        </w:rPr>
        <w:t xml:space="preserve"> model is</w:t>
      </w:r>
      <w:r w:rsidR="00DF24C8">
        <w:rPr>
          <w:rFonts w:ascii="Arial" w:eastAsia="宋体" w:hAnsi="Arial" w:cs="Arial"/>
          <w:sz w:val="22"/>
        </w:rPr>
        <w:t xml:space="preserve"> constructed</w:t>
      </w:r>
      <w:r w:rsidRPr="00A13C7A">
        <w:rPr>
          <w:rFonts w:ascii="Arial" w:eastAsia="宋体" w:hAnsi="Arial" w:cs="Arial"/>
          <w:sz w:val="22"/>
        </w:rPr>
        <w:t xml:space="preserve"> </w:t>
      </w:r>
      <w:r w:rsidR="00B6531E">
        <w:rPr>
          <w:rFonts w:ascii="Arial" w:eastAsia="宋体" w:hAnsi="Arial" w:cs="Arial"/>
          <w:sz w:val="22"/>
        </w:rPr>
        <w:t>for a</w:t>
      </w:r>
      <w:r w:rsidRPr="00A13C7A">
        <w:rPr>
          <w:rFonts w:ascii="Arial" w:eastAsia="宋体" w:hAnsi="Arial" w:cs="Arial"/>
          <w:sz w:val="22"/>
        </w:rPr>
        <w:t xml:space="preserve"> breathing-Kagome lattice with two nearest-neighbor hopping </w:t>
      </w:r>
      <w:proofErr w:type="spellStart"/>
      <w:r w:rsidRPr="006B4C57">
        <w:rPr>
          <w:rFonts w:ascii="Arial" w:eastAsia="宋体" w:hAnsi="Arial" w:cs="Arial"/>
          <w:i/>
          <w:iCs/>
          <w:sz w:val="22"/>
        </w:rPr>
        <w:t>t</w:t>
      </w:r>
      <w:r w:rsidRPr="00A13C7A">
        <w:rPr>
          <w:rFonts w:ascii="Arial" w:eastAsia="宋体" w:hAnsi="Arial" w:cs="Arial"/>
          <w:sz w:val="22"/>
          <w:vertAlign w:val="subscript"/>
        </w:rPr>
        <w:t>H</w:t>
      </w:r>
      <w:proofErr w:type="spellEnd"/>
      <w:r w:rsidRPr="00A13C7A">
        <w:rPr>
          <w:rFonts w:ascii="Arial" w:eastAsia="宋体" w:hAnsi="Arial" w:cs="Arial"/>
          <w:sz w:val="22"/>
        </w:rPr>
        <w:t xml:space="preserve"> and </w:t>
      </w:r>
      <w:proofErr w:type="spellStart"/>
      <w:r w:rsidRPr="006B4C57">
        <w:rPr>
          <w:rFonts w:ascii="Arial" w:eastAsia="宋体" w:hAnsi="Arial" w:cs="Arial"/>
          <w:i/>
          <w:iCs/>
          <w:sz w:val="22"/>
        </w:rPr>
        <w:t>t</w:t>
      </w:r>
      <w:r w:rsidRPr="00A13C7A">
        <w:rPr>
          <w:rFonts w:ascii="Arial" w:eastAsia="宋体" w:hAnsi="Arial" w:cs="Arial"/>
          <w:sz w:val="22"/>
          <w:vertAlign w:val="subscript"/>
        </w:rPr>
        <w:t>C</w:t>
      </w:r>
      <w:proofErr w:type="spellEnd"/>
      <w:r w:rsidR="00B6531E">
        <w:rPr>
          <w:rFonts w:ascii="Arial" w:eastAsia="宋体" w:hAnsi="Arial" w:cs="Arial"/>
          <w:sz w:val="22"/>
        </w:rPr>
        <w:t xml:space="preserve"> parameters.</w:t>
      </w:r>
      <w:r w:rsidRPr="00A13C7A">
        <w:rPr>
          <w:rFonts w:ascii="Arial" w:eastAsia="宋体" w:hAnsi="Arial" w:cs="Arial"/>
          <w:sz w:val="22"/>
        </w:rPr>
        <w:t xml:space="preserve"> The</w:t>
      </w:r>
      <w:r w:rsidRPr="00A13C7A">
        <w:rPr>
          <w:rFonts w:ascii="Arial" w:eastAsia="宋体" w:hAnsi="Arial" w:cs="Arial"/>
          <w:iCs/>
          <w:color w:val="000000"/>
          <w:sz w:val="22"/>
        </w:rPr>
        <w:t xml:space="preserve"> Hamiltonian </w:t>
      </w:r>
      <w:r w:rsidR="00B6531E">
        <w:rPr>
          <w:rFonts w:ascii="Arial" w:eastAsia="宋体" w:hAnsi="Arial" w:cs="Arial"/>
          <w:iCs/>
          <w:color w:val="000000"/>
          <w:sz w:val="22"/>
        </w:rPr>
        <w:t xml:space="preserve">is </w:t>
      </w:r>
      <w:r w:rsidRPr="00A13C7A">
        <w:rPr>
          <w:rFonts w:ascii="Arial" w:eastAsia="宋体" w:hAnsi="Arial" w:cs="Arial"/>
          <w:iCs/>
          <w:color w:val="000000"/>
          <w:sz w:val="22"/>
        </w:rPr>
        <w:t>written as:</w:t>
      </w:r>
    </w:p>
    <w:p w14:paraId="64CB9C1F" w14:textId="77777777" w:rsidR="009F3D3A" w:rsidRPr="00A13C7A" w:rsidRDefault="009F3D3A" w:rsidP="009F3D3A">
      <w:pPr>
        <w:spacing w:line="360" w:lineRule="auto"/>
        <w:ind w:firstLineChars="200" w:firstLine="560"/>
        <w:rPr>
          <w:rFonts w:ascii="Arial" w:eastAsia="宋体" w:hAnsi="Arial" w:cs="Arial"/>
          <w:iCs/>
          <w:color w:val="000000"/>
          <w:sz w:val="28"/>
          <w:szCs w:val="28"/>
        </w:rPr>
      </w:pPr>
      <m:oMathPara>
        <m:oMath>
          <m:r>
            <w:rPr>
              <w:rFonts w:ascii="Cambria Math" w:eastAsia="宋体" w:hAnsi="Cambria Math" w:cs="Arial"/>
              <w:color w:val="000000"/>
              <w:sz w:val="28"/>
              <w:szCs w:val="28"/>
            </w:rPr>
            <w:lastRenderedPageBreak/>
            <m:t>H=</m:t>
          </m:r>
          <m:sSub>
            <m:sSubPr>
              <m:ctrlPr>
                <w:rPr>
                  <w:rFonts w:ascii="Cambria Math" w:eastAsia="宋体" w:hAnsi="Cambria Math" w:cs="Arial"/>
                  <w:i/>
                  <w:iCs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宋体" w:hAnsi="Cambria Math" w:cs="Arial"/>
                  <w:color w:val="000000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eastAsia="宋体" w:hAnsi="Cambria Math" w:cs="Arial"/>
                  <w:color w:val="000000"/>
                  <w:sz w:val="28"/>
                  <w:szCs w:val="28"/>
                </w:rPr>
                <m:t>H</m:t>
              </m:r>
            </m:sub>
          </m:sSub>
          <m:nary>
            <m:naryPr>
              <m:chr m:val="∑"/>
              <m:limLoc m:val="undOvr"/>
              <m:supHide m:val="1"/>
              <m:ctrlPr>
                <w:rPr>
                  <w:rFonts w:ascii="Cambria Math" w:eastAsia="宋体" w:hAnsi="Cambria Math" w:cs="Arial"/>
                  <w:i/>
                  <w:iCs/>
                  <w:color w:val="000000"/>
                  <w:sz w:val="28"/>
                  <w:szCs w:val="28"/>
                </w:rPr>
              </m:ctrlPr>
            </m:naryPr>
            <m:sub>
              <m:d>
                <m:dPr>
                  <m:begChr m:val="〈"/>
                  <m:endChr m:val="〉"/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i,j</m:t>
                  </m:r>
                </m:e>
              </m:d>
            </m:sub>
            <m:sup/>
            <m:e>
              <m:sSubSup>
                <m:sSubSupPr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†</m:t>
                  </m:r>
                </m:sup>
              </m:sSubSup>
              <m:sSub>
                <m:sSubPr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j</m:t>
                  </m:r>
                </m:sub>
              </m:sSub>
            </m:e>
          </m:nary>
          <m:r>
            <w:rPr>
              <w:rFonts w:ascii="Cambria Math" w:eastAsia="宋体" w:hAnsi="Cambria Math" w:cs="Arial"/>
              <w:color w:val="000000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="宋体" w:hAnsi="Cambria Math" w:cs="Arial"/>
                  <w:i/>
                  <w:iCs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宋体" w:hAnsi="Cambria Math" w:cs="Arial"/>
                  <w:color w:val="000000"/>
                  <w:sz w:val="28"/>
                  <w:szCs w:val="28"/>
                </w:rPr>
                <m:t>t</m:t>
              </m:r>
            </m:e>
            <m:sub>
              <m:r>
                <w:rPr>
                  <w:rFonts w:ascii="Cambria Math" w:eastAsia="宋体" w:hAnsi="Cambria Math" w:cs="Arial"/>
                  <w:color w:val="000000"/>
                  <w:sz w:val="28"/>
                  <w:szCs w:val="28"/>
                </w:rPr>
                <m:t>C</m:t>
              </m:r>
            </m:sub>
          </m:sSub>
          <m:nary>
            <m:naryPr>
              <m:chr m:val="∑"/>
              <m:limLoc m:val="undOvr"/>
              <m:supHide m:val="1"/>
              <m:ctrlPr>
                <w:rPr>
                  <w:rFonts w:ascii="Cambria Math" w:eastAsia="宋体" w:hAnsi="Cambria Math" w:cs="Arial"/>
                  <w:i/>
                  <w:iCs/>
                  <w:color w:val="000000"/>
                  <w:sz w:val="28"/>
                  <w:szCs w:val="28"/>
                </w:rPr>
              </m:ctrlPr>
            </m:naryPr>
            <m:sub>
              <m:d>
                <m:dPr>
                  <m:begChr m:val="〈"/>
                  <m:endChr m:val="〉"/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i,j</m:t>
                  </m:r>
                </m:e>
              </m:d>
            </m:sub>
            <m:sup/>
            <m:e>
              <m:sSubSup>
                <m:sSubSupPr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†</m:t>
                  </m:r>
                </m:sup>
              </m:sSubSup>
              <m:sSub>
                <m:sSubPr>
                  <m:ctrlPr>
                    <w:rPr>
                      <w:rFonts w:ascii="Cambria Math" w:eastAsia="宋体" w:hAnsi="Cambria Math" w:cs="Arial"/>
                      <w:i/>
                      <w:iCs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c</m:t>
                  </m:r>
                </m:e>
                <m:sub>
                  <m:r>
                    <w:rPr>
                      <w:rFonts w:ascii="Cambria Math" w:eastAsia="宋体" w:hAnsi="Cambria Math" w:cs="Arial"/>
                      <w:color w:val="000000"/>
                      <w:sz w:val="28"/>
                      <w:szCs w:val="28"/>
                    </w:rPr>
                    <m:t>j</m:t>
                  </m:r>
                </m:sub>
              </m:sSub>
            </m:e>
          </m:nary>
          <m:r>
            <w:rPr>
              <w:rFonts w:ascii="Cambria Math" w:eastAsia="宋体" w:hAnsi="Cambria Math" w:cs="Arial"/>
              <w:color w:val="000000"/>
              <w:sz w:val="28"/>
              <w:szCs w:val="28"/>
            </w:rPr>
            <m:t>.</m:t>
          </m:r>
        </m:oMath>
      </m:oMathPara>
    </w:p>
    <w:p w14:paraId="7231440D" w14:textId="7AF8BE9B" w:rsidR="009F3D3A" w:rsidRPr="00A13C7A" w:rsidRDefault="009F3D3A" w:rsidP="009F3D3A">
      <w:pPr>
        <w:spacing w:line="360" w:lineRule="auto"/>
        <w:rPr>
          <w:rFonts w:ascii="Arial" w:hAnsi="Arial" w:cs="Arial"/>
          <w:sz w:val="22"/>
        </w:rPr>
      </w:pPr>
      <w:proofErr w:type="spellStart"/>
      <w:r w:rsidRPr="006B4C57">
        <w:rPr>
          <w:rFonts w:ascii="Arial" w:eastAsia="宋体" w:hAnsi="Arial" w:cs="Arial"/>
          <w:i/>
          <w:color w:val="000000"/>
          <w:sz w:val="22"/>
        </w:rPr>
        <w:t>t</w:t>
      </w:r>
      <w:r w:rsidRPr="00A13C7A">
        <w:rPr>
          <w:rFonts w:ascii="Arial" w:eastAsia="宋体" w:hAnsi="Arial" w:cs="Arial"/>
          <w:iCs/>
          <w:color w:val="000000"/>
          <w:sz w:val="22"/>
          <w:vertAlign w:val="subscript"/>
        </w:rPr>
        <w:t>H</w:t>
      </w:r>
      <w:proofErr w:type="spellEnd"/>
      <w:r w:rsidRPr="00A13C7A">
        <w:rPr>
          <w:rFonts w:ascii="Arial" w:eastAsia="宋体" w:hAnsi="Arial" w:cs="Arial"/>
          <w:iCs/>
          <w:color w:val="000000"/>
          <w:sz w:val="22"/>
        </w:rPr>
        <w:t xml:space="preserve"> = 0.05 eV and </w:t>
      </w:r>
      <w:proofErr w:type="spellStart"/>
      <w:r w:rsidRPr="006B4C57">
        <w:rPr>
          <w:rFonts w:ascii="Arial" w:eastAsia="宋体" w:hAnsi="Arial" w:cs="Arial"/>
          <w:i/>
          <w:color w:val="000000"/>
          <w:sz w:val="22"/>
        </w:rPr>
        <w:t>t</w:t>
      </w:r>
      <w:r w:rsidRPr="00A13C7A">
        <w:rPr>
          <w:rFonts w:ascii="Arial" w:eastAsia="宋体" w:hAnsi="Arial" w:cs="Arial"/>
          <w:iCs/>
          <w:color w:val="000000"/>
          <w:sz w:val="22"/>
          <w:vertAlign w:val="subscript"/>
        </w:rPr>
        <w:t>C</w:t>
      </w:r>
      <w:proofErr w:type="spellEnd"/>
      <w:r w:rsidRPr="00A13C7A">
        <w:rPr>
          <w:rFonts w:ascii="Arial" w:eastAsia="宋体" w:hAnsi="Arial" w:cs="Arial"/>
          <w:iCs/>
          <w:color w:val="000000"/>
          <w:sz w:val="22"/>
        </w:rPr>
        <w:t xml:space="preserve"> = 0.26 eV</w:t>
      </w:r>
      <w:r w:rsidR="00B6531E">
        <w:rPr>
          <w:rFonts w:ascii="Arial" w:hAnsi="Arial" w:cs="Arial"/>
          <w:sz w:val="22"/>
        </w:rPr>
        <w:t xml:space="preserve"> are derived by fitting</w:t>
      </w:r>
      <w:r w:rsidRPr="00A13C7A">
        <w:rPr>
          <w:rFonts w:ascii="Arial" w:hAnsi="Arial" w:cs="Arial"/>
          <w:sz w:val="22"/>
        </w:rPr>
        <w:t xml:space="preserve"> the </w:t>
      </w:r>
      <w:r w:rsidR="00B6531E" w:rsidRPr="00A13C7A">
        <w:rPr>
          <w:rFonts w:ascii="Arial" w:hAnsi="Arial" w:cs="Arial"/>
          <w:sz w:val="22"/>
        </w:rPr>
        <w:t>DFT-LDA bands</w:t>
      </w:r>
      <w:r w:rsidR="00B6531E">
        <w:rPr>
          <w:rFonts w:ascii="Arial" w:hAnsi="Arial" w:cs="Arial"/>
          <w:sz w:val="22"/>
        </w:rPr>
        <w:t xml:space="preserve"> with the TB</w:t>
      </w:r>
      <w:r w:rsidRPr="00A13C7A">
        <w:rPr>
          <w:rFonts w:ascii="Arial" w:hAnsi="Arial" w:cs="Arial"/>
          <w:sz w:val="22"/>
        </w:rPr>
        <w:t xml:space="preserve"> </w:t>
      </w:r>
      <w:r w:rsidR="00B6531E">
        <w:rPr>
          <w:rFonts w:ascii="Arial" w:hAnsi="Arial" w:cs="Arial"/>
          <w:sz w:val="22"/>
        </w:rPr>
        <w:t>Hamiltonian</w:t>
      </w:r>
      <w:r w:rsidRPr="00A13C7A">
        <w:rPr>
          <w:rFonts w:ascii="Arial" w:hAnsi="Arial" w:cs="Arial"/>
          <w:sz w:val="22"/>
        </w:rPr>
        <w:t xml:space="preserve">, as shown in </w:t>
      </w:r>
      <w:r w:rsidRPr="00A13C7A">
        <w:rPr>
          <w:rFonts w:ascii="Arial" w:hAnsi="Arial" w:cs="Arial"/>
          <w:b/>
          <w:sz w:val="22"/>
        </w:rPr>
        <w:t>Fig. 3d</w:t>
      </w:r>
      <w:r w:rsidRPr="00A13C7A">
        <w:rPr>
          <w:rFonts w:ascii="Arial" w:hAnsi="Arial" w:cs="Arial"/>
          <w:sz w:val="22"/>
        </w:rPr>
        <w:t>.</w:t>
      </w:r>
    </w:p>
    <w:p w14:paraId="670C8B0D" w14:textId="354317C5" w:rsidR="009F3D3A" w:rsidRDefault="009F3D3A" w:rsidP="009F3D3A">
      <w:pPr>
        <w:rPr>
          <w:rFonts w:ascii="Times New Roman" w:hAnsi="Times New Roman"/>
          <w:b/>
          <w:sz w:val="28"/>
          <w:szCs w:val="28"/>
        </w:rPr>
      </w:pPr>
    </w:p>
    <w:p w14:paraId="69F3B5D5" w14:textId="1CDE1841" w:rsidR="00C3417C" w:rsidRPr="00A50E40" w:rsidRDefault="00C3417C" w:rsidP="009F3D3A">
      <w:pPr>
        <w:rPr>
          <w:rFonts w:ascii="Arial" w:hAnsi="Arial" w:cs="Arial"/>
          <w:b/>
          <w:sz w:val="22"/>
        </w:rPr>
      </w:pPr>
      <w:r w:rsidRPr="00B977CB">
        <w:rPr>
          <w:rFonts w:ascii="Arial" w:hAnsi="Arial" w:cs="Arial"/>
          <w:b/>
          <w:sz w:val="22"/>
        </w:rPr>
        <w:t>DFT-</w:t>
      </w:r>
      <w:proofErr w:type="spellStart"/>
      <w:r w:rsidRPr="00B977CB">
        <w:rPr>
          <w:rFonts w:ascii="Arial" w:hAnsi="Arial" w:cs="Arial"/>
          <w:b/>
          <w:sz w:val="22"/>
        </w:rPr>
        <w:t>Wannier</w:t>
      </w:r>
      <w:proofErr w:type="spellEnd"/>
      <w:r w:rsidRPr="00B977CB">
        <w:rPr>
          <w:rFonts w:ascii="Arial" w:hAnsi="Arial" w:cs="Arial"/>
          <w:b/>
          <w:sz w:val="22"/>
        </w:rPr>
        <w:t xml:space="preserve"> calculations of APRES</w:t>
      </w:r>
      <w:r>
        <w:rPr>
          <w:rFonts w:ascii="Arial" w:hAnsi="Arial" w:cs="Arial"/>
          <w:b/>
          <w:sz w:val="22"/>
        </w:rPr>
        <w:t xml:space="preserve"> </w:t>
      </w:r>
    </w:p>
    <w:p w14:paraId="6A59E6BE" w14:textId="08C2F371" w:rsidR="006A1DFC" w:rsidRPr="00F51DF5" w:rsidRDefault="006A1DFC" w:rsidP="005968F3">
      <w:pPr>
        <w:spacing w:line="360" w:lineRule="auto"/>
        <w:ind w:firstLineChars="100" w:firstLine="220"/>
        <w:rPr>
          <w:rFonts w:ascii="Arial" w:hAnsi="Arial" w:cs="Arial"/>
          <w:iCs/>
          <w:sz w:val="22"/>
        </w:rPr>
      </w:pPr>
      <w:r>
        <w:rPr>
          <w:rFonts w:ascii="Arial" w:hAnsi="Arial" w:cs="Arial"/>
          <w:sz w:val="22"/>
        </w:rPr>
        <w:t xml:space="preserve">The ARPES simulation is carried out in the basis of </w:t>
      </w:r>
      <w:r w:rsidRPr="003744DB">
        <w:rPr>
          <w:rFonts w:ascii="Arial" w:hAnsi="Arial" w:cs="Arial"/>
          <w:sz w:val="22"/>
        </w:rPr>
        <w:t xml:space="preserve">the maximally localized </w:t>
      </w:r>
      <w:proofErr w:type="spellStart"/>
      <w:r w:rsidRPr="003744DB">
        <w:rPr>
          <w:rFonts w:ascii="Arial" w:hAnsi="Arial" w:cs="Arial"/>
          <w:sz w:val="22"/>
        </w:rPr>
        <w:t>Wannier</w:t>
      </w:r>
      <w:proofErr w:type="spellEnd"/>
      <w:r w:rsidRPr="003744DB">
        <w:rPr>
          <w:rFonts w:ascii="Arial" w:hAnsi="Arial" w:cs="Arial"/>
          <w:sz w:val="22"/>
        </w:rPr>
        <w:t xml:space="preserve"> functions for </w:t>
      </w:r>
      <w:proofErr w:type="spellStart"/>
      <w:r w:rsidRPr="003744DB">
        <w:rPr>
          <w:rFonts w:ascii="Arial" w:hAnsi="Arial" w:cs="Arial"/>
          <w:sz w:val="22"/>
        </w:rPr>
        <w:t>p</w:t>
      </w:r>
      <w:r w:rsidRPr="003744DB">
        <w:rPr>
          <w:rFonts w:ascii="Arial" w:hAnsi="Arial" w:cs="Arial"/>
          <w:sz w:val="22"/>
          <w:vertAlign w:val="subscript"/>
        </w:rPr>
        <w:t>z</w:t>
      </w:r>
      <w:proofErr w:type="spellEnd"/>
      <w:r w:rsidRPr="003744DB">
        <w:rPr>
          <w:rFonts w:ascii="Arial" w:hAnsi="Arial" w:cs="Arial"/>
          <w:sz w:val="22"/>
        </w:rPr>
        <w:t xml:space="preserve"> orbitals of carbon atoms. </w:t>
      </w:r>
      <w:r w:rsidRPr="00AB5BD3">
        <w:rPr>
          <w:rFonts w:ascii="Arial" w:hAnsi="Arial" w:cs="Arial"/>
          <w:iCs/>
          <w:sz w:val="22"/>
        </w:rPr>
        <w:t xml:space="preserve">Under the assumption that </w:t>
      </w:r>
      <w:r w:rsidR="00C17C77">
        <w:rPr>
          <w:rFonts w:ascii="Arial" w:hAnsi="Arial" w:cs="Arial"/>
          <w:iCs/>
          <w:sz w:val="22"/>
        </w:rPr>
        <w:t xml:space="preserve">the </w:t>
      </w:r>
      <w:r w:rsidRPr="00AB5BD3">
        <w:rPr>
          <w:rFonts w:ascii="Arial" w:hAnsi="Arial" w:cs="Arial"/>
          <w:iCs/>
          <w:sz w:val="22"/>
        </w:rPr>
        <w:t>complicated momentum</w:t>
      </w:r>
      <w:r>
        <w:rPr>
          <w:rFonts w:ascii="Arial" w:hAnsi="Arial" w:cs="Arial"/>
          <w:iCs/>
          <w:sz w:val="22"/>
        </w:rPr>
        <w:t xml:space="preserve"> and</w:t>
      </w:r>
      <w:r w:rsidRPr="00AB5BD3">
        <w:rPr>
          <w:rFonts w:ascii="Arial" w:hAnsi="Arial" w:cs="Arial"/>
          <w:iCs/>
          <w:sz w:val="22"/>
        </w:rPr>
        <w:t xml:space="preserve"> orbital matrix elements are the same, the intensity of photocurrent </w:t>
      </w:r>
      <w:proofErr w:type="gramStart"/>
      <w:r w:rsidRPr="00AB5BD3">
        <w:rPr>
          <w:rFonts w:ascii="Arial" w:hAnsi="Arial" w:cs="Arial"/>
          <w:i/>
          <w:iCs/>
          <w:sz w:val="22"/>
        </w:rPr>
        <w:t>I</w:t>
      </w:r>
      <w:r w:rsidRPr="00AB5BD3">
        <w:rPr>
          <w:rFonts w:ascii="Arial" w:hAnsi="Arial" w:cs="Arial"/>
          <w:iCs/>
          <w:sz w:val="22"/>
        </w:rPr>
        <w:t>(</w:t>
      </w:r>
      <w:proofErr w:type="gramEnd"/>
      <w:r w:rsidRPr="00AB5BD3">
        <w:rPr>
          <w:rFonts w:ascii="Arial" w:hAnsi="Arial" w:cs="Arial"/>
          <w:b/>
          <w:i/>
          <w:iCs/>
          <w:sz w:val="22"/>
        </w:rPr>
        <w:t>k</w:t>
      </w:r>
      <w:r w:rsidRPr="00AB5BD3">
        <w:rPr>
          <w:rFonts w:ascii="Arial" w:hAnsi="Arial" w:cs="Arial"/>
          <w:iCs/>
          <w:sz w:val="22"/>
        </w:rPr>
        <w:t xml:space="preserve">, </w:t>
      </w:r>
      <w:r w:rsidRPr="00AB5BD3">
        <w:rPr>
          <w:rFonts w:ascii="Arial" w:hAnsi="Arial" w:cs="Arial"/>
          <w:i/>
          <w:iCs/>
          <w:sz w:val="22"/>
        </w:rPr>
        <w:t>ε</w:t>
      </w:r>
      <w:r w:rsidRPr="00AB5BD3">
        <w:rPr>
          <w:rFonts w:ascii="Arial" w:hAnsi="Arial" w:cs="Arial"/>
          <w:iCs/>
          <w:sz w:val="22"/>
        </w:rPr>
        <w:t xml:space="preserve">) for wave vector </w:t>
      </w:r>
      <w:r w:rsidRPr="00AB5BD3">
        <w:rPr>
          <w:rFonts w:ascii="Arial" w:hAnsi="Arial" w:cs="Arial"/>
          <w:b/>
          <w:i/>
          <w:iCs/>
          <w:sz w:val="22"/>
        </w:rPr>
        <w:t>k</w:t>
      </w:r>
      <w:r w:rsidRPr="00AB5BD3">
        <w:rPr>
          <w:rFonts w:ascii="Arial" w:hAnsi="Arial" w:cs="Arial"/>
          <w:iCs/>
          <w:sz w:val="22"/>
        </w:rPr>
        <w:t>, energ</w:t>
      </w:r>
      <w:r w:rsidRPr="00F51DF5">
        <w:rPr>
          <w:rFonts w:ascii="Arial" w:hAnsi="Arial" w:cs="Arial"/>
          <w:iCs/>
          <w:sz w:val="22"/>
        </w:rPr>
        <w:t xml:space="preserve">y </w:t>
      </w:r>
      <w:r w:rsidRPr="00F51DF5">
        <w:rPr>
          <w:rFonts w:ascii="Arial" w:hAnsi="Arial" w:cs="Arial"/>
          <w:i/>
          <w:iCs/>
          <w:sz w:val="22"/>
        </w:rPr>
        <w:t>ε</w:t>
      </w:r>
      <w:r w:rsidRPr="00F51DF5">
        <w:rPr>
          <w:rFonts w:ascii="Arial" w:hAnsi="Arial" w:cs="Arial"/>
          <w:iCs/>
          <w:sz w:val="22"/>
        </w:rPr>
        <w:t xml:space="preserve"> is</w:t>
      </w:r>
      <w:r w:rsidR="007B0B42" w:rsidRPr="00F51DF5">
        <w:rPr>
          <w:rFonts w:ascii="Arial" w:hAnsi="Arial" w:cs="Arial"/>
          <w:iCs/>
          <w:sz w:val="22"/>
          <w:vertAlign w:val="superscript"/>
        </w:rPr>
        <w:t>10,11,12</w:t>
      </w:r>
      <w:r w:rsidRPr="00F51DF5">
        <w:rPr>
          <w:rFonts w:ascii="Arial" w:hAnsi="Arial" w:cs="Arial"/>
          <w:iCs/>
          <w:sz w:val="22"/>
        </w:rPr>
        <w:t xml:space="preserve"> </w:t>
      </w:r>
    </w:p>
    <w:p w14:paraId="15F5F8EB" w14:textId="77777777" w:rsidR="006A1DFC" w:rsidRPr="00B73DC4" w:rsidRDefault="006A1DFC" w:rsidP="005968F3">
      <w:pPr>
        <w:spacing w:line="360" w:lineRule="auto"/>
        <w:jc w:val="center"/>
        <w:rPr>
          <w:rFonts w:ascii="Arial" w:hAnsi="Arial" w:cs="Arial"/>
          <w:iCs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I</m:t>
        </m:r>
        <m:d>
          <m:dPr>
            <m:ctrlPr>
              <w:rPr>
                <w:rFonts w:ascii="Cambria Math" w:hAnsi="Cambria Math"/>
                <w:iCs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,ε</m:t>
            </m:r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=Im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</m:t>
            </m:r>
          </m:sub>
          <m:sup/>
          <m:e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1</m:t>
                    </m:r>
                  </m:sub>
                </m:sSub>
              </m:e>
            </m:nary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naryPr>
              <m:sub/>
              <m:sup/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</m:sSub>
              </m:e>
            </m:nary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s</m:t>
            </m:r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1</m:t>
                    </m:r>
                  </m:sub>
                </m:sSub>
              </m:e>
            </m:d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s</m:t>
            </m:r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iε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e>
                </m:d>
              </m:sup>
            </m:sSup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×</m:t>
            </m:r>
            <m:sSubSup>
              <m:sSubSup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G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nn</m:t>
                </m:r>
              </m:sub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&lt;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k</m:t>
                </m:r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</m:sSub>
              </m:e>
            </m:d>
          </m:e>
        </m:nary>
      </m:oMath>
      <w:r w:rsidRPr="00B73DC4">
        <w:rPr>
          <w:rFonts w:ascii="Arial" w:hAnsi="Arial" w:cs="Arial"/>
          <w:iCs/>
          <w:color w:val="000000" w:themeColor="text1"/>
          <w:sz w:val="24"/>
          <w:szCs w:val="24"/>
        </w:rPr>
        <w:t>,</w:t>
      </w:r>
    </w:p>
    <w:p w14:paraId="75E7E19D" w14:textId="77777777" w:rsidR="00331D6B" w:rsidRDefault="006A1DFC" w:rsidP="00B73DC4">
      <w:pPr>
        <w:spacing w:line="360" w:lineRule="auto"/>
        <w:jc w:val="left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 w:hint="eastAsia"/>
          <w:iCs/>
          <w:sz w:val="22"/>
        </w:rPr>
        <w:t>where</w:t>
      </w:r>
      <w:r w:rsidRPr="00B73DC4">
        <w:rPr>
          <w:rFonts w:ascii="Arial" w:hAnsi="Arial" w:cs="Arial"/>
          <w:iCs/>
          <w:sz w:val="22"/>
        </w:rPr>
        <w:t xml:space="preserve"> </w:t>
      </w:r>
      <w:r w:rsidRPr="00B73DC4">
        <w:rPr>
          <w:rFonts w:ascii="Arial" w:hAnsi="Arial" w:cs="Arial"/>
          <w:i/>
          <w:iCs/>
          <w:sz w:val="22"/>
        </w:rPr>
        <w:t>s</w:t>
      </w:r>
      <w:r w:rsidRPr="00B73DC4">
        <w:rPr>
          <w:rFonts w:ascii="Arial" w:hAnsi="Arial" w:cs="Arial"/>
          <w:iCs/>
          <w:sz w:val="22"/>
        </w:rPr>
        <w:t xml:space="preserve"> is the envelope function of probe pulse and</w:t>
      </w:r>
      <w:r w:rsidRPr="00B73DC4">
        <w:rPr>
          <w:rFonts w:ascii="Arial" w:hAnsi="Arial" w:cs="Arial" w:hint="eastAsia"/>
          <w:iCs/>
          <w:sz w:val="22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sSubSupPr>
          <m:e>
            <m:r>
              <w:rPr>
                <w:rFonts w:ascii="Cambria Math" w:hAnsi="Cambria Math" w:cs="Arial" w:hint="eastAsia"/>
                <w:sz w:val="22"/>
              </w:rPr>
              <m:t>G</m:t>
            </m:r>
          </m:e>
          <m:sub>
            <m:r>
              <w:rPr>
                <w:rFonts w:ascii="Cambria Math" w:hAnsi="Cambria Math" w:cs="Arial" w:hint="eastAsia"/>
                <w:sz w:val="22"/>
              </w:rPr>
              <m:t>aa</m:t>
            </m:r>
          </m:sub>
          <m:sup>
            <m:r>
              <w:rPr>
                <w:rFonts w:ascii="Cambria Math" w:hAnsi="Cambria Math" w:cs="Arial" w:hint="eastAsia"/>
                <w:sz w:val="22"/>
              </w:rPr>
              <m:t>&lt;</m:t>
            </m:r>
          </m:sup>
        </m:sSubSup>
        <m:d>
          <m:d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 w:hint="eastAsia"/>
                <w:sz w:val="22"/>
              </w:rPr>
              <m:t>k</m:t>
            </m:r>
            <m:r>
              <w:rPr>
                <w:rFonts w:ascii="Cambria Math" w:hAnsi="Cambria Math" w:cs="Arial" w:hint="eastAsia"/>
                <w:sz w:val="22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Arial" w:hint="eastAsia"/>
                    <w:sz w:val="22"/>
                  </w:rPr>
                  <m:t>t</m:t>
                </m:r>
              </m:e>
              <m:sub>
                <m:r>
                  <w:rPr>
                    <w:rFonts w:ascii="Cambria Math" w:hAnsi="Cambria Math" w:cs="Arial" w:hint="eastAsia"/>
                    <w:sz w:val="22"/>
                  </w:rPr>
                  <m:t>1</m:t>
                </m:r>
              </m:sub>
            </m:sSub>
            <m:r>
              <w:rPr>
                <w:rFonts w:ascii="Cambria Math" w:hAnsi="Cambria Math" w:cs="Arial" w:hint="eastAsia"/>
                <w:sz w:val="22"/>
              </w:rPr>
              <m:t>,</m:t>
            </m:r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Arial" w:hint="eastAsia"/>
                    <w:sz w:val="22"/>
                  </w:rPr>
                  <m:t>t</m:t>
                </m:r>
              </m:e>
              <m:sub>
                <m:r>
                  <w:rPr>
                    <w:rFonts w:ascii="Cambria Math" w:hAnsi="Cambria Math" w:cs="Arial" w:hint="eastAsia"/>
                    <w:sz w:val="22"/>
                  </w:rPr>
                  <m:t>2</m:t>
                </m:r>
              </m:sub>
            </m:sSub>
          </m:e>
        </m:d>
      </m:oMath>
      <w:r w:rsidRPr="00B73DC4">
        <w:rPr>
          <w:rFonts w:ascii="Arial" w:hAnsi="Arial" w:cs="Arial" w:hint="eastAsia"/>
          <w:iCs/>
          <w:sz w:val="22"/>
        </w:rPr>
        <w:t xml:space="preserve"> </w:t>
      </w:r>
      <w:r w:rsidRPr="00B73DC4">
        <w:rPr>
          <w:rFonts w:ascii="Arial" w:hAnsi="Arial" w:cs="Arial"/>
          <w:iCs/>
          <w:sz w:val="22"/>
        </w:rPr>
        <w:t>is the lesser Green function of the system. The lesser Green function can be obtained by</w:t>
      </w:r>
    </w:p>
    <w:p w14:paraId="560422A9" w14:textId="494BA438" w:rsidR="001F7CE2" w:rsidRDefault="006A1DFC" w:rsidP="00B73DC4">
      <w:pPr>
        <w:spacing w:line="360" w:lineRule="auto"/>
        <w:jc w:val="center"/>
        <w:rPr>
          <w:rFonts w:ascii="Arial" w:hAnsi="Arial" w:cs="Arial"/>
          <w:iCs/>
          <w:sz w:val="24"/>
          <w:szCs w:val="24"/>
        </w:rPr>
      </w:pPr>
      <w:r w:rsidRPr="00B73DC4">
        <w:rPr>
          <w:rFonts w:ascii="Arial" w:hAnsi="Arial" w:cs="Arial"/>
          <w:iCs/>
          <w:sz w:val="22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G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&lt;</m:t>
            </m:r>
          </m:sup>
        </m:sSup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>=U</m:t>
        </m:r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e>
        </m:d>
        <m:sSup>
          <m:sSup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G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&lt;</m:t>
            </m:r>
          </m:sup>
        </m:sSup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e>
        </m:d>
        <m:sSup>
          <m:sSup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p>
            <m:r>
              <w:rPr>
                <w:rFonts w:ascii="Cambria Math" w:hAnsi="Cambria Math" w:cs="Arial"/>
                <w:sz w:val="24"/>
                <w:szCs w:val="24"/>
              </w:rPr>
              <m:t>†</m:t>
            </m:r>
          </m:sup>
        </m:sSup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hint="eastAsia"/>
                    <w:color w:val="000000" w:themeColor="text1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e>
        </m:d>
      </m:oMath>
      <w:r w:rsidR="001F7CE2">
        <w:rPr>
          <w:rFonts w:ascii="Arial" w:hAnsi="Arial" w:cs="Arial"/>
          <w:iCs/>
          <w:sz w:val="24"/>
          <w:szCs w:val="24"/>
        </w:rPr>
        <w:t>,</w:t>
      </w:r>
    </w:p>
    <w:p w14:paraId="6B4C264D" w14:textId="77777777" w:rsidR="001F7CE2" w:rsidRPr="00B73DC4" w:rsidRDefault="006A1DFC" w:rsidP="005968F3">
      <w:pPr>
        <w:spacing w:line="360" w:lineRule="auto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/>
          <w:iCs/>
          <w:sz w:val="22"/>
        </w:rPr>
        <w:t xml:space="preserve"> where </w:t>
      </w:r>
      <m:oMath>
        <m:sSup>
          <m:sSup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sSupPr>
          <m:e>
            <m:r>
              <w:rPr>
                <w:rFonts w:ascii="Cambria Math" w:hAnsi="Cambria Math" w:cs="Arial"/>
                <w:sz w:val="22"/>
              </w:rPr>
              <m:t>G</m:t>
            </m:r>
          </m:e>
          <m:sup>
            <m:r>
              <w:rPr>
                <w:rFonts w:ascii="Cambria Math" w:hAnsi="Cambria Math" w:cs="Arial"/>
                <w:sz w:val="22"/>
              </w:rPr>
              <m:t>&lt;</m:t>
            </m:r>
          </m:sup>
        </m:sSup>
        <m:d>
          <m:d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2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2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2"/>
              </w:rPr>
              <m:t>0</m:t>
            </m:r>
            <m:r>
              <w:rPr>
                <w:rFonts w:ascii="Cambria Math" w:hAnsi="Cambria Math" w:hint="eastAsia"/>
                <w:color w:val="000000" w:themeColor="text1"/>
                <w:sz w:val="22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2"/>
              </w:rPr>
              <m:t>0</m:t>
            </m:r>
          </m:e>
        </m:d>
        <m:r>
          <w:rPr>
            <w:rFonts w:ascii="Cambria Math" w:hAnsi="Cambria Math" w:cs="Arial"/>
            <w:sz w:val="22"/>
          </w:rPr>
          <m:t>=i</m:t>
        </m:r>
        <m:nary>
          <m:naryPr>
            <m:chr m:val="∑"/>
            <m:limLoc m:val="subSup"/>
            <m:supHide m:val="1"/>
            <m:ctrlPr>
              <w:rPr>
                <w:rFonts w:ascii="Cambria Math" w:hAnsi="Cambria Math" w:cs="Arial"/>
                <w:i/>
                <w:iCs/>
                <w:sz w:val="22"/>
              </w:rPr>
            </m:ctrlPr>
          </m:naryPr>
          <m:sub>
            <m:r>
              <w:rPr>
                <w:rFonts w:ascii="Cambria Math" w:hAnsi="Cambria Math" w:cs="Arial"/>
                <w:sz w:val="22"/>
              </w:rPr>
              <m:t>α</m:t>
            </m:r>
          </m:sub>
          <m:sup/>
          <m:e>
            <m:r>
              <w:rPr>
                <w:rFonts w:ascii="Cambria Math" w:hAnsi="Cambria Math" w:cs="Arial"/>
                <w:sz w:val="22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2"/>
                      </w:rPr>
                      <m:t>φ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22"/>
                      </w:rPr>
                      <m:t>k</m:t>
                    </m:r>
                    <m:r>
                      <w:rPr>
                        <w:rFonts w:ascii="Cambria Math" w:hAnsi="Cambria Math" w:cs="Arial"/>
                        <w:sz w:val="22"/>
                      </w:rPr>
                      <m:t>α</m:t>
                    </m:r>
                  </m:sub>
                </m:sSub>
              </m:e>
            </m:d>
            <m:d>
              <m:dPr>
                <m:begChr m:val="⟨"/>
                <m:endChr m:val=""/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2"/>
                      </w:rPr>
                      <m:t>φ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22"/>
                      </w:rPr>
                      <m:t>k</m:t>
                    </m:r>
                    <m:r>
                      <w:rPr>
                        <w:rFonts w:ascii="Cambria Math" w:hAnsi="Cambria Math" w:cs="Arial"/>
                        <w:sz w:val="22"/>
                      </w:rPr>
                      <m:t>α</m:t>
                    </m:r>
                  </m:sub>
                </m:sSub>
              </m:e>
            </m:d>
            <m:r>
              <w:rPr>
                <w:rFonts w:ascii="Cambria Math" w:hAnsi="Cambria Math" w:cs="Arial"/>
                <w:sz w:val="22"/>
              </w:rPr>
              <m:t>|f</m:t>
            </m:r>
            <m:d>
              <m:dPr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2"/>
                      </w:rPr>
                      <m:t>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sz w:val="22"/>
                      </w:rPr>
                      <m:t>k</m:t>
                    </m:r>
                    <m:r>
                      <w:rPr>
                        <w:rFonts w:ascii="Cambria Math" w:hAnsi="Cambria Math" w:cs="Arial"/>
                        <w:sz w:val="22"/>
                      </w:rPr>
                      <m:t>α</m:t>
                    </m:r>
                  </m:sub>
                </m:sSub>
              </m:e>
            </m:d>
          </m:e>
        </m:nary>
      </m:oMath>
      <w:r w:rsidRPr="00B73DC4">
        <w:rPr>
          <w:rFonts w:ascii="Arial" w:hAnsi="Arial" w:cs="Arial"/>
          <w:iCs/>
          <w:sz w:val="22"/>
        </w:rPr>
        <w:t xml:space="preserve"> with eigenvalue </w:t>
      </w:r>
      <m:oMath>
        <m:sSub>
          <m:sSub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2"/>
              </w:rPr>
              <m:t>k</m:t>
            </m:r>
            <m:r>
              <w:rPr>
                <w:rFonts w:ascii="Cambria Math" w:hAnsi="Cambria Math" w:cs="Arial"/>
                <w:sz w:val="22"/>
              </w:rPr>
              <m:t>α</m:t>
            </m:r>
          </m:sub>
        </m:sSub>
      </m:oMath>
      <w:r w:rsidRPr="00B73DC4">
        <w:rPr>
          <w:rFonts w:ascii="Arial" w:hAnsi="Arial" w:cs="Arial"/>
          <w:iCs/>
          <w:sz w:val="22"/>
        </w:rPr>
        <w:t xml:space="preserve">, eigenvector </w:t>
      </w:r>
      <m:oMath>
        <m:r>
          <w:rPr>
            <w:rFonts w:ascii="Cambria Math" w:hAnsi="Cambria Math" w:cs="Arial"/>
            <w:sz w:val="22"/>
          </w:rPr>
          <m:t>|</m:t>
        </m:r>
        <m:d>
          <m:dPr>
            <m:begChr m:val=""/>
            <m:endChr m:val="⟩"/>
            <m:ctrlPr>
              <w:rPr>
                <w:rFonts w:ascii="Cambria Math" w:hAnsi="Cambria Math" w:cs="Arial"/>
                <w:i/>
                <w:iCs/>
                <w:sz w:val="22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sz w:val="22"/>
                  </w:rPr>
                  <m:t>φ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sz w:val="22"/>
                  </w:rPr>
                  <m:t>k</m:t>
                </m:r>
                <m:r>
                  <w:rPr>
                    <w:rFonts w:ascii="Cambria Math" w:hAnsi="Cambria Math" w:cs="Arial"/>
                    <w:sz w:val="22"/>
                  </w:rPr>
                  <m:t>α</m:t>
                </m:r>
              </m:sub>
            </m:sSub>
          </m:e>
        </m:d>
      </m:oMath>
      <w:r w:rsidRPr="00B73DC4">
        <w:rPr>
          <w:rFonts w:ascii="Arial" w:hAnsi="Arial" w:cs="Arial"/>
          <w:iCs/>
          <w:sz w:val="22"/>
        </w:rPr>
        <w:t>, and Fermi-Dirac distribution</w:t>
      </w:r>
    </w:p>
    <w:p w14:paraId="6709D6D6" w14:textId="5BA40C86" w:rsidR="001F7CE2" w:rsidRPr="00331D6B" w:rsidRDefault="006A1DFC" w:rsidP="00B73DC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m:oMath>
        <m:r>
          <w:rPr>
            <w:rFonts w:ascii="Cambria Math" w:hAnsi="Cambria Math" w:cs="Arial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E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  <m:r>
                  <w:rPr>
                    <w:rFonts w:ascii="Cambria Math" w:hAnsi="Cambria Math" w:cs="Arial"/>
                    <w:sz w:val="24"/>
                    <w:szCs w:val="24"/>
                  </w:rPr>
                  <m:t>α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k</m:t>
                        </m:r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α</m:t>
                        </m:r>
                      </m:sub>
                    </m:s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F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hAnsi="Cambria Math" w:cs="Arial"/>
                <w:sz w:val="24"/>
                <w:szCs w:val="24"/>
              </w:rPr>
              <m:t>+1</m:t>
            </m:r>
          </m:den>
        </m:f>
      </m:oMath>
      <w:r w:rsidRPr="00331D6B">
        <w:rPr>
          <w:rFonts w:ascii="Arial" w:hAnsi="Arial" w:cs="Arial"/>
          <w:sz w:val="24"/>
          <w:szCs w:val="24"/>
        </w:rPr>
        <w:t>.</w:t>
      </w:r>
    </w:p>
    <w:p w14:paraId="4D562A80" w14:textId="63664FA2" w:rsidR="001F7CE2" w:rsidRPr="00B73DC4" w:rsidRDefault="006A1DFC" w:rsidP="005968F3">
      <w:pPr>
        <w:spacing w:line="360" w:lineRule="auto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/>
          <w:sz w:val="22"/>
        </w:rPr>
        <w:t>Temperature T is adopted as approaching zero (</w:t>
      </w:r>
      <w:r w:rsidRPr="00B73DC4">
        <w:rPr>
          <w:rFonts w:ascii="Arial" w:hAnsi="Arial" w:cs="Arial"/>
          <w:iCs/>
          <w:sz w:val="22"/>
        </w:rPr>
        <w:t>T → 0</w:t>
      </w:r>
      <w:r w:rsidRPr="00B73DC4">
        <w:rPr>
          <w:rFonts w:ascii="Arial" w:hAnsi="Arial" w:cs="Arial"/>
          <w:sz w:val="22"/>
        </w:rPr>
        <w:t>).</w:t>
      </w:r>
      <w:r w:rsidRPr="00B73DC4">
        <w:rPr>
          <w:rFonts w:ascii="Arial" w:hAnsi="Arial" w:cs="Arial"/>
          <w:iCs/>
          <w:sz w:val="22"/>
        </w:rPr>
        <w:t xml:space="preserve"> The time evolution operator</w:t>
      </w:r>
    </w:p>
    <w:p w14:paraId="661694ED" w14:textId="7B71CF40" w:rsidR="001F7CE2" w:rsidRDefault="006A1DFC" w:rsidP="00B73DC4">
      <w:pPr>
        <w:spacing w:line="360" w:lineRule="auto"/>
        <w:jc w:val="center"/>
        <w:rPr>
          <w:rFonts w:ascii="Cambria Math" w:hAnsi="Cambria Math" w:cs="Arial"/>
          <w:i/>
          <w:iCs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U</m:t>
          </m:r>
          <m:d>
            <m:dPr>
              <m:ctrlPr>
                <w:rPr>
                  <w:rFonts w:ascii="Cambria Math" w:hAnsi="Cambria Math" w:cs="Arial"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hint="eastAsia"/>
                  <w:color w:val="000000" w:themeColor="text1"/>
                  <w:sz w:val="24"/>
                  <w:szCs w:val="24"/>
                </w:rPr>
                <m:t>k</m:t>
              </m:r>
              <m:r>
                <w:rPr>
                  <w:rFonts w:ascii="Cambria Math" w:hAnsi="Cambria Math" w:hint="eastAsia"/>
                  <w:color w:val="000000" w:themeColor="text1"/>
                  <w:sz w:val="24"/>
                  <w:szCs w:val="24"/>
                </w:rPr>
                <m:t>,</m:t>
              </m:r>
              <m:r>
                <w:rPr>
                  <w:rFonts w:ascii="Cambria Math" w:hAnsi="Cambria Math"/>
                  <w:color w:val="000000" w:themeColor="text1"/>
                  <w:sz w:val="24"/>
                  <w:szCs w:val="24"/>
                </w:rPr>
                <m:t>t</m:t>
              </m:r>
              <m:r>
                <w:rPr>
                  <w:rFonts w:ascii="Cambria Math" w:hAnsi="Cambria Math" w:hint="eastAsia"/>
                  <w:color w:val="000000" w:themeColor="text1"/>
                  <w:sz w:val="24"/>
                  <w:szCs w:val="24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'</m:t>
                  </m:r>
                </m:sup>
              </m:sSup>
            </m:e>
          </m:d>
          <m:r>
            <w:rPr>
              <w:rFonts w:ascii="Cambria Math" w:hAnsi="Cambria Math" w:cs="Arial"/>
              <w:sz w:val="24"/>
              <w:szCs w:val="24"/>
            </w:rPr>
            <m:t>=</m:t>
          </m:r>
          <m:acc>
            <m:accPr>
              <m:ctrlPr>
                <w:rPr>
                  <w:rFonts w:ascii="Cambria Math" w:hAnsi="Cambria Math" w:cs="Arial"/>
                  <w:i/>
                  <w:iCs/>
                  <w:sz w:val="24"/>
                  <w:szCs w:val="24"/>
                </w:rPr>
              </m:ctrlPr>
            </m:accPr>
            <m:e>
              <m:r>
                <w:rPr>
                  <w:rFonts w:ascii="Cambria Math" w:hAnsi="Cambria Math" w:cs="Arial"/>
                  <w:sz w:val="24"/>
                  <w:szCs w:val="24"/>
                </w:rPr>
                <m:t>T</m:t>
              </m:r>
            </m:e>
          </m:acc>
          <m:sSup>
            <m:sSupPr>
              <m:ctrlPr>
                <w:rPr>
                  <w:rFonts w:ascii="Cambria Math" w:hAnsi="Cambria Math" w:cs="Arial"/>
                  <w:i/>
                  <w:iCs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 w:val="24"/>
                  <w:szCs w:val="24"/>
                </w:rPr>
                <m:t>-i</m:t>
              </m:r>
              <m:nary>
                <m:naryPr>
                  <m:limLoc m:val="subSup"/>
                  <m:ctrlPr>
                    <w:rPr>
                      <w:rFonts w:ascii="Cambria Math" w:hAnsi="Cambria Math" w:cs="Arial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'</m:t>
                      </m:r>
                    </m:sup>
                  </m:sSup>
                </m:sub>
                <m:sup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t</m:t>
                  </m:r>
                </m:sup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k</m:t>
                      </m:r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,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 w:cs="Arial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Arial"/>
                              <w:sz w:val="24"/>
                              <w:szCs w:val="24"/>
                            </w:rPr>
                            <m:t>t</m:t>
                          </m:r>
                        </m:e>
                      </m:acc>
                    </m:e>
                  </m:d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d</m:t>
                  </m:r>
                  <m:acc>
                    <m:accPr>
                      <m:chr m:val="̅"/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t</m:t>
                      </m:r>
                    </m:e>
                  </m:acc>
                </m:e>
              </m:nary>
            </m:sup>
          </m:sSup>
        </m:oMath>
      </m:oMathPara>
    </w:p>
    <w:p w14:paraId="17D83083" w14:textId="7DA961B7" w:rsidR="001F7CE2" w:rsidRPr="00B73DC4" w:rsidRDefault="006A1DFC" w:rsidP="005968F3">
      <w:pPr>
        <w:spacing w:line="360" w:lineRule="auto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/>
          <w:sz w:val="22"/>
        </w:rPr>
        <w:t xml:space="preserve">with </w:t>
      </w:r>
      <w:r w:rsidRPr="00B73DC4">
        <w:rPr>
          <w:rFonts w:ascii="Arial" w:hAnsi="Arial" w:cs="Arial" w:hint="eastAsia"/>
          <w:sz w:val="22"/>
        </w:rPr>
        <w:t>time</w:t>
      </w:r>
      <w:r w:rsidRPr="00B73DC4">
        <w:rPr>
          <w:rFonts w:ascii="Arial" w:hAnsi="Arial" w:cs="Arial"/>
          <w:sz w:val="22"/>
        </w:rPr>
        <w:t xml:space="preserve">-ordering operator </w:t>
      </w:r>
      <m:oMath>
        <m:acc>
          <m:accPr>
            <m:ctrlPr>
              <w:rPr>
                <w:rFonts w:ascii="Cambria Math" w:hAnsi="Cambria Math" w:cs="Arial"/>
                <w:i/>
                <w:sz w:val="22"/>
              </w:rPr>
            </m:ctrlPr>
          </m:accPr>
          <m:e>
            <m:r>
              <w:rPr>
                <w:rFonts w:ascii="Cambria Math" w:hAnsi="Cambria Math" w:cs="Arial"/>
                <w:sz w:val="22"/>
              </w:rPr>
              <m:t>T</m:t>
            </m:r>
          </m:e>
        </m:acc>
      </m:oMath>
      <w:r w:rsidRPr="00B73DC4">
        <w:rPr>
          <w:rFonts w:ascii="Arial" w:hAnsi="Arial" w:cs="Arial"/>
          <w:sz w:val="22"/>
        </w:rPr>
        <w:t xml:space="preserve"> </w:t>
      </w:r>
      <w:r w:rsidRPr="00B73DC4">
        <w:rPr>
          <w:rFonts w:ascii="Arial" w:hAnsi="Arial" w:cs="Arial"/>
          <w:iCs/>
          <w:sz w:val="22"/>
        </w:rPr>
        <w:t>is calculated by</w:t>
      </w:r>
    </w:p>
    <w:p w14:paraId="6ABBBF41" w14:textId="308C8EA5" w:rsidR="001F7CE2" w:rsidRDefault="006A1DFC" w:rsidP="00B73DC4">
      <w:pPr>
        <w:spacing w:line="360" w:lineRule="auto"/>
        <w:jc w:val="center"/>
        <w:rPr>
          <w:rFonts w:ascii="Arial" w:hAnsi="Arial" w:cs="Arial"/>
          <w:iCs/>
          <w:sz w:val="24"/>
          <w:szCs w:val="24"/>
        </w:rPr>
      </w:pPr>
      <m:oMath>
        <m:r>
          <w:rPr>
            <w:rFonts w:ascii="Cambria Math" w:hAnsi="Cambria Math" w:cs="Arial"/>
            <w:sz w:val="24"/>
            <w:szCs w:val="24"/>
          </w:rPr>
          <m:t>U</m:t>
        </m:r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k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  <m:r>
              <w:rPr>
                <w:rFonts w:ascii="Cambria Math" w:hAnsi="Cambria Math" w:hint="eastAsia"/>
                <w:color w:val="000000" w:themeColor="text1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'</m:t>
                </m:r>
              </m:sup>
            </m:sSup>
          </m:e>
        </m:d>
        <m:r>
          <w:rPr>
            <w:rFonts w:ascii="Cambria Math" w:hAnsi="Cambria Math" w:cs="Arial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b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t,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-1</m:t>
            </m:r>
          </m:sub>
        </m:sSub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k</m:t>
            </m:r>
            <m:r>
              <w:rPr>
                <w:rFonts w:ascii="Cambria Math" w:hAnsi="Cambria Math" w:cs="Arial"/>
                <w:sz w:val="24"/>
                <w:szCs w:val="24"/>
              </w:rPr>
              <m:t>,δt</m:t>
            </m:r>
          </m:e>
        </m:d>
        <m:r>
          <w:rPr>
            <w:rFonts w:ascii="Cambria Math" w:hAnsi="Cambria Math" w:cs="Arial"/>
            <w:sz w:val="24"/>
            <w:szCs w:val="24"/>
          </w:rPr>
          <m:t>⋯⋯</m:t>
        </m:r>
        <m:sSub>
          <m:sSub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k</m:t>
            </m:r>
            <m:r>
              <w:rPr>
                <w:rFonts w:ascii="Cambria Math" w:hAnsi="Cambria Math" w:cs="Arial"/>
                <w:sz w:val="24"/>
                <w:szCs w:val="24"/>
              </w:rPr>
              <m:t>,δt</m:t>
            </m:r>
          </m:e>
        </m:d>
        <m:sSub>
          <m:sSub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0</m:t>
            </m:r>
          </m:sub>
        </m:sSub>
        <m:d>
          <m:dPr>
            <m:ctrlPr>
              <w:rPr>
                <w:rFonts w:ascii="Cambria Math" w:hAnsi="Cambria Math" w:cs="Arial"/>
                <w:i/>
                <w:iCs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k</m:t>
            </m:r>
            <m:r>
              <w:rPr>
                <w:rFonts w:ascii="Cambria Math" w:hAnsi="Cambria Math" w:cs="Arial"/>
                <w:sz w:val="24"/>
                <w:szCs w:val="24"/>
              </w:rPr>
              <m:t>,δt</m:t>
            </m:r>
          </m:e>
        </m:d>
      </m:oMath>
      <w:r w:rsidRPr="001F7CE2">
        <w:rPr>
          <w:rFonts w:ascii="Arial" w:hAnsi="Arial" w:cs="Arial"/>
          <w:iCs/>
          <w:sz w:val="24"/>
          <w:szCs w:val="24"/>
        </w:rPr>
        <w:t>,</w:t>
      </w:r>
    </w:p>
    <w:p w14:paraId="39C9A78D" w14:textId="77777777" w:rsidR="001F7CE2" w:rsidRPr="00B73DC4" w:rsidRDefault="006A1DFC" w:rsidP="005968F3">
      <w:pPr>
        <w:spacing w:line="360" w:lineRule="auto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/>
          <w:iCs/>
          <w:sz w:val="22"/>
        </w:rPr>
        <w:t xml:space="preserve">where the time step is </w:t>
      </w:r>
      <m:oMath>
        <m:r>
          <w:rPr>
            <w:rFonts w:ascii="Cambria Math" w:hAnsi="Cambria Math" w:cs="Arial"/>
            <w:sz w:val="22"/>
          </w:rPr>
          <m:t>δt=</m:t>
        </m:r>
        <m:f>
          <m:fPr>
            <m:ctrlPr>
              <w:rPr>
                <w:rFonts w:ascii="Cambria Math" w:hAnsi="Cambria Math" w:cs="Arial"/>
                <w:i/>
                <w:iCs/>
                <w:sz w:val="22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2"/>
              </w:rPr>
              <m:t>t-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22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2"/>
                  </w:rPr>
                  <m:t>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2"/>
                  </w:rPr>
                  <m:t>'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Arial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Arial"/>
                    <w:sz w:val="22"/>
                  </w:rPr>
                  <m:t>N</m:t>
                </m:r>
              </m:e>
              <m:sub>
                <m:r>
                  <w:rPr>
                    <w:rFonts w:ascii="Cambria Math" w:hAnsi="Cambria Math" w:cs="Arial"/>
                    <w:sz w:val="22"/>
                  </w:rPr>
                  <m:t>t,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iCs/>
                        <w:sz w:val="22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sz w:val="22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 w:cs="Arial"/>
                        <w:sz w:val="22"/>
                      </w:rPr>
                      <m:t>'</m:t>
                    </m:r>
                  </m:sup>
                </m:sSup>
              </m:sub>
            </m:sSub>
          </m:den>
        </m:f>
        <m:r>
          <w:rPr>
            <w:rFonts w:ascii="Cambria Math" w:hAnsi="Cambria Math" w:cs="Arial"/>
            <w:sz w:val="22"/>
          </w:rPr>
          <m:t>=0.01fs</m:t>
        </m:r>
      </m:oMath>
      <w:r w:rsidRPr="00B73DC4">
        <w:rPr>
          <w:rFonts w:ascii="Arial" w:hAnsi="Arial" w:cs="Arial"/>
          <w:iCs/>
          <w:sz w:val="22"/>
        </w:rPr>
        <w:t xml:space="preserve"> and the time evolution operator in the time </w:t>
      </w:r>
      <w:proofErr w:type="spellStart"/>
      <w:r w:rsidRPr="00B73DC4">
        <w:rPr>
          <w:rFonts w:ascii="Arial" w:hAnsi="Arial" w:cs="Arial"/>
          <w:i/>
          <w:iCs/>
          <w:sz w:val="22"/>
        </w:rPr>
        <w:t>δt</w:t>
      </w:r>
      <w:proofErr w:type="spellEnd"/>
      <w:r w:rsidRPr="00B73DC4">
        <w:rPr>
          <w:rFonts w:ascii="Arial" w:hAnsi="Arial" w:cs="Arial"/>
          <w:iCs/>
          <w:sz w:val="22"/>
        </w:rPr>
        <w:t xml:space="preserve"> is</w:t>
      </w:r>
    </w:p>
    <w:p w14:paraId="596E0F50" w14:textId="61B7C51C" w:rsidR="001F7CE2" w:rsidRDefault="006A1DFC" w:rsidP="00B73DC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U</m:t>
          </m:r>
          <m:d>
            <m:dPr>
              <m:ctrlPr>
                <w:rPr>
                  <w:rFonts w:ascii="Cambria Math" w:hAnsi="Cambria Math" w:cs="Arial"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Arial"/>
                  <w:sz w:val="24"/>
                  <w:szCs w:val="24"/>
                </w:rPr>
                <m:t>k</m:t>
              </m:r>
              <m:r>
                <w:rPr>
                  <w:rFonts w:ascii="Cambria Math" w:hAnsi="Cambria Math" w:cs="Arial"/>
                  <w:sz w:val="24"/>
                  <w:szCs w:val="24"/>
                </w:rPr>
                <m:t>,δt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iCs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 w:val="24"/>
                  <w:szCs w:val="24"/>
                </w:rPr>
                <m:t>-i</m:t>
              </m:r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k</m:t>
                      </m:r>
                    </m:e>
                  </m:d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position w:val="-6"/>
                      <w:sz w:val="24"/>
                      <w:szCs w:val="24"/>
                    </w:rPr>
                    <w:object w:dxaOrig="160" w:dyaOrig="200" w14:anchorId="69679D3D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7" type="#_x0000_t75" style="width:8.25pt;height:9.75pt" o:ole="">
                        <v:imagedata r:id="rId8" o:title=""/>
                      </v:shape>
                      <o:OLEObject Type="Embed" ProgID="Equation.DSMT4" ShapeID="_x0000_i1027" DrawAspect="Content" ObjectID="_1711188990" r:id="rId9"/>
                    </w:object>
                  </m:r>
                </m:den>
              </m:f>
            </m:sup>
          </m:sSup>
          <m:r>
            <m:rPr>
              <m:sty m:val="p"/>
            </m:rPr>
            <w:rPr>
              <w:rFonts w:ascii="Cambria Math" w:hAnsi="Cambria Math"/>
              <w:position w:val="-4"/>
              <w:sz w:val="24"/>
              <w:szCs w:val="24"/>
            </w:rPr>
            <w:object w:dxaOrig="200" w:dyaOrig="200" w14:anchorId="59321FCE">
              <v:shape id="_x0000_i1028" type="#_x0000_t75" style="width:9.75pt;height:9.75pt" o:ole="">
                <v:imagedata r:id="rId10" o:title=""/>
              </v:shape>
              <o:OLEObject Type="Embed" ProgID="Equation.DSMT4" ShapeID="_x0000_i1028" DrawAspect="Content" ObjectID="_1711188991" r:id="rId11"/>
            </w:objec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1-i</m:t>
              </m:r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k</m:t>
                      </m:r>
                    </m:e>
                  </m:d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position w:val="-6"/>
                      <w:sz w:val="24"/>
                      <w:szCs w:val="24"/>
                    </w:rPr>
                    <w:object w:dxaOrig="160" w:dyaOrig="200" w14:anchorId="0F290953">
                      <v:shape id="_x0000_i1033" type="#_x0000_t75" style="width:8.25pt;height:9.75pt" o:ole="">
                        <v:imagedata r:id="rId8" o:title=""/>
                      </v:shape>
                      <o:OLEObject Type="Embed" ProgID="Equation.DSMT4" ShapeID="_x0000_i1033" DrawAspect="Content" ObjectID="_1711188992" r:id="rId12"/>
                    </w:object>
                  </m:r>
                </m:den>
              </m:f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1+i</m:t>
              </m:r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Arial"/>
                          <w:sz w:val="24"/>
                          <w:szCs w:val="24"/>
                        </w:rPr>
                        <m:t>k</m:t>
                      </m:r>
                    </m:e>
                  </m:d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δt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position w:val="-6"/>
                      <w:sz w:val="24"/>
                      <w:szCs w:val="24"/>
                    </w:rPr>
                    <w:object w:dxaOrig="160" w:dyaOrig="200" w14:anchorId="34575F57">
                      <v:shape id="_x0000_i1034" type="#_x0000_t75" style="width:8.25pt;height:9.75pt" o:ole="">
                        <v:imagedata r:id="rId8" o:title=""/>
                      </v:shape>
                      <o:OLEObject Type="Embed" ProgID="Equation.DSMT4" ShapeID="_x0000_i1034" DrawAspect="Content" ObjectID="_1711188993" r:id="rId13"/>
                    </w:object>
                  </m:r>
                </m:den>
              </m:f>
            </m:den>
          </m:f>
        </m:oMath>
      </m:oMathPara>
    </w:p>
    <w:p w14:paraId="5D0C7ADA" w14:textId="082DA05F" w:rsidR="00C3417C" w:rsidRPr="00B73DC4" w:rsidRDefault="006A1DFC" w:rsidP="005968F3">
      <w:pPr>
        <w:spacing w:line="360" w:lineRule="auto"/>
        <w:rPr>
          <w:rFonts w:ascii="Arial" w:hAnsi="Arial" w:cs="Arial"/>
          <w:iCs/>
          <w:sz w:val="22"/>
        </w:rPr>
      </w:pPr>
      <w:r w:rsidRPr="00B73DC4">
        <w:rPr>
          <w:rFonts w:ascii="Arial" w:hAnsi="Arial" w:cs="Arial"/>
          <w:sz w:val="22"/>
        </w:rPr>
        <w:t xml:space="preserve">with general Planck constant </w:t>
      </w:r>
      <w:r w:rsidRPr="00B73DC4">
        <w:rPr>
          <w:position w:val="-6"/>
          <w:sz w:val="22"/>
        </w:rPr>
        <w:object w:dxaOrig="200" w:dyaOrig="279" w14:anchorId="2D8729C7">
          <v:shape id="_x0000_i1035" type="#_x0000_t75" style="width:9.75pt;height:14.25pt" o:ole="">
            <v:imagedata r:id="rId14" o:title=""/>
          </v:shape>
          <o:OLEObject Type="Embed" ProgID="Equation.DSMT4" ShapeID="_x0000_i1035" DrawAspect="Content" ObjectID="_1711188994" r:id="rId15"/>
        </w:object>
      </w:r>
      <w:r w:rsidRPr="00B73DC4">
        <w:rPr>
          <w:rFonts w:ascii="Arial" w:hAnsi="Arial" w:cs="Arial"/>
          <w:iCs/>
          <w:sz w:val="22"/>
        </w:rPr>
        <w:t xml:space="preserve">. The probe pulse with vector potential </w:t>
      </w:r>
      <w:r w:rsidRPr="00B73DC4">
        <w:rPr>
          <w:rFonts w:ascii="Arial" w:hAnsi="Arial" w:cs="Arial"/>
          <w:b/>
          <w:bCs/>
          <w:iCs/>
          <w:sz w:val="22"/>
        </w:rPr>
        <w:t>A</w:t>
      </w:r>
      <w:r w:rsidRPr="00B73DC4">
        <w:rPr>
          <w:rFonts w:ascii="Arial" w:hAnsi="Arial" w:cs="Arial"/>
          <w:iCs/>
          <w:sz w:val="22"/>
        </w:rPr>
        <w:t>(t) = A</w:t>
      </w:r>
      <w:r w:rsidRPr="00B73DC4">
        <w:rPr>
          <w:rFonts w:ascii="Arial" w:hAnsi="Arial" w:cs="Arial"/>
          <w:iCs/>
          <w:sz w:val="22"/>
          <w:vertAlign w:val="subscript"/>
        </w:rPr>
        <w:t>0</w:t>
      </w:r>
      <w:r w:rsidRPr="00B73DC4">
        <w:rPr>
          <w:rFonts w:ascii="Arial" w:hAnsi="Arial" w:cs="Arial"/>
          <w:i/>
          <w:sz w:val="22"/>
        </w:rPr>
        <w:t>s</w:t>
      </w:r>
      <w:r w:rsidRPr="00B73DC4">
        <w:rPr>
          <w:rFonts w:ascii="Arial" w:hAnsi="Arial" w:cs="Arial"/>
          <w:iCs/>
          <w:sz w:val="22"/>
        </w:rPr>
        <w:t>(t)(sin(</w:t>
      </w:r>
      <w:proofErr w:type="spellStart"/>
      <w:r w:rsidRPr="00B73DC4">
        <w:rPr>
          <w:rFonts w:ascii="Arial" w:hAnsi="Arial" w:cs="Arial"/>
          <w:iCs/>
          <w:sz w:val="22"/>
        </w:rPr>
        <w:t>ωt</w:t>
      </w:r>
      <w:proofErr w:type="spellEnd"/>
      <w:r w:rsidRPr="00B73DC4">
        <w:rPr>
          <w:rFonts w:ascii="Arial" w:hAnsi="Arial" w:cs="Arial"/>
          <w:iCs/>
          <w:sz w:val="22"/>
        </w:rPr>
        <w:t xml:space="preserve">),0,0) has Gaussian envelop with the full width at half maximum FWHM = </w:t>
      </w:r>
      <w:r w:rsidRPr="00B73DC4">
        <w:rPr>
          <w:rFonts w:ascii="Arial" w:hAnsi="Arial" w:cs="Arial"/>
          <w:iCs/>
          <w:sz w:val="22"/>
        </w:rPr>
        <w:lastRenderedPageBreak/>
        <w:t xml:space="preserve">47 fs, photon energy </w:t>
      </w:r>
      <w:r w:rsidRPr="00B73DC4">
        <w:rPr>
          <w:position w:val="-6"/>
          <w:sz w:val="22"/>
        </w:rPr>
        <w:object w:dxaOrig="200" w:dyaOrig="279" w14:anchorId="355A757C">
          <v:shape id="_x0000_i1036" type="#_x0000_t75" style="width:9.75pt;height:14.25pt" o:ole="">
            <v:imagedata r:id="rId16" o:title=""/>
          </v:shape>
          <o:OLEObject Type="Embed" ProgID="Equation.DSMT4" ShapeID="_x0000_i1036" DrawAspect="Content" ObjectID="_1711188995" r:id="rId17"/>
        </w:object>
      </w:r>
      <w:r w:rsidRPr="00B73DC4">
        <w:rPr>
          <w:rFonts w:ascii="微软雅黑" w:eastAsia="微软雅黑" w:hAnsi="微软雅黑" w:cs="Arial" w:hint="eastAsia"/>
          <w:iCs/>
          <w:sz w:val="22"/>
        </w:rPr>
        <w:t>ω</w:t>
      </w:r>
      <w:r w:rsidRPr="00B73DC4">
        <w:rPr>
          <w:rFonts w:ascii="Arial" w:hAnsi="Arial" w:cs="Arial"/>
          <w:iCs/>
          <w:sz w:val="22"/>
        </w:rPr>
        <w:t xml:space="preserve"> = 20 eV, and peak amplitude A</w:t>
      </w:r>
      <w:r w:rsidRPr="00B73DC4">
        <w:rPr>
          <w:rFonts w:ascii="Arial" w:hAnsi="Arial" w:cs="Arial"/>
          <w:iCs/>
          <w:sz w:val="22"/>
          <w:vertAlign w:val="subscript"/>
        </w:rPr>
        <w:t>0</w:t>
      </w:r>
      <w:r w:rsidRPr="00B73DC4">
        <w:rPr>
          <w:rFonts w:ascii="Arial" w:hAnsi="Arial" w:cs="Arial"/>
          <w:iCs/>
          <w:sz w:val="22"/>
        </w:rPr>
        <w:t xml:space="preserve"> = 600 V/c (c is light velocity in vacuum).</w:t>
      </w:r>
    </w:p>
    <w:p w14:paraId="3BF4B769" w14:textId="77777777" w:rsidR="005968F3" w:rsidRDefault="005968F3" w:rsidP="00B977CB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26796442" w14:textId="64FC37EC" w:rsidR="00C3164A" w:rsidRPr="00A13C7A" w:rsidRDefault="00B6531E" w:rsidP="00A50E40">
      <w:pPr>
        <w:rPr>
          <w:rFonts w:ascii="Arial" w:hAnsi="Arial" w:cs="Arial"/>
          <w:b/>
          <w:sz w:val="22"/>
        </w:rPr>
      </w:pPr>
      <w:r>
        <w:rPr>
          <w:rFonts w:ascii="Times New Roman" w:hAnsi="Times New Roman"/>
          <w:b/>
          <w:sz w:val="28"/>
          <w:szCs w:val="28"/>
        </w:rPr>
        <w:t>Supplementary Results and Discussions</w:t>
      </w:r>
    </w:p>
    <w:p w14:paraId="1A07EC0E" w14:textId="20A8ECB5" w:rsidR="00DE5779" w:rsidRPr="005F6932" w:rsidRDefault="00C3164A" w:rsidP="005F6932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b/>
          <w:sz w:val="28"/>
          <w:szCs w:val="28"/>
        </w:rPr>
      </w:pPr>
      <w:r w:rsidRPr="005F6932">
        <w:rPr>
          <w:rFonts w:ascii="Arial" w:hAnsi="Arial" w:cs="Arial"/>
          <w:b/>
          <w:sz w:val="22"/>
        </w:rPr>
        <w:t>STM observation of a nearly-full coverage THPB monolayer and domains</w:t>
      </w:r>
    </w:p>
    <w:p w14:paraId="3CF791C7" w14:textId="16D7A583" w:rsidR="00DE5779" w:rsidRPr="006813E6" w:rsidRDefault="006813E6" w:rsidP="005F693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00324192" wp14:editId="42135288">
            <wp:extent cx="4040876" cy="200072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1" t="2967"/>
                    <a:stretch/>
                  </pic:blipFill>
                  <pic:spPr bwMode="auto">
                    <a:xfrm>
                      <a:off x="0" y="0"/>
                      <a:ext cx="4074942" cy="201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A05E15" w14:textId="1578CC04" w:rsidR="00AF7C90" w:rsidRPr="00A13C7A" w:rsidRDefault="00C3164A" w:rsidP="00A13C7A">
      <w:pPr>
        <w:spacing w:line="360" w:lineRule="auto"/>
        <w:rPr>
          <w:rFonts w:ascii="Arial" w:hAnsi="Arial" w:cs="Arial"/>
          <w:sz w:val="22"/>
        </w:rPr>
      </w:pPr>
      <w:r w:rsidRPr="00A13C7A">
        <w:rPr>
          <w:rFonts w:ascii="Arial" w:hAnsi="Arial" w:cs="Arial"/>
          <w:b/>
          <w:sz w:val="22"/>
        </w:rPr>
        <w:t>Figure S1</w:t>
      </w:r>
      <w:r w:rsidR="00A13C7A">
        <w:rPr>
          <w:rFonts w:ascii="Arial" w:hAnsi="Arial" w:cs="Arial"/>
          <w:b/>
          <w:sz w:val="22"/>
        </w:rPr>
        <w:t xml:space="preserve"> </w:t>
      </w:r>
      <w:r w:rsidR="00A13C7A" w:rsidRPr="005F6932">
        <w:rPr>
          <w:rFonts w:ascii="Arial" w:hAnsi="Arial" w:cs="Arial"/>
          <w:b/>
          <w:sz w:val="22"/>
        </w:rPr>
        <w:t>|</w:t>
      </w:r>
      <w:r w:rsidRPr="00A13C7A">
        <w:rPr>
          <w:rFonts w:ascii="Arial" w:hAnsi="Arial" w:cs="Arial"/>
          <w:b/>
          <w:sz w:val="22"/>
        </w:rPr>
        <w:t xml:space="preserve"> </w:t>
      </w:r>
      <w:r w:rsidR="00817310">
        <w:rPr>
          <w:rFonts w:ascii="Arial" w:hAnsi="Arial" w:cs="Arial"/>
          <w:b/>
          <w:sz w:val="22"/>
        </w:rPr>
        <w:t>a,</w:t>
      </w:r>
      <w:r w:rsidR="000746B7" w:rsidRPr="00A13C7A">
        <w:rPr>
          <w:rFonts w:ascii="Arial" w:hAnsi="Arial" w:cs="Arial"/>
          <w:sz w:val="22"/>
        </w:rPr>
        <w:t xml:space="preserve"> STM image </w:t>
      </w:r>
      <w:r w:rsidR="00B6531E">
        <w:rPr>
          <w:rFonts w:ascii="Arial" w:hAnsi="Arial" w:cs="Arial"/>
          <w:sz w:val="22"/>
        </w:rPr>
        <w:t xml:space="preserve">of </w:t>
      </w:r>
      <w:r w:rsidR="000746B7" w:rsidRPr="00A13C7A">
        <w:rPr>
          <w:rFonts w:ascii="Arial" w:hAnsi="Arial" w:cs="Arial"/>
          <w:sz w:val="22"/>
        </w:rPr>
        <w:t>a nearly-full coverage of THPB monolayer</w:t>
      </w:r>
      <w:r w:rsidR="0085295F">
        <w:rPr>
          <w:rFonts w:ascii="Arial" w:hAnsi="Arial" w:cs="Arial"/>
          <w:sz w:val="22"/>
        </w:rPr>
        <w:t xml:space="preserve"> grown on Au surface</w:t>
      </w:r>
      <w:r w:rsidR="000746B7" w:rsidRPr="00A13C7A">
        <w:rPr>
          <w:rFonts w:ascii="Arial" w:hAnsi="Arial" w:cs="Arial"/>
          <w:sz w:val="22"/>
        </w:rPr>
        <w:t xml:space="preserve">. </w:t>
      </w:r>
      <w:r w:rsidR="00817310">
        <w:rPr>
          <w:rFonts w:ascii="Arial" w:hAnsi="Arial" w:cs="Arial"/>
          <w:b/>
          <w:sz w:val="22"/>
        </w:rPr>
        <w:t>b,</w:t>
      </w:r>
      <w:r w:rsidR="000746B7" w:rsidRPr="00A13C7A">
        <w:rPr>
          <w:rFonts w:ascii="Arial" w:hAnsi="Arial" w:cs="Arial"/>
          <w:sz w:val="22"/>
        </w:rPr>
        <w:t xml:space="preserve"> </w:t>
      </w:r>
      <w:proofErr w:type="gramStart"/>
      <w:r w:rsidR="0085295F">
        <w:rPr>
          <w:rFonts w:ascii="Arial" w:hAnsi="Arial" w:cs="Arial"/>
          <w:sz w:val="22"/>
        </w:rPr>
        <w:t>The</w:t>
      </w:r>
      <w:proofErr w:type="gramEnd"/>
      <w:r w:rsidR="0085295F">
        <w:rPr>
          <w:rFonts w:ascii="Arial" w:hAnsi="Arial" w:cs="Arial"/>
          <w:sz w:val="22"/>
        </w:rPr>
        <w:t xml:space="preserve"> </w:t>
      </w:r>
      <w:r w:rsidR="000746B7" w:rsidRPr="00A13C7A">
        <w:rPr>
          <w:rFonts w:ascii="Arial" w:hAnsi="Arial" w:cs="Arial"/>
          <w:sz w:val="22"/>
        </w:rPr>
        <w:t>zoom-in image showing two domains of THPB</w:t>
      </w:r>
      <w:r w:rsidR="0085295F">
        <w:rPr>
          <w:rFonts w:ascii="Arial" w:hAnsi="Arial" w:cs="Arial"/>
          <w:sz w:val="22"/>
        </w:rPr>
        <w:t>-</w:t>
      </w:r>
      <w:r w:rsidR="000746B7" w:rsidRPr="00A13C7A">
        <w:rPr>
          <w:rFonts w:ascii="Arial" w:hAnsi="Arial" w:cs="Arial"/>
          <w:sz w:val="22"/>
        </w:rPr>
        <w:t>H</w:t>
      </w:r>
      <w:r w:rsidR="0085295F">
        <w:rPr>
          <w:rFonts w:ascii="Arial" w:hAnsi="Arial" w:cs="Arial"/>
          <w:sz w:val="22"/>
        </w:rPr>
        <w:t>O</w:t>
      </w:r>
      <w:r w:rsidR="000746B7" w:rsidRPr="00A13C7A">
        <w:rPr>
          <w:rFonts w:ascii="Arial" w:hAnsi="Arial" w:cs="Arial"/>
          <w:sz w:val="22"/>
        </w:rPr>
        <w:t xml:space="preserve">F </w:t>
      </w:r>
      <w:r w:rsidR="0085295F">
        <w:rPr>
          <w:rFonts w:ascii="Arial" w:hAnsi="Arial" w:cs="Arial"/>
          <w:sz w:val="22"/>
        </w:rPr>
        <w:t>separated by</w:t>
      </w:r>
      <w:r w:rsidR="000746B7" w:rsidRPr="00A13C7A">
        <w:rPr>
          <w:rFonts w:ascii="Arial" w:hAnsi="Arial" w:cs="Arial"/>
          <w:sz w:val="22"/>
        </w:rPr>
        <w:t xml:space="preserve"> a domain wall, marked </w:t>
      </w:r>
      <w:r w:rsidR="0085295F">
        <w:rPr>
          <w:rFonts w:ascii="Arial" w:hAnsi="Arial" w:cs="Arial"/>
          <w:sz w:val="22"/>
        </w:rPr>
        <w:t>by</w:t>
      </w:r>
      <w:r w:rsidR="000746B7" w:rsidRPr="00A13C7A">
        <w:rPr>
          <w:rFonts w:ascii="Arial" w:hAnsi="Arial" w:cs="Arial"/>
          <w:sz w:val="22"/>
        </w:rPr>
        <w:t xml:space="preserve"> blue dashed lines. Note the orientations of two domains are rotated 180º. </w:t>
      </w:r>
    </w:p>
    <w:p w14:paraId="3964047A" w14:textId="77777777" w:rsidR="006813E6" w:rsidRPr="00A13C7A" w:rsidRDefault="006813E6" w:rsidP="00A13C7A">
      <w:pPr>
        <w:spacing w:line="360" w:lineRule="auto"/>
        <w:rPr>
          <w:rFonts w:ascii="Arial" w:hAnsi="Arial" w:cs="Arial"/>
          <w:b/>
          <w:sz w:val="22"/>
        </w:rPr>
      </w:pPr>
    </w:p>
    <w:p w14:paraId="1773AEC4" w14:textId="5E0F2706" w:rsidR="00542BC8" w:rsidRPr="005F6932" w:rsidRDefault="008A2B60" w:rsidP="005F6932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Arial" w:hAnsi="Arial" w:cs="Arial"/>
          <w:b/>
          <w:sz w:val="22"/>
        </w:rPr>
      </w:pPr>
      <w:r w:rsidRPr="005F6932">
        <w:rPr>
          <w:rFonts w:ascii="Arial" w:hAnsi="Arial" w:cs="Arial"/>
          <w:b/>
          <w:sz w:val="22"/>
        </w:rPr>
        <w:t>More line cuts along different momentum paths from ARPES</w:t>
      </w:r>
    </w:p>
    <w:p w14:paraId="6AA0CAE0" w14:textId="419E8ECC" w:rsidR="005255A0" w:rsidRPr="0002650E" w:rsidRDefault="00E45D5F" w:rsidP="00A13C7A">
      <w:pPr>
        <w:spacing w:line="360" w:lineRule="auto"/>
        <w:ind w:firstLineChars="100" w:firstLine="220"/>
        <w:rPr>
          <w:rFonts w:ascii="Times New Roman" w:hAnsi="Times New Roman"/>
          <w:sz w:val="28"/>
          <w:szCs w:val="28"/>
        </w:rPr>
      </w:pPr>
      <w:r w:rsidRPr="00A13C7A">
        <w:rPr>
          <w:rFonts w:ascii="Arial" w:hAnsi="Arial" w:cs="Arial"/>
          <w:sz w:val="22"/>
        </w:rPr>
        <w:t>To</w:t>
      </w:r>
      <w:r w:rsidR="005255A0" w:rsidRPr="00A13C7A">
        <w:rPr>
          <w:rFonts w:ascii="Arial" w:hAnsi="Arial" w:cs="Arial"/>
          <w:sz w:val="22"/>
        </w:rPr>
        <w:t xml:space="preserve"> check the flatness of the observed FB</w:t>
      </w:r>
      <w:r w:rsidR="00C3417C">
        <w:rPr>
          <w:rFonts w:ascii="Arial" w:hAnsi="Arial" w:cs="Arial"/>
          <w:sz w:val="22"/>
        </w:rPr>
        <w:t xml:space="preserve"> over the whole BZ</w:t>
      </w:r>
      <w:r w:rsidR="005255A0" w:rsidRPr="00A13C7A">
        <w:rPr>
          <w:rFonts w:ascii="Arial" w:hAnsi="Arial" w:cs="Arial"/>
          <w:sz w:val="22"/>
        </w:rPr>
        <w:t>, we measured</w:t>
      </w:r>
      <w:r w:rsidR="00C3417C">
        <w:rPr>
          <w:rFonts w:ascii="Arial" w:hAnsi="Arial" w:cs="Arial"/>
          <w:sz w:val="22"/>
        </w:rPr>
        <w:t xml:space="preserve"> the</w:t>
      </w:r>
      <w:r w:rsidR="005255A0" w:rsidRPr="00A13C7A">
        <w:rPr>
          <w:rFonts w:ascii="Arial" w:hAnsi="Arial" w:cs="Arial"/>
          <w:sz w:val="22"/>
        </w:rPr>
        <w:t xml:space="preserve"> dispersions along different line cuts of momentum paths. </w:t>
      </w:r>
      <w:r w:rsidR="007E3F7E" w:rsidRPr="00A13C7A">
        <w:rPr>
          <w:rFonts w:ascii="Arial" w:hAnsi="Arial" w:cs="Arial"/>
          <w:sz w:val="22"/>
        </w:rPr>
        <w:t xml:space="preserve">In </w:t>
      </w:r>
      <w:r w:rsidR="007E3F7E" w:rsidRPr="00E45D5F">
        <w:rPr>
          <w:rFonts w:ascii="Arial" w:hAnsi="Arial" w:cs="Arial"/>
          <w:b/>
          <w:sz w:val="22"/>
        </w:rPr>
        <w:t xml:space="preserve">Fig. </w:t>
      </w:r>
      <w:r w:rsidR="00F51DF5" w:rsidRPr="00E45D5F">
        <w:rPr>
          <w:rFonts w:ascii="Arial" w:hAnsi="Arial" w:cs="Arial"/>
          <w:b/>
          <w:sz w:val="22"/>
        </w:rPr>
        <w:t>S</w:t>
      </w:r>
      <w:r w:rsidR="00F51DF5">
        <w:rPr>
          <w:rFonts w:ascii="Arial" w:hAnsi="Arial" w:cs="Arial"/>
          <w:b/>
          <w:sz w:val="22"/>
        </w:rPr>
        <w:t>2</w:t>
      </w:r>
      <w:r w:rsidR="00F51DF5" w:rsidRPr="00E45D5F">
        <w:rPr>
          <w:rFonts w:ascii="Arial" w:hAnsi="Arial" w:cs="Arial"/>
          <w:b/>
          <w:sz w:val="22"/>
        </w:rPr>
        <w:t>a</w:t>
      </w:r>
      <w:r w:rsidR="00F51DF5" w:rsidRPr="00A13C7A">
        <w:rPr>
          <w:rFonts w:ascii="Arial" w:hAnsi="Arial" w:cs="Arial"/>
          <w:sz w:val="22"/>
        </w:rPr>
        <w:t xml:space="preserve"> </w:t>
      </w:r>
      <w:r w:rsidR="00F77A1B" w:rsidRPr="00A13C7A">
        <w:rPr>
          <w:rFonts w:ascii="Arial" w:hAnsi="Arial" w:cs="Arial"/>
          <w:sz w:val="22"/>
        </w:rPr>
        <w:t xml:space="preserve">and </w:t>
      </w:r>
      <w:r w:rsidR="00F51DF5" w:rsidRPr="00E45D5F">
        <w:rPr>
          <w:rFonts w:ascii="Arial" w:hAnsi="Arial" w:cs="Arial"/>
          <w:b/>
          <w:sz w:val="22"/>
        </w:rPr>
        <w:t>S</w:t>
      </w:r>
      <w:r w:rsidR="00F51DF5">
        <w:rPr>
          <w:rFonts w:ascii="Arial" w:hAnsi="Arial" w:cs="Arial"/>
          <w:b/>
          <w:sz w:val="22"/>
        </w:rPr>
        <w:t>2</w:t>
      </w:r>
      <w:r w:rsidR="00F51DF5" w:rsidRPr="00E45D5F">
        <w:rPr>
          <w:rFonts w:ascii="Arial" w:hAnsi="Arial" w:cs="Arial"/>
          <w:b/>
          <w:sz w:val="22"/>
        </w:rPr>
        <w:t>b</w:t>
      </w:r>
      <w:r w:rsidR="00F77A1B" w:rsidRPr="00A13C7A">
        <w:rPr>
          <w:rFonts w:ascii="Arial" w:hAnsi="Arial" w:cs="Arial"/>
          <w:sz w:val="22"/>
        </w:rPr>
        <w:t xml:space="preserve">, line cuts 1,2 and </w:t>
      </w:r>
      <w:r>
        <w:rPr>
          <w:rFonts w:ascii="Arial" w:hAnsi="Arial" w:cs="Arial"/>
          <w:sz w:val="22"/>
        </w:rPr>
        <w:t>3</w:t>
      </w:r>
      <w:r w:rsidRPr="00A13C7A">
        <w:rPr>
          <w:rFonts w:ascii="Arial" w:hAnsi="Arial" w:cs="Arial"/>
          <w:sz w:val="22"/>
        </w:rPr>
        <w:t xml:space="preserve"> </w:t>
      </w:r>
      <w:r w:rsidR="00F77A1B" w:rsidRPr="00A13C7A">
        <w:rPr>
          <w:rFonts w:ascii="Arial" w:hAnsi="Arial" w:cs="Arial"/>
          <w:sz w:val="22"/>
        </w:rPr>
        <w:t xml:space="preserve">show the </w:t>
      </w:r>
      <w:r>
        <w:rPr>
          <w:rFonts w:ascii="Arial" w:hAnsi="Arial" w:cs="Arial"/>
          <w:sz w:val="22"/>
        </w:rPr>
        <w:t xml:space="preserve">existence of </w:t>
      </w:r>
      <w:r w:rsidR="00F77A1B" w:rsidRPr="00A13C7A">
        <w:rPr>
          <w:rFonts w:ascii="Arial" w:hAnsi="Arial" w:cs="Arial"/>
          <w:sz w:val="22"/>
        </w:rPr>
        <w:t>FB</w:t>
      </w:r>
      <w:r w:rsidR="00C17C77">
        <w:rPr>
          <w:rFonts w:ascii="Arial" w:hAnsi="Arial" w:cs="Arial"/>
          <w:sz w:val="22"/>
        </w:rPr>
        <w:t xml:space="preserve"> of HOF</w:t>
      </w:r>
      <w:r w:rsidR="00F77A1B" w:rsidRPr="00A13C7A">
        <w:rPr>
          <w:rFonts w:ascii="Arial" w:hAnsi="Arial" w:cs="Arial"/>
          <w:sz w:val="22"/>
        </w:rPr>
        <w:t xml:space="preserve"> intersecting with </w:t>
      </w:r>
      <w:r w:rsidR="00C17C77">
        <w:rPr>
          <w:rFonts w:ascii="Arial" w:hAnsi="Arial" w:cs="Arial"/>
          <w:sz w:val="22"/>
        </w:rPr>
        <w:t xml:space="preserve">Au </w:t>
      </w:r>
      <w:r w:rsidR="00F77A1B" w:rsidRPr="00A13C7A">
        <w:rPr>
          <w:rFonts w:ascii="Arial" w:hAnsi="Arial" w:cs="Arial"/>
          <w:sz w:val="22"/>
        </w:rPr>
        <w:t xml:space="preserve">surface </w:t>
      </w:r>
      <w:proofErr w:type="spellStart"/>
      <w:r w:rsidR="00F77A1B" w:rsidRPr="00A13C7A">
        <w:rPr>
          <w:rFonts w:ascii="Arial" w:hAnsi="Arial" w:cs="Arial"/>
          <w:i/>
          <w:sz w:val="22"/>
        </w:rPr>
        <w:t>sp</w:t>
      </w:r>
      <w:proofErr w:type="spellEnd"/>
      <w:r w:rsidR="00F77A1B" w:rsidRPr="00A13C7A">
        <w:rPr>
          <w:rFonts w:ascii="Arial" w:hAnsi="Arial" w:cs="Arial"/>
          <w:sz w:val="22"/>
        </w:rPr>
        <w:t xml:space="preserve"> band</w:t>
      </w:r>
      <w:r w:rsidR="00A96B3E" w:rsidRPr="00A13C7A">
        <w:rPr>
          <w:rFonts w:ascii="Arial" w:hAnsi="Arial" w:cs="Arial"/>
          <w:sz w:val="22"/>
        </w:rPr>
        <w:t xml:space="preserve">. </w:t>
      </w:r>
      <w:r w:rsidR="00F77A1B">
        <w:rPr>
          <w:rFonts w:ascii="Times New Roman" w:hAnsi="Times New Roman"/>
          <w:sz w:val="28"/>
          <w:szCs w:val="28"/>
        </w:rPr>
        <w:t xml:space="preserve"> </w:t>
      </w:r>
    </w:p>
    <w:p w14:paraId="024EB351" w14:textId="289B25F5" w:rsidR="008A2B60" w:rsidRDefault="00BB17D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4D8B8011" wp14:editId="09FECEFA">
            <wp:extent cx="5088325" cy="727916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619" cy="7315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F7D30B" w14:textId="52B78A0F" w:rsidR="008A2B60" w:rsidRPr="00A13C7A" w:rsidRDefault="008A2B60" w:rsidP="00A13C7A">
      <w:pPr>
        <w:spacing w:line="360" w:lineRule="auto"/>
        <w:rPr>
          <w:rFonts w:ascii="Arial" w:hAnsi="Arial" w:cs="Arial"/>
          <w:sz w:val="22"/>
        </w:rPr>
      </w:pPr>
      <w:r w:rsidRPr="00A13C7A">
        <w:rPr>
          <w:rFonts w:ascii="Arial" w:hAnsi="Arial" w:cs="Arial"/>
          <w:b/>
          <w:sz w:val="22"/>
        </w:rPr>
        <w:t xml:space="preserve">Figure </w:t>
      </w:r>
      <w:r w:rsidR="003E777E" w:rsidRPr="00A13C7A">
        <w:rPr>
          <w:rFonts w:ascii="Arial" w:hAnsi="Arial" w:cs="Arial"/>
          <w:b/>
          <w:sz w:val="22"/>
        </w:rPr>
        <w:t>S</w:t>
      </w:r>
      <w:r w:rsidR="003E777E">
        <w:rPr>
          <w:rFonts w:ascii="Arial" w:hAnsi="Arial" w:cs="Arial"/>
          <w:b/>
          <w:sz w:val="22"/>
        </w:rPr>
        <w:t xml:space="preserve">2 </w:t>
      </w:r>
      <w:r w:rsidR="00A13C7A" w:rsidRPr="003D1540">
        <w:rPr>
          <w:rFonts w:ascii="Arial" w:hAnsi="Arial" w:cs="Arial"/>
          <w:b/>
          <w:sz w:val="22"/>
        </w:rPr>
        <w:t>|</w:t>
      </w:r>
      <w:r w:rsidR="00A13C7A" w:rsidRPr="00A13C7A">
        <w:rPr>
          <w:rFonts w:ascii="Arial" w:hAnsi="Arial" w:cs="Arial"/>
          <w:b/>
          <w:sz w:val="22"/>
        </w:rPr>
        <w:t xml:space="preserve"> </w:t>
      </w:r>
      <w:r w:rsidR="00CA7D98">
        <w:rPr>
          <w:rFonts w:ascii="Arial" w:hAnsi="Arial" w:cs="Arial"/>
          <w:b/>
          <w:sz w:val="22"/>
        </w:rPr>
        <w:t>a,</w:t>
      </w:r>
      <w:r w:rsidR="007E3F7E" w:rsidRPr="00A13C7A">
        <w:rPr>
          <w:rFonts w:ascii="Arial" w:hAnsi="Arial" w:cs="Arial"/>
          <w:b/>
          <w:color w:val="000000"/>
          <w:sz w:val="22"/>
        </w:rPr>
        <w:t xml:space="preserve"> </w:t>
      </w:r>
      <w:r w:rsidR="00B73DC4">
        <w:rPr>
          <w:rFonts w:ascii="Arial" w:hAnsi="Arial" w:cs="Arial"/>
          <w:sz w:val="22"/>
        </w:rPr>
        <w:t>T</w:t>
      </w:r>
      <w:r w:rsidR="00B73DC4" w:rsidRPr="00A13C7A">
        <w:rPr>
          <w:rFonts w:ascii="Arial" w:hAnsi="Arial" w:cs="Arial"/>
          <w:sz w:val="22"/>
        </w:rPr>
        <w:t xml:space="preserve">he </w:t>
      </w:r>
      <w:r w:rsidR="003D5907">
        <w:rPr>
          <w:rFonts w:ascii="Arial" w:hAnsi="Arial" w:cs="Arial"/>
          <w:sz w:val="22"/>
        </w:rPr>
        <w:t>CECs</w:t>
      </w:r>
      <w:r w:rsidR="007E3F7E" w:rsidRPr="00A13C7A">
        <w:rPr>
          <w:rFonts w:ascii="Arial" w:hAnsi="Arial" w:cs="Arial"/>
          <w:sz w:val="22"/>
        </w:rPr>
        <w:t xml:space="preserve"> measured at 0 eV (</w:t>
      </w:r>
      <w:r w:rsidR="00C17C77">
        <w:rPr>
          <w:rFonts w:ascii="Arial" w:hAnsi="Arial" w:cs="Arial"/>
          <w:sz w:val="22"/>
        </w:rPr>
        <w:t>back panel</w:t>
      </w:r>
      <w:r w:rsidR="007E3F7E" w:rsidRPr="00A13C7A">
        <w:rPr>
          <w:rFonts w:ascii="Arial" w:hAnsi="Arial" w:cs="Arial"/>
          <w:sz w:val="22"/>
        </w:rPr>
        <w:t xml:space="preserve">) and -2.67 eV (the energy of FBs, </w:t>
      </w:r>
      <w:r w:rsidR="00C17C77">
        <w:rPr>
          <w:rFonts w:ascii="Arial" w:hAnsi="Arial" w:cs="Arial"/>
          <w:sz w:val="22"/>
        </w:rPr>
        <w:t>front panel</w:t>
      </w:r>
      <w:r w:rsidR="007E3F7E" w:rsidRPr="00A13C7A">
        <w:rPr>
          <w:rFonts w:ascii="Arial" w:hAnsi="Arial" w:cs="Arial"/>
          <w:sz w:val="22"/>
        </w:rPr>
        <w:t xml:space="preserve">), </w:t>
      </w:r>
      <w:r w:rsidR="00C17C77">
        <w:rPr>
          <w:rFonts w:ascii="Arial" w:hAnsi="Arial" w:cs="Arial"/>
          <w:sz w:val="22"/>
        </w:rPr>
        <w:t>showing</w:t>
      </w:r>
      <w:r w:rsidR="00C17C77" w:rsidRPr="00A13C7A">
        <w:rPr>
          <w:rFonts w:ascii="Arial" w:hAnsi="Arial" w:cs="Arial"/>
          <w:sz w:val="22"/>
        </w:rPr>
        <w:t xml:space="preserve"> </w:t>
      </w:r>
      <w:r w:rsidR="007E3F7E" w:rsidRPr="00A13C7A">
        <w:rPr>
          <w:rFonts w:ascii="Arial" w:hAnsi="Arial" w:cs="Arial"/>
          <w:sz w:val="22"/>
        </w:rPr>
        <w:t xml:space="preserve">the Au </w:t>
      </w:r>
      <w:proofErr w:type="spellStart"/>
      <w:r w:rsidR="007E3F7E" w:rsidRPr="00A13C7A">
        <w:rPr>
          <w:rFonts w:ascii="Arial" w:hAnsi="Arial" w:cs="Arial"/>
          <w:i/>
          <w:sz w:val="22"/>
        </w:rPr>
        <w:t>sp</w:t>
      </w:r>
      <w:proofErr w:type="spellEnd"/>
      <w:r w:rsidR="007E3F7E" w:rsidRPr="00A13C7A">
        <w:rPr>
          <w:rFonts w:ascii="Arial" w:hAnsi="Arial" w:cs="Arial"/>
          <w:sz w:val="22"/>
        </w:rPr>
        <w:t xml:space="preserve"> band move</w:t>
      </w:r>
      <w:r w:rsidR="007E50C8" w:rsidRPr="00A13C7A">
        <w:rPr>
          <w:rFonts w:ascii="Arial" w:hAnsi="Arial" w:cs="Arial"/>
          <w:sz w:val="22"/>
        </w:rPr>
        <w:t>s from</w:t>
      </w:r>
      <w:r w:rsidR="007E3F7E" w:rsidRPr="00A13C7A">
        <w:rPr>
          <w:rFonts w:ascii="Arial" w:hAnsi="Arial" w:cs="Arial"/>
          <w:sz w:val="22"/>
        </w:rPr>
        <w:t xml:space="preserve"> the BZ boundary </w:t>
      </w:r>
      <w:r w:rsidR="007E50C8" w:rsidRPr="00A13C7A">
        <w:rPr>
          <w:rFonts w:ascii="Arial" w:hAnsi="Arial" w:cs="Arial"/>
          <w:sz w:val="22"/>
        </w:rPr>
        <w:t>at 0 eV to the halfway to zone center at -2.67 eV</w:t>
      </w:r>
      <w:r w:rsidR="007E3F7E" w:rsidRPr="00A13C7A">
        <w:rPr>
          <w:rFonts w:ascii="Arial" w:hAnsi="Arial" w:cs="Arial"/>
          <w:sz w:val="22"/>
        </w:rPr>
        <w:t xml:space="preserve">. </w:t>
      </w:r>
      <w:r w:rsidR="00CA7D98">
        <w:rPr>
          <w:rFonts w:ascii="Arial" w:hAnsi="Arial" w:cs="Arial"/>
          <w:b/>
          <w:sz w:val="22"/>
        </w:rPr>
        <w:t>b,</w:t>
      </w:r>
      <w:r w:rsidR="007E50C8" w:rsidRPr="00A13C7A">
        <w:rPr>
          <w:rFonts w:ascii="Arial" w:hAnsi="Arial" w:cs="Arial"/>
          <w:b/>
          <w:sz w:val="22"/>
        </w:rPr>
        <w:t xml:space="preserve"> </w:t>
      </w:r>
      <w:proofErr w:type="gramStart"/>
      <w:r w:rsidR="00BB17DF">
        <w:rPr>
          <w:rFonts w:ascii="Arial" w:hAnsi="Arial" w:cs="Arial"/>
          <w:sz w:val="22"/>
        </w:rPr>
        <w:t>Three</w:t>
      </w:r>
      <w:proofErr w:type="gramEnd"/>
      <w:r w:rsidR="00BB17DF" w:rsidRPr="00A13C7A">
        <w:rPr>
          <w:rFonts w:ascii="Arial" w:hAnsi="Arial" w:cs="Arial"/>
          <w:sz w:val="22"/>
        </w:rPr>
        <w:t xml:space="preserve"> </w:t>
      </w:r>
      <w:r w:rsidR="007E3F7E" w:rsidRPr="00A13C7A">
        <w:rPr>
          <w:rFonts w:ascii="Arial" w:hAnsi="Arial" w:cs="Arial"/>
          <w:sz w:val="22"/>
        </w:rPr>
        <w:t xml:space="preserve">line cuts measured along the yellow dashed lines </w:t>
      </w:r>
      <w:r w:rsidR="00C17C77">
        <w:rPr>
          <w:rFonts w:ascii="Arial" w:hAnsi="Arial" w:cs="Arial"/>
          <w:sz w:val="22"/>
        </w:rPr>
        <w:t>mark</w:t>
      </w:r>
      <w:r w:rsidR="00C17C77" w:rsidRPr="00A13C7A">
        <w:rPr>
          <w:rFonts w:ascii="Arial" w:hAnsi="Arial" w:cs="Arial"/>
          <w:sz w:val="22"/>
        </w:rPr>
        <w:t xml:space="preserve">ed </w:t>
      </w:r>
      <w:r w:rsidR="007E50C8" w:rsidRPr="00A13C7A">
        <w:rPr>
          <w:rFonts w:ascii="Arial" w:hAnsi="Arial" w:cs="Arial"/>
          <w:sz w:val="22"/>
        </w:rPr>
        <w:t>as yellow dashed lines</w:t>
      </w:r>
      <w:r w:rsidR="007E3F7E" w:rsidRPr="00A13C7A">
        <w:rPr>
          <w:rFonts w:ascii="Arial" w:hAnsi="Arial" w:cs="Arial"/>
          <w:sz w:val="22"/>
        </w:rPr>
        <w:t xml:space="preserve"> in </w:t>
      </w:r>
      <w:r w:rsidR="007E3F7E" w:rsidRPr="00A13C7A">
        <w:rPr>
          <w:rFonts w:ascii="Arial" w:hAnsi="Arial" w:cs="Arial"/>
          <w:b/>
          <w:sz w:val="22"/>
        </w:rPr>
        <w:t>(</w:t>
      </w:r>
      <w:r w:rsidR="007E50C8" w:rsidRPr="00A13C7A">
        <w:rPr>
          <w:rFonts w:ascii="Arial" w:hAnsi="Arial" w:cs="Arial"/>
          <w:b/>
          <w:sz w:val="22"/>
        </w:rPr>
        <w:t>a</w:t>
      </w:r>
      <w:r w:rsidR="007E3F7E" w:rsidRPr="00A13C7A">
        <w:rPr>
          <w:rFonts w:ascii="Arial" w:hAnsi="Arial" w:cs="Arial"/>
          <w:b/>
          <w:sz w:val="22"/>
        </w:rPr>
        <w:t>)</w:t>
      </w:r>
      <w:r w:rsidR="007E3F7E" w:rsidRPr="00A13C7A">
        <w:rPr>
          <w:rFonts w:ascii="Arial" w:hAnsi="Arial" w:cs="Arial"/>
          <w:sz w:val="22"/>
        </w:rPr>
        <w:t xml:space="preserve">, showing the flatness of the flat bands </w:t>
      </w:r>
      <w:r w:rsidR="00C17C77">
        <w:rPr>
          <w:rFonts w:ascii="Arial" w:hAnsi="Arial" w:cs="Arial"/>
          <w:sz w:val="22"/>
        </w:rPr>
        <w:t>along</w:t>
      </w:r>
      <w:r w:rsidR="00C17C77" w:rsidRPr="00A13C7A">
        <w:rPr>
          <w:rFonts w:ascii="Arial" w:hAnsi="Arial" w:cs="Arial"/>
          <w:sz w:val="22"/>
        </w:rPr>
        <w:t xml:space="preserve"> </w:t>
      </w:r>
      <w:r w:rsidR="007E3F7E" w:rsidRPr="00A13C7A">
        <w:rPr>
          <w:rFonts w:ascii="Arial" w:hAnsi="Arial" w:cs="Arial"/>
          <w:sz w:val="22"/>
        </w:rPr>
        <w:t xml:space="preserve">different k </w:t>
      </w:r>
      <w:r w:rsidR="00C17C77">
        <w:rPr>
          <w:rFonts w:ascii="Arial" w:hAnsi="Arial" w:cs="Arial"/>
          <w:sz w:val="22"/>
        </w:rPr>
        <w:t>paths</w:t>
      </w:r>
      <w:r w:rsidR="00C17C77" w:rsidRPr="00A13C7A">
        <w:rPr>
          <w:rFonts w:ascii="Arial" w:hAnsi="Arial" w:cs="Arial"/>
          <w:sz w:val="22"/>
        </w:rPr>
        <w:t xml:space="preserve"> </w:t>
      </w:r>
      <w:r w:rsidR="00C17C77">
        <w:rPr>
          <w:rFonts w:ascii="Arial" w:hAnsi="Arial" w:cs="Arial"/>
          <w:sz w:val="22"/>
        </w:rPr>
        <w:t>in</w:t>
      </w:r>
      <w:r w:rsidR="00C17C77" w:rsidRPr="00A13C7A">
        <w:rPr>
          <w:rFonts w:ascii="Arial" w:hAnsi="Arial" w:cs="Arial"/>
          <w:sz w:val="22"/>
        </w:rPr>
        <w:t xml:space="preserve"> </w:t>
      </w:r>
      <w:r w:rsidR="007E3F7E" w:rsidRPr="00A13C7A">
        <w:rPr>
          <w:rFonts w:ascii="Arial" w:hAnsi="Arial" w:cs="Arial"/>
          <w:sz w:val="22"/>
        </w:rPr>
        <w:t xml:space="preserve">momentum space. The left and right panels in </w:t>
      </w:r>
      <w:r w:rsidR="007E3F7E" w:rsidRPr="00A13C7A">
        <w:rPr>
          <w:rFonts w:ascii="Arial" w:hAnsi="Arial" w:cs="Arial"/>
          <w:b/>
          <w:sz w:val="22"/>
        </w:rPr>
        <w:t>(</w:t>
      </w:r>
      <w:r w:rsidR="007E50C8" w:rsidRPr="00A13C7A">
        <w:rPr>
          <w:rFonts w:ascii="Arial" w:hAnsi="Arial" w:cs="Arial"/>
          <w:b/>
          <w:sz w:val="22"/>
        </w:rPr>
        <w:t>b</w:t>
      </w:r>
      <w:r w:rsidR="007E3F7E" w:rsidRPr="00A13C7A">
        <w:rPr>
          <w:rFonts w:ascii="Arial" w:hAnsi="Arial" w:cs="Arial"/>
          <w:b/>
          <w:sz w:val="22"/>
        </w:rPr>
        <w:t>)</w:t>
      </w:r>
      <w:r w:rsidR="007E3F7E" w:rsidRPr="00A13C7A">
        <w:rPr>
          <w:rFonts w:ascii="Arial" w:hAnsi="Arial" w:cs="Arial"/>
          <w:sz w:val="22"/>
        </w:rPr>
        <w:t xml:space="preserve"> are </w:t>
      </w:r>
      <w:r w:rsidR="007E3F7E" w:rsidRPr="00A13C7A">
        <w:rPr>
          <w:rFonts w:ascii="Arial" w:hAnsi="Arial" w:cs="Arial"/>
          <w:sz w:val="22"/>
        </w:rPr>
        <w:lastRenderedPageBreak/>
        <w:t>ARPES intensity and second-derivative plots, respectively.</w:t>
      </w:r>
    </w:p>
    <w:p w14:paraId="56C516DF" w14:textId="77777777" w:rsidR="007E50C8" w:rsidRPr="00A13C7A" w:rsidRDefault="007E50C8" w:rsidP="00A13C7A">
      <w:pPr>
        <w:spacing w:line="360" w:lineRule="auto"/>
        <w:rPr>
          <w:rFonts w:ascii="Arial" w:hAnsi="Arial" w:cs="Arial"/>
          <w:b/>
          <w:sz w:val="22"/>
        </w:rPr>
      </w:pPr>
    </w:p>
    <w:p w14:paraId="4E0DEF5B" w14:textId="039216BD" w:rsidR="00C3164A" w:rsidRPr="005F6932" w:rsidRDefault="00C3164A" w:rsidP="005F6932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Arial" w:hAnsi="Arial" w:cs="Arial"/>
          <w:b/>
          <w:sz w:val="22"/>
        </w:rPr>
      </w:pPr>
      <w:r w:rsidRPr="005F6932">
        <w:rPr>
          <w:rFonts w:ascii="Arial" w:hAnsi="Arial" w:cs="Arial"/>
          <w:b/>
          <w:sz w:val="22"/>
        </w:rPr>
        <w:t>Raman characterization of THPB</w:t>
      </w:r>
      <w:r w:rsidR="00D6722F">
        <w:rPr>
          <w:rFonts w:ascii="Arial" w:hAnsi="Arial" w:cs="Arial"/>
          <w:b/>
          <w:sz w:val="22"/>
        </w:rPr>
        <w:t>-HOF</w:t>
      </w:r>
      <w:r w:rsidRPr="005F6932">
        <w:rPr>
          <w:rFonts w:ascii="Arial" w:hAnsi="Arial" w:cs="Arial"/>
          <w:b/>
          <w:sz w:val="22"/>
        </w:rPr>
        <w:t xml:space="preserve"> and THPB</w:t>
      </w:r>
      <w:r w:rsidR="00D6722F">
        <w:rPr>
          <w:rFonts w:ascii="Arial" w:hAnsi="Arial" w:cs="Arial"/>
          <w:b/>
          <w:sz w:val="22"/>
        </w:rPr>
        <w:t xml:space="preserve"> in alcohol </w:t>
      </w:r>
      <w:r w:rsidRPr="005F6932">
        <w:rPr>
          <w:rFonts w:ascii="Arial" w:hAnsi="Arial" w:cs="Arial"/>
          <w:b/>
          <w:sz w:val="22"/>
        </w:rPr>
        <w:t>solution</w:t>
      </w:r>
    </w:p>
    <w:p w14:paraId="07A44227" w14:textId="7DE8CC7D" w:rsidR="00AD3FCA" w:rsidRPr="00AD3FCA" w:rsidRDefault="00AD3FCA" w:rsidP="00A13C7A">
      <w:pPr>
        <w:spacing w:line="360" w:lineRule="auto"/>
        <w:rPr>
          <w:rFonts w:ascii="Times New Roman" w:hAnsi="Times New Roman"/>
          <w:sz w:val="28"/>
          <w:szCs w:val="28"/>
        </w:rPr>
      </w:pPr>
      <w:r w:rsidRPr="00A13C7A">
        <w:rPr>
          <w:rFonts w:ascii="Arial" w:hAnsi="Arial" w:cs="Arial"/>
          <w:b/>
          <w:sz w:val="22"/>
        </w:rPr>
        <w:t xml:space="preserve">  </w:t>
      </w:r>
      <w:r w:rsidRPr="00A13C7A">
        <w:rPr>
          <w:rFonts w:ascii="Arial" w:hAnsi="Arial" w:cs="Arial"/>
          <w:sz w:val="22"/>
        </w:rPr>
        <w:t>For comparison, we prepared high</w:t>
      </w:r>
      <w:r w:rsidR="00D6722F">
        <w:rPr>
          <w:rFonts w:ascii="Arial" w:hAnsi="Arial" w:cs="Arial"/>
          <w:sz w:val="22"/>
        </w:rPr>
        <w:t>-</w:t>
      </w:r>
      <w:r w:rsidRPr="00A13C7A">
        <w:rPr>
          <w:rFonts w:ascii="Arial" w:hAnsi="Arial" w:cs="Arial"/>
          <w:sz w:val="22"/>
        </w:rPr>
        <w:t>concentration THPB dissolved in alcohol</w:t>
      </w:r>
      <w:r w:rsidR="00D6722F">
        <w:rPr>
          <w:rFonts w:ascii="Arial" w:hAnsi="Arial" w:cs="Arial"/>
          <w:sz w:val="22"/>
        </w:rPr>
        <w:t xml:space="preserve"> </w:t>
      </w:r>
      <w:r w:rsidR="00D6722F" w:rsidRPr="00A13C7A">
        <w:rPr>
          <w:rFonts w:ascii="Arial" w:hAnsi="Arial" w:cs="Arial"/>
          <w:sz w:val="22"/>
        </w:rPr>
        <w:t>solution</w:t>
      </w:r>
      <w:r w:rsidRPr="00A13C7A">
        <w:rPr>
          <w:rFonts w:ascii="Arial" w:hAnsi="Arial" w:cs="Arial"/>
          <w:sz w:val="22"/>
        </w:rPr>
        <w:t>, then drop</w:t>
      </w:r>
      <w:r w:rsidR="00D6722F">
        <w:rPr>
          <w:rFonts w:ascii="Arial" w:hAnsi="Arial" w:cs="Arial"/>
          <w:sz w:val="22"/>
        </w:rPr>
        <w:t xml:space="preserve"> and dry</w:t>
      </w:r>
      <w:r w:rsidRPr="00A13C7A">
        <w:rPr>
          <w:rFonts w:ascii="Arial" w:hAnsi="Arial" w:cs="Arial"/>
          <w:sz w:val="22"/>
        </w:rPr>
        <w:t xml:space="preserve"> the solution on the surface of </w:t>
      </w:r>
      <w:proofErr w:type="gramStart"/>
      <w:r w:rsidRPr="00A13C7A">
        <w:rPr>
          <w:rFonts w:ascii="Arial" w:hAnsi="Arial" w:cs="Arial"/>
          <w:sz w:val="22"/>
        </w:rPr>
        <w:t>Si(</w:t>
      </w:r>
      <w:proofErr w:type="gramEnd"/>
      <w:r w:rsidRPr="00A13C7A">
        <w:rPr>
          <w:rFonts w:ascii="Arial" w:hAnsi="Arial" w:cs="Arial"/>
          <w:sz w:val="22"/>
        </w:rPr>
        <w:t xml:space="preserve">111). </w:t>
      </w:r>
      <w:r w:rsidR="0013340B">
        <w:rPr>
          <w:rFonts w:ascii="Arial" w:hAnsi="Arial" w:cs="Arial"/>
          <w:sz w:val="22"/>
        </w:rPr>
        <w:t>On the other hand,</w:t>
      </w:r>
      <w:r w:rsidR="000F3280">
        <w:rPr>
          <w:rFonts w:ascii="Arial" w:hAnsi="Arial" w:cs="Arial"/>
          <w:sz w:val="22"/>
        </w:rPr>
        <w:t xml:space="preserve"> the THPB-HOF </w:t>
      </w:r>
      <w:r w:rsidR="0013340B">
        <w:rPr>
          <w:rFonts w:ascii="Arial" w:hAnsi="Arial" w:cs="Arial"/>
          <w:sz w:val="22"/>
        </w:rPr>
        <w:t xml:space="preserve">monolayer is prepared on </w:t>
      </w:r>
      <w:proofErr w:type="gramStart"/>
      <w:r w:rsidR="0013340B">
        <w:rPr>
          <w:rFonts w:ascii="Arial" w:hAnsi="Arial" w:cs="Arial"/>
          <w:sz w:val="22"/>
        </w:rPr>
        <w:t>Au(</w:t>
      </w:r>
      <w:proofErr w:type="gramEnd"/>
      <w:r w:rsidR="0013340B">
        <w:rPr>
          <w:rFonts w:ascii="Arial" w:hAnsi="Arial" w:cs="Arial"/>
          <w:sz w:val="22"/>
        </w:rPr>
        <w:t xml:space="preserve">111) surface. </w:t>
      </w:r>
      <w:r w:rsidRPr="00A13C7A">
        <w:rPr>
          <w:rFonts w:ascii="Arial" w:hAnsi="Arial" w:cs="Arial"/>
          <w:sz w:val="22"/>
        </w:rPr>
        <w:t>The Raman spectr</w:t>
      </w:r>
      <w:r w:rsidR="00D6722F">
        <w:rPr>
          <w:rFonts w:ascii="Arial" w:hAnsi="Arial" w:cs="Arial"/>
          <w:sz w:val="22"/>
        </w:rPr>
        <w:t>a</w:t>
      </w:r>
      <w:r w:rsidRPr="00A13C7A">
        <w:rPr>
          <w:rFonts w:ascii="Arial" w:hAnsi="Arial" w:cs="Arial"/>
          <w:sz w:val="22"/>
        </w:rPr>
        <w:t xml:space="preserve"> w</w:t>
      </w:r>
      <w:r w:rsidR="00D6722F">
        <w:rPr>
          <w:rFonts w:ascii="Arial" w:hAnsi="Arial" w:cs="Arial"/>
          <w:sz w:val="22"/>
        </w:rPr>
        <w:t>ere collected before and after surface preparation</w:t>
      </w:r>
      <w:r w:rsidRPr="00A13C7A">
        <w:rPr>
          <w:rFonts w:ascii="Arial" w:hAnsi="Arial" w:cs="Arial"/>
          <w:sz w:val="22"/>
        </w:rPr>
        <w:t xml:space="preserve">. </w:t>
      </w:r>
      <w:r w:rsidR="00D6722F">
        <w:rPr>
          <w:rFonts w:ascii="Arial" w:hAnsi="Arial" w:cs="Arial"/>
          <w:sz w:val="22"/>
        </w:rPr>
        <w:t>One can</w:t>
      </w:r>
      <w:r w:rsidRPr="00A13C7A">
        <w:rPr>
          <w:rFonts w:ascii="Arial" w:hAnsi="Arial" w:cs="Arial"/>
          <w:sz w:val="22"/>
        </w:rPr>
        <w:t xml:space="preserve"> see</w:t>
      </w:r>
      <w:r w:rsidR="00D6722F">
        <w:rPr>
          <w:rFonts w:ascii="Arial" w:hAnsi="Arial" w:cs="Arial"/>
          <w:sz w:val="22"/>
        </w:rPr>
        <w:t xml:space="preserve"> </w:t>
      </w:r>
      <w:r w:rsidRPr="00A13C7A">
        <w:rPr>
          <w:rFonts w:ascii="Arial" w:hAnsi="Arial" w:cs="Arial"/>
          <w:sz w:val="22"/>
        </w:rPr>
        <w:t>two characteristic Raman peaks located at 2440 and 3273 cm</w:t>
      </w:r>
      <w:r w:rsidRPr="00A13C7A">
        <w:rPr>
          <w:rFonts w:ascii="Arial" w:hAnsi="Arial" w:cs="Arial"/>
          <w:sz w:val="22"/>
          <w:vertAlign w:val="superscript"/>
        </w:rPr>
        <w:t>-1</w:t>
      </w:r>
      <w:r w:rsidR="00D6722F">
        <w:rPr>
          <w:rFonts w:ascii="Arial" w:hAnsi="Arial" w:cs="Arial"/>
          <w:sz w:val="22"/>
        </w:rPr>
        <w:t xml:space="preserve"> for the THPB layer on the </w:t>
      </w:r>
      <w:r w:rsidR="00A673B2">
        <w:rPr>
          <w:rFonts w:ascii="Arial" w:hAnsi="Arial" w:cs="Arial"/>
          <w:sz w:val="22"/>
        </w:rPr>
        <w:t xml:space="preserve">Au </w:t>
      </w:r>
      <w:r w:rsidR="00D6722F">
        <w:rPr>
          <w:rFonts w:ascii="Arial" w:hAnsi="Arial" w:cs="Arial"/>
          <w:sz w:val="22"/>
        </w:rPr>
        <w:t>surface</w:t>
      </w:r>
      <w:r w:rsidR="0013340B">
        <w:rPr>
          <w:rFonts w:ascii="Arial" w:hAnsi="Arial" w:cs="Arial"/>
          <w:sz w:val="22"/>
        </w:rPr>
        <w:t xml:space="preserve"> (red curve)</w:t>
      </w:r>
      <w:r w:rsidR="00D6722F">
        <w:rPr>
          <w:rFonts w:ascii="Arial" w:hAnsi="Arial" w:cs="Arial"/>
          <w:sz w:val="22"/>
        </w:rPr>
        <w:t>,</w:t>
      </w:r>
      <w:r w:rsidRPr="00A13C7A">
        <w:rPr>
          <w:rFonts w:ascii="Arial" w:hAnsi="Arial" w:cs="Arial"/>
          <w:sz w:val="22"/>
        </w:rPr>
        <w:t xml:space="preserve"> </w:t>
      </w:r>
      <w:r w:rsidR="00D6722F">
        <w:rPr>
          <w:rFonts w:ascii="Arial" w:hAnsi="Arial" w:cs="Arial"/>
          <w:sz w:val="22"/>
        </w:rPr>
        <w:t>which are absent</w:t>
      </w:r>
      <w:r w:rsidRPr="00A13C7A">
        <w:rPr>
          <w:rFonts w:ascii="Arial" w:hAnsi="Arial" w:cs="Arial"/>
          <w:sz w:val="22"/>
        </w:rPr>
        <w:t xml:space="preserve"> in the Raman spectrum of THPB solution</w:t>
      </w:r>
      <w:r w:rsidR="0013340B">
        <w:rPr>
          <w:rFonts w:ascii="Arial" w:hAnsi="Arial" w:cs="Arial"/>
          <w:sz w:val="22"/>
        </w:rPr>
        <w:t xml:space="preserve"> (black curve)</w:t>
      </w:r>
      <w:r w:rsidR="00D6722F">
        <w:rPr>
          <w:rFonts w:ascii="Arial" w:hAnsi="Arial" w:cs="Arial"/>
          <w:sz w:val="22"/>
        </w:rPr>
        <w:t>.</w:t>
      </w:r>
      <w:r w:rsidRPr="00A13C7A">
        <w:rPr>
          <w:rFonts w:ascii="Arial" w:hAnsi="Arial" w:cs="Arial"/>
          <w:sz w:val="22"/>
        </w:rPr>
        <w:t xml:space="preserve"> </w:t>
      </w:r>
      <w:r w:rsidR="00A673B2">
        <w:rPr>
          <w:rFonts w:ascii="Arial" w:hAnsi="Arial" w:cs="Arial"/>
          <w:sz w:val="22"/>
        </w:rPr>
        <w:t>It</w:t>
      </w:r>
      <w:r w:rsidRPr="00A13C7A">
        <w:rPr>
          <w:rFonts w:ascii="Arial" w:hAnsi="Arial" w:cs="Arial"/>
          <w:sz w:val="22"/>
        </w:rPr>
        <w:t xml:space="preserve"> suggests</w:t>
      </w:r>
      <w:r w:rsidR="00A673B2">
        <w:rPr>
          <w:rFonts w:ascii="Arial" w:hAnsi="Arial" w:cs="Arial"/>
          <w:sz w:val="22"/>
        </w:rPr>
        <w:t xml:space="preserve"> that</w:t>
      </w:r>
      <w:r w:rsidRPr="00A13C7A">
        <w:rPr>
          <w:rFonts w:ascii="Arial" w:hAnsi="Arial" w:cs="Arial"/>
          <w:sz w:val="22"/>
        </w:rPr>
        <w:t xml:space="preserve"> these </w:t>
      </w:r>
      <w:r w:rsidR="00A673B2">
        <w:rPr>
          <w:rFonts w:ascii="Arial" w:hAnsi="Arial" w:cs="Arial"/>
          <w:sz w:val="22"/>
        </w:rPr>
        <w:t xml:space="preserve">two </w:t>
      </w:r>
      <w:r w:rsidRPr="00A13C7A">
        <w:rPr>
          <w:rFonts w:ascii="Arial" w:hAnsi="Arial" w:cs="Arial"/>
          <w:sz w:val="22"/>
        </w:rPr>
        <w:t xml:space="preserve">Raman peaks are </w:t>
      </w:r>
      <w:r w:rsidR="00A673B2">
        <w:rPr>
          <w:rFonts w:ascii="Arial" w:hAnsi="Arial" w:cs="Arial"/>
          <w:sz w:val="22"/>
        </w:rPr>
        <w:t>like</w:t>
      </w:r>
      <w:r w:rsidRPr="00A13C7A">
        <w:rPr>
          <w:rFonts w:ascii="Arial" w:hAnsi="Arial" w:cs="Arial"/>
          <w:sz w:val="22"/>
        </w:rPr>
        <w:t xml:space="preserve">ly </w:t>
      </w:r>
      <w:r w:rsidR="00A673B2">
        <w:rPr>
          <w:rFonts w:ascii="Arial" w:hAnsi="Arial" w:cs="Arial"/>
          <w:sz w:val="22"/>
        </w:rPr>
        <w:t>originated from</w:t>
      </w:r>
      <w:r w:rsidRPr="00A13C7A">
        <w:rPr>
          <w:rFonts w:ascii="Arial" w:hAnsi="Arial" w:cs="Arial"/>
          <w:sz w:val="22"/>
        </w:rPr>
        <w:t xml:space="preserve"> </w:t>
      </w:r>
      <w:r w:rsidR="00A673B2">
        <w:rPr>
          <w:rFonts w:ascii="Arial" w:hAnsi="Arial" w:cs="Arial"/>
          <w:sz w:val="22"/>
        </w:rPr>
        <w:t>H-</w:t>
      </w:r>
      <w:r w:rsidRPr="00A13C7A">
        <w:rPr>
          <w:rFonts w:ascii="Arial" w:hAnsi="Arial" w:cs="Arial"/>
          <w:sz w:val="22"/>
        </w:rPr>
        <w:t>bond</w:t>
      </w:r>
      <w:r w:rsidR="00A673B2">
        <w:rPr>
          <w:rFonts w:ascii="Arial" w:hAnsi="Arial" w:cs="Arial"/>
          <w:sz w:val="22"/>
        </w:rPr>
        <w:t>s which are destroyed in the solution.</w:t>
      </w:r>
    </w:p>
    <w:p w14:paraId="438A83EC" w14:textId="77777777" w:rsidR="00AF7C90" w:rsidRDefault="00C3164A" w:rsidP="005F6932">
      <w:pPr>
        <w:jc w:val="center"/>
        <w:rPr>
          <w:rFonts w:ascii="Times New Roman" w:hAnsi="Times New Roman"/>
          <w:b/>
          <w:sz w:val="28"/>
          <w:szCs w:val="28"/>
        </w:rPr>
      </w:pPr>
      <w:r w:rsidRPr="00C3164A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4E304E7" wp14:editId="403ED7AE">
            <wp:extent cx="4048975" cy="3192195"/>
            <wp:effectExtent l="0" t="0" r="8890" b="8255"/>
            <wp:docPr id="2" name="图片 2" descr="C:\Users\ADMINI~1\AppData\Local\Temp\16382543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38254305(1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003" cy="3220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3BF97" w14:textId="09E7CEEE" w:rsidR="00C3164A" w:rsidRPr="00A13C7A" w:rsidRDefault="00C3164A" w:rsidP="00A13C7A">
      <w:pPr>
        <w:spacing w:line="360" w:lineRule="auto"/>
        <w:rPr>
          <w:rFonts w:ascii="Arial" w:hAnsi="Arial" w:cs="Arial"/>
          <w:b/>
          <w:sz w:val="22"/>
        </w:rPr>
      </w:pPr>
      <w:r w:rsidRPr="00A13C7A">
        <w:rPr>
          <w:rFonts w:ascii="Arial" w:hAnsi="Arial" w:cs="Arial"/>
          <w:b/>
          <w:sz w:val="22"/>
        </w:rPr>
        <w:t xml:space="preserve">Figure </w:t>
      </w:r>
      <w:r w:rsidR="003E777E" w:rsidRPr="00A13C7A">
        <w:rPr>
          <w:rFonts w:ascii="Arial" w:hAnsi="Arial" w:cs="Arial"/>
          <w:b/>
          <w:sz w:val="22"/>
        </w:rPr>
        <w:t>S</w:t>
      </w:r>
      <w:r w:rsidR="003E777E">
        <w:rPr>
          <w:rFonts w:ascii="Arial" w:hAnsi="Arial" w:cs="Arial"/>
          <w:b/>
          <w:sz w:val="22"/>
        </w:rPr>
        <w:t xml:space="preserve">3 </w:t>
      </w:r>
      <w:r w:rsidR="00A13C7A" w:rsidRPr="003D1540">
        <w:rPr>
          <w:rFonts w:ascii="Arial" w:hAnsi="Arial" w:cs="Arial"/>
          <w:b/>
          <w:sz w:val="22"/>
        </w:rPr>
        <w:t>|</w:t>
      </w:r>
      <w:r w:rsidR="00A13C7A" w:rsidRPr="00A13C7A">
        <w:rPr>
          <w:rFonts w:ascii="Arial" w:hAnsi="Arial" w:cs="Arial"/>
          <w:b/>
          <w:sz w:val="22"/>
        </w:rPr>
        <w:t xml:space="preserve"> </w:t>
      </w:r>
      <w:r w:rsidR="004E5D81" w:rsidRPr="00A13C7A">
        <w:rPr>
          <w:rFonts w:ascii="Arial" w:hAnsi="Arial" w:cs="Arial"/>
          <w:sz w:val="22"/>
        </w:rPr>
        <w:t xml:space="preserve">Raman spectroscopic measurements of THPB monolayer on </w:t>
      </w:r>
      <w:proofErr w:type="gramStart"/>
      <w:r w:rsidR="004E5D81" w:rsidRPr="00A13C7A">
        <w:rPr>
          <w:rFonts w:ascii="Arial" w:hAnsi="Arial" w:cs="Arial"/>
          <w:sz w:val="22"/>
        </w:rPr>
        <w:t>Au(</w:t>
      </w:r>
      <w:proofErr w:type="gramEnd"/>
      <w:r w:rsidR="004E5D81" w:rsidRPr="00A13C7A">
        <w:rPr>
          <w:rFonts w:ascii="Arial" w:hAnsi="Arial" w:cs="Arial"/>
          <w:sz w:val="22"/>
        </w:rPr>
        <w:t>111) (red) and THPB in solution</w:t>
      </w:r>
      <w:r w:rsidR="00340DB9">
        <w:rPr>
          <w:rFonts w:ascii="Arial" w:hAnsi="Arial" w:cs="Arial"/>
          <w:sz w:val="22"/>
        </w:rPr>
        <w:t xml:space="preserve"> then drop on Si(111)</w:t>
      </w:r>
      <w:r w:rsidR="004E5D81" w:rsidRPr="00A13C7A">
        <w:rPr>
          <w:rFonts w:ascii="Arial" w:hAnsi="Arial" w:cs="Arial"/>
          <w:sz w:val="22"/>
        </w:rPr>
        <w:t xml:space="preserve"> </w:t>
      </w:r>
      <w:r w:rsidR="00340DB9">
        <w:rPr>
          <w:rFonts w:ascii="Arial" w:hAnsi="Arial" w:cs="Arial"/>
          <w:sz w:val="22"/>
        </w:rPr>
        <w:t xml:space="preserve">surface </w:t>
      </w:r>
      <w:r w:rsidR="004E5D81" w:rsidRPr="00A13C7A">
        <w:rPr>
          <w:rFonts w:ascii="Arial" w:hAnsi="Arial" w:cs="Arial"/>
          <w:sz w:val="22"/>
        </w:rPr>
        <w:t>(black).</w:t>
      </w:r>
      <w:r w:rsidR="004E5D81" w:rsidRPr="00A13C7A">
        <w:rPr>
          <w:rFonts w:ascii="Arial" w:hAnsi="Arial" w:cs="Arial"/>
          <w:b/>
          <w:sz w:val="22"/>
        </w:rPr>
        <w:t xml:space="preserve">  </w:t>
      </w:r>
    </w:p>
    <w:p w14:paraId="2909C8F1" w14:textId="2A9A6A2D" w:rsidR="00C3164A" w:rsidRDefault="00C3164A" w:rsidP="00A13C7A">
      <w:pPr>
        <w:spacing w:line="360" w:lineRule="auto"/>
        <w:rPr>
          <w:rFonts w:ascii="Arial" w:hAnsi="Arial" w:cs="Arial"/>
          <w:b/>
          <w:sz w:val="22"/>
        </w:rPr>
      </w:pPr>
    </w:p>
    <w:p w14:paraId="698F5881" w14:textId="77777777" w:rsidR="003E777E" w:rsidRPr="005F6932" w:rsidRDefault="003E777E" w:rsidP="003E777E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D</w:t>
      </w:r>
      <w:r w:rsidRPr="005F6932">
        <w:rPr>
          <w:rFonts w:ascii="Arial" w:hAnsi="Arial" w:cs="Arial"/>
          <w:b/>
          <w:sz w:val="22"/>
        </w:rPr>
        <w:t xml:space="preserve">etails </w:t>
      </w:r>
      <w:r>
        <w:rPr>
          <w:rFonts w:ascii="Arial" w:hAnsi="Arial" w:cs="Arial"/>
          <w:b/>
          <w:sz w:val="22"/>
        </w:rPr>
        <w:t>of calculated band structure and band topology</w:t>
      </w:r>
    </w:p>
    <w:p w14:paraId="3B433085" w14:textId="77777777" w:rsidR="003E777E" w:rsidRDefault="003E777E" w:rsidP="003E777E">
      <w:pPr>
        <w:spacing w:line="360" w:lineRule="auto"/>
        <w:ind w:firstLineChars="200" w:firstLine="440"/>
        <w:rPr>
          <w:rFonts w:ascii="Times New Roman" w:hAnsi="Times New Roman"/>
          <w:b/>
          <w:sz w:val="28"/>
          <w:szCs w:val="28"/>
        </w:rPr>
      </w:pPr>
      <w:r w:rsidRPr="00A13C7A">
        <w:rPr>
          <w:rFonts w:ascii="Arial" w:hAnsi="Arial" w:cs="Arial"/>
          <w:sz w:val="22"/>
        </w:rPr>
        <w:t>The calculated work function of THPB</w:t>
      </w:r>
      <w:r>
        <w:rPr>
          <w:rFonts w:ascii="Arial" w:hAnsi="Arial" w:cs="Arial"/>
          <w:sz w:val="22"/>
        </w:rPr>
        <w:t>-HOF</w:t>
      </w:r>
      <w:r w:rsidRPr="00A13C7A">
        <w:rPr>
          <w:rFonts w:ascii="Arial" w:hAnsi="Arial" w:cs="Arial"/>
          <w:sz w:val="22"/>
        </w:rPr>
        <w:t xml:space="preserve"> is 3.43 eV. The bandgap of THPB monolayer is 2.99 eV by LDA and 3.87 eV by HSE.</w:t>
      </w:r>
    </w:p>
    <w:p w14:paraId="1BA92820" w14:textId="77777777" w:rsidR="003E777E" w:rsidRDefault="003E777E" w:rsidP="003E777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7B8788FC" wp14:editId="199F368B">
            <wp:extent cx="4963886" cy="230165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572" cy="2323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7503E1" w14:textId="758AB2E2" w:rsidR="003E777E" w:rsidRPr="00A13C7A" w:rsidRDefault="003E777E" w:rsidP="003E777E">
      <w:pPr>
        <w:spacing w:line="360" w:lineRule="auto"/>
        <w:rPr>
          <w:rFonts w:ascii="Arial" w:hAnsi="Arial" w:cs="Arial"/>
          <w:sz w:val="22"/>
        </w:rPr>
      </w:pPr>
      <w:r w:rsidRPr="00A13C7A">
        <w:rPr>
          <w:rFonts w:ascii="Arial" w:hAnsi="Arial" w:cs="Arial"/>
          <w:b/>
          <w:sz w:val="22"/>
        </w:rPr>
        <w:t>Figure S</w:t>
      </w:r>
      <w:r>
        <w:rPr>
          <w:rFonts w:ascii="Arial" w:hAnsi="Arial" w:cs="Arial"/>
          <w:b/>
          <w:sz w:val="22"/>
        </w:rPr>
        <w:t xml:space="preserve">4 </w:t>
      </w:r>
      <w:r w:rsidRPr="003D1540">
        <w:rPr>
          <w:rFonts w:ascii="Arial" w:hAnsi="Arial" w:cs="Arial"/>
          <w:b/>
          <w:sz w:val="22"/>
        </w:rPr>
        <w:t>|</w:t>
      </w:r>
      <w:r w:rsidRPr="00A13C7A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a, </w:t>
      </w:r>
      <w:proofErr w:type="gramStart"/>
      <w:r w:rsidRPr="00A13C7A">
        <w:rPr>
          <w:rFonts w:ascii="Arial" w:hAnsi="Arial" w:cs="Arial"/>
          <w:sz w:val="22"/>
        </w:rPr>
        <w:t>The</w:t>
      </w:r>
      <w:proofErr w:type="gramEnd"/>
      <w:r w:rsidRPr="00A13C7A">
        <w:rPr>
          <w:rFonts w:ascii="Arial" w:hAnsi="Arial" w:cs="Arial"/>
          <w:sz w:val="22"/>
        </w:rPr>
        <w:t xml:space="preserve"> electronic band structures and orbital contributions of THPB</w:t>
      </w:r>
      <w:r>
        <w:rPr>
          <w:rFonts w:ascii="Arial" w:hAnsi="Arial" w:cs="Arial"/>
          <w:sz w:val="22"/>
        </w:rPr>
        <w:t>-HOF</w:t>
      </w:r>
      <w:r w:rsidRPr="00A13C7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obtained from</w:t>
      </w:r>
      <w:r w:rsidRPr="00A13C7A">
        <w:rPr>
          <w:rFonts w:ascii="Arial" w:hAnsi="Arial" w:cs="Arial"/>
          <w:sz w:val="22"/>
        </w:rPr>
        <w:t xml:space="preserve"> DFT-LDA</w:t>
      </w:r>
      <w:r>
        <w:rPr>
          <w:rFonts w:ascii="Arial" w:hAnsi="Arial" w:cs="Arial"/>
          <w:sz w:val="22"/>
        </w:rPr>
        <w:t xml:space="preserve"> calculations</w:t>
      </w:r>
      <w:r w:rsidRPr="00A13C7A">
        <w:rPr>
          <w:rFonts w:ascii="Arial" w:hAnsi="Arial" w:cs="Arial"/>
          <w:sz w:val="22"/>
        </w:rPr>
        <w:t>.</w:t>
      </w:r>
      <w:r w:rsidRPr="002E5DE6">
        <w:rPr>
          <w:rFonts w:ascii="Arial" w:hAnsi="Arial" w:cs="Arial"/>
          <w:sz w:val="22"/>
        </w:rPr>
        <w:t xml:space="preserve"> </w:t>
      </w:r>
      <w:r w:rsidRPr="001100E6">
        <w:rPr>
          <w:rFonts w:ascii="Arial" w:hAnsi="Arial" w:cs="Arial"/>
          <w:b/>
          <w:sz w:val="22"/>
        </w:rPr>
        <w:t>b,</w:t>
      </w:r>
      <w:r>
        <w:rPr>
          <w:rFonts w:ascii="Arial" w:hAnsi="Arial" w:cs="Arial"/>
          <w:sz w:val="22"/>
        </w:rPr>
        <w:t xml:space="preserve"> </w:t>
      </w:r>
      <w:proofErr w:type="spellStart"/>
      <w:r w:rsidRPr="00A13C7A">
        <w:rPr>
          <w:rFonts w:ascii="Arial" w:hAnsi="Arial" w:cs="Arial"/>
          <w:sz w:val="22"/>
        </w:rPr>
        <w:t>Wannier</w:t>
      </w:r>
      <w:proofErr w:type="spellEnd"/>
      <w:r w:rsidRPr="00A13C7A">
        <w:rPr>
          <w:rFonts w:ascii="Arial" w:hAnsi="Arial" w:cs="Arial"/>
          <w:sz w:val="22"/>
        </w:rPr>
        <w:t xml:space="preserve"> charge centers for</w:t>
      </w:r>
      <w:r>
        <w:rPr>
          <w:rFonts w:ascii="Arial" w:hAnsi="Arial" w:cs="Arial"/>
          <w:sz w:val="22"/>
        </w:rPr>
        <w:t xml:space="preserve"> all</w:t>
      </w:r>
      <w:r w:rsidRPr="00A13C7A">
        <w:rPr>
          <w:rFonts w:ascii="Arial" w:hAnsi="Arial" w:cs="Arial"/>
          <w:sz w:val="22"/>
        </w:rPr>
        <w:t xml:space="preserve"> the occup</w:t>
      </w:r>
      <w:r>
        <w:rPr>
          <w:rFonts w:ascii="Arial" w:hAnsi="Arial" w:cs="Arial"/>
          <w:sz w:val="22"/>
        </w:rPr>
        <w:t>ied bands</w:t>
      </w:r>
      <w:r w:rsidRPr="00A13C7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by adding an SOC gap </w:t>
      </w:r>
      <w:r w:rsidRPr="00A13C7A">
        <w:rPr>
          <w:rFonts w:ascii="Arial" w:hAnsi="Arial" w:cs="Arial"/>
          <w:sz w:val="22"/>
        </w:rPr>
        <w:t>below the flat band</w:t>
      </w:r>
      <w:r>
        <w:rPr>
          <w:rFonts w:ascii="Arial" w:hAnsi="Arial" w:cs="Arial"/>
          <w:sz w:val="22"/>
        </w:rPr>
        <w:t xml:space="preserve"> confirming it to have a</w:t>
      </w:r>
      <w:r w:rsidRPr="00A13C7A">
        <w:rPr>
          <w:rFonts w:ascii="Arial" w:hAnsi="Arial" w:cs="Arial"/>
          <w:sz w:val="22"/>
        </w:rPr>
        <w:t xml:space="preserve"> Z</w:t>
      </w:r>
      <w:r w:rsidRPr="00A13C7A">
        <w:rPr>
          <w:rFonts w:ascii="Arial" w:hAnsi="Arial" w:cs="Arial"/>
          <w:sz w:val="22"/>
          <w:vertAlign w:val="subscript"/>
        </w:rPr>
        <w:t>2</w:t>
      </w:r>
      <w:r w:rsidRPr="00A13C7A">
        <w:rPr>
          <w:rFonts w:ascii="Arial" w:hAnsi="Arial" w:cs="Arial"/>
          <w:sz w:val="22"/>
        </w:rPr>
        <w:t>=1.</w:t>
      </w:r>
    </w:p>
    <w:p w14:paraId="00E81159" w14:textId="77777777" w:rsidR="003E777E" w:rsidRPr="003E777E" w:rsidRDefault="003E777E" w:rsidP="00A13C7A">
      <w:pPr>
        <w:spacing w:line="360" w:lineRule="auto"/>
        <w:rPr>
          <w:rFonts w:ascii="Arial" w:hAnsi="Arial" w:cs="Arial"/>
          <w:b/>
          <w:sz w:val="22"/>
        </w:rPr>
      </w:pPr>
    </w:p>
    <w:p w14:paraId="16A2571F" w14:textId="77777777" w:rsidR="005C6A98" w:rsidRDefault="00A673B2" w:rsidP="005F6932">
      <w:pPr>
        <w:pStyle w:val="af3"/>
        <w:numPr>
          <w:ilvl w:val="0"/>
          <w:numId w:val="1"/>
        </w:numPr>
        <w:spacing w:line="360" w:lineRule="auto"/>
        <w:ind w:firstLineChars="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Details of </w:t>
      </w:r>
      <w:r w:rsidR="00C93C50" w:rsidRPr="005F6932">
        <w:rPr>
          <w:rFonts w:ascii="Arial" w:hAnsi="Arial" w:cs="Arial"/>
          <w:b/>
          <w:sz w:val="22"/>
        </w:rPr>
        <w:t>Rama</w:t>
      </w:r>
      <w:r>
        <w:rPr>
          <w:rFonts w:ascii="Arial" w:hAnsi="Arial" w:cs="Arial"/>
          <w:b/>
          <w:sz w:val="22"/>
        </w:rPr>
        <w:t>n</w:t>
      </w:r>
      <w:r w:rsidR="00C93C50" w:rsidRPr="005F6932">
        <w:rPr>
          <w:rFonts w:ascii="Arial" w:hAnsi="Arial" w:cs="Arial"/>
          <w:b/>
          <w:sz w:val="22"/>
        </w:rPr>
        <w:t xml:space="preserve"> calculation</w:t>
      </w:r>
      <w:r>
        <w:rPr>
          <w:rFonts w:ascii="Arial" w:hAnsi="Arial" w:cs="Arial"/>
          <w:b/>
          <w:sz w:val="22"/>
        </w:rPr>
        <w:t xml:space="preserve"> result</w:t>
      </w:r>
      <w:r w:rsidR="00C93C50" w:rsidRPr="005F6932">
        <w:rPr>
          <w:rFonts w:ascii="Arial" w:hAnsi="Arial" w:cs="Arial"/>
          <w:b/>
          <w:sz w:val="22"/>
        </w:rPr>
        <w:t xml:space="preserve">s </w:t>
      </w:r>
      <w:r>
        <w:rPr>
          <w:rFonts w:ascii="Arial" w:hAnsi="Arial" w:cs="Arial"/>
          <w:b/>
          <w:sz w:val="22"/>
        </w:rPr>
        <w:t>for</w:t>
      </w:r>
      <w:r w:rsidR="00C93C50" w:rsidRPr="005F6932">
        <w:rPr>
          <w:rFonts w:ascii="Arial" w:hAnsi="Arial" w:cs="Arial"/>
          <w:b/>
          <w:sz w:val="22"/>
        </w:rPr>
        <w:t xml:space="preserve"> THPB</w:t>
      </w:r>
      <w:r>
        <w:rPr>
          <w:rFonts w:ascii="Arial" w:hAnsi="Arial" w:cs="Arial"/>
          <w:b/>
          <w:sz w:val="22"/>
        </w:rPr>
        <w:t>-HOF</w:t>
      </w:r>
    </w:p>
    <w:p w14:paraId="1F970073" w14:textId="5944CBD9" w:rsidR="005C6A98" w:rsidRPr="005C6A98" w:rsidRDefault="005C6A98" w:rsidP="005E45BE">
      <w:pPr>
        <w:pStyle w:val="af3"/>
        <w:adjustRightInd w:val="0"/>
        <w:snapToGrid w:val="0"/>
        <w:spacing w:line="480" w:lineRule="auto"/>
        <w:ind w:firstLine="440"/>
        <w:rPr>
          <w:rFonts w:ascii="Times New Roman" w:hAnsi="Times New Roman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W</w:t>
      </w:r>
      <w:r w:rsidRPr="005C6A98">
        <w:rPr>
          <w:rFonts w:ascii="Arial" w:hAnsi="Arial" w:cs="Arial"/>
          <w:color w:val="000000"/>
          <w:sz w:val="22"/>
        </w:rPr>
        <w:t>e attribute the additional experimental peak at 2308 cm</w:t>
      </w:r>
      <w:r w:rsidRPr="005C6A98">
        <w:rPr>
          <w:rFonts w:ascii="Arial" w:hAnsi="Arial" w:cs="Arial"/>
          <w:color w:val="000000"/>
          <w:sz w:val="22"/>
          <w:vertAlign w:val="superscript"/>
        </w:rPr>
        <w:t xml:space="preserve">-1 </w:t>
      </w:r>
      <w:r w:rsidRPr="005C6A98">
        <w:rPr>
          <w:rFonts w:ascii="Arial" w:hAnsi="Arial" w:cs="Arial"/>
          <w:color w:val="000000"/>
          <w:sz w:val="22"/>
        </w:rPr>
        <w:t xml:space="preserve">not captured by calculation to the second-order Raman scattering (see details in </w:t>
      </w:r>
      <w:r w:rsidRPr="005C6A98">
        <w:rPr>
          <w:rFonts w:ascii="Arial" w:hAnsi="Arial" w:cs="Arial"/>
          <w:b/>
          <w:color w:val="000000"/>
          <w:sz w:val="22"/>
        </w:rPr>
        <w:t>SI</w:t>
      </w:r>
      <w:r w:rsidRPr="005C6A98">
        <w:rPr>
          <w:rFonts w:ascii="Arial" w:hAnsi="Arial" w:cs="Arial"/>
          <w:color w:val="000000"/>
          <w:sz w:val="22"/>
        </w:rPr>
        <w:t>)</w:t>
      </w:r>
      <w:r>
        <w:rPr>
          <w:rFonts w:ascii="Arial" w:hAnsi="Arial" w:cs="Arial"/>
          <w:color w:val="000000"/>
          <w:sz w:val="22"/>
        </w:rPr>
        <w:t xml:space="preserve"> considering the following facts</w:t>
      </w:r>
      <w:r w:rsidRPr="005C6A98">
        <w:rPr>
          <w:rFonts w:ascii="Arial" w:hAnsi="Arial" w:cs="Arial"/>
          <w:color w:val="000000"/>
          <w:sz w:val="22"/>
        </w:rPr>
        <w:t>. First, this peak is persistent which has been observed in different samples, suggesting it be an intrinsic Raman peak of the material. Secondly, the off-resonant Raman calculation cannot account for higher-order Raman scatterings and hence will miss this peak.</w:t>
      </w:r>
      <w:r w:rsidRPr="005C6A98">
        <w:rPr>
          <w:rFonts w:ascii="Arial" w:hAnsi="Arial" w:cs="Arial"/>
          <w:sz w:val="22"/>
        </w:rPr>
        <w:t xml:space="preserve"> </w:t>
      </w:r>
      <w:r w:rsidRPr="005C6A98">
        <w:rPr>
          <w:rFonts w:ascii="Arial" w:hAnsi="Arial" w:cs="Arial"/>
          <w:color w:val="000000"/>
          <w:sz w:val="22"/>
        </w:rPr>
        <w:t>Thirdly, this additional experimental peak can be assigned as a second-order overtone Raman shift of the mode at 1183 cm</w:t>
      </w:r>
      <w:r w:rsidRPr="005C6A98">
        <w:rPr>
          <w:rFonts w:ascii="Arial" w:hAnsi="Arial" w:cs="Arial"/>
          <w:color w:val="000000"/>
          <w:sz w:val="22"/>
          <w:vertAlign w:val="superscript"/>
        </w:rPr>
        <w:t>-1</w:t>
      </w:r>
      <w:r w:rsidRPr="005C6A98">
        <w:rPr>
          <w:rFonts w:ascii="Arial" w:hAnsi="Arial" w:cs="Arial"/>
          <w:color w:val="000000"/>
          <w:sz w:val="22"/>
        </w:rPr>
        <w:t xml:space="preserve"> in the calculated spectrum. Especially, this m</w:t>
      </w:r>
      <w:r w:rsidRPr="005C6A98">
        <w:rPr>
          <w:rFonts w:ascii="Arial" w:hAnsi="Arial" w:cs="Arial"/>
          <w:sz w:val="22"/>
        </w:rPr>
        <w:t>ode (</w:t>
      </w:r>
      <w:r w:rsidRPr="005C6A98">
        <w:rPr>
          <w:rFonts w:ascii="Arial" w:hAnsi="Arial" w:cs="Arial"/>
          <w:b/>
          <w:sz w:val="22"/>
        </w:rPr>
        <w:t>Fig. S5</w:t>
      </w:r>
      <w:r w:rsidRPr="005C6A98">
        <w:rPr>
          <w:rFonts w:ascii="Arial" w:hAnsi="Arial" w:cs="Arial"/>
          <w:sz w:val="22"/>
        </w:rPr>
        <w:t>) sh</w:t>
      </w:r>
      <w:r w:rsidRPr="005C6A98">
        <w:rPr>
          <w:rFonts w:ascii="Arial" w:hAnsi="Arial" w:cs="Arial"/>
          <w:color w:val="000000"/>
          <w:sz w:val="22"/>
        </w:rPr>
        <w:t xml:space="preserve">ows similar C-H vibration patterns as the </w:t>
      </w:r>
      <w:r w:rsidRPr="005C6A98">
        <w:rPr>
          <w:rFonts w:ascii="Arial" w:hAnsi="Arial" w:cs="Arial"/>
          <w:i/>
          <w:color w:val="000000"/>
          <w:sz w:val="22"/>
        </w:rPr>
        <w:t>E</w:t>
      </w:r>
      <w:r w:rsidRPr="005C6A98">
        <w:rPr>
          <w:rFonts w:ascii="Arial" w:hAnsi="Arial" w:cs="Arial"/>
          <w:color w:val="000000"/>
          <w:sz w:val="22"/>
          <w:vertAlign w:val="subscript"/>
        </w:rPr>
        <w:t>2g</w:t>
      </w:r>
      <w:r w:rsidRPr="005C6A98">
        <w:rPr>
          <w:rFonts w:ascii="Arial" w:hAnsi="Arial" w:cs="Arial"/>
          <w:color w:val="000000"/>
          <w:sz w:val="22"/>
        </w:rPr>
        <w:t xml:space="preserve"> vibration mode (with a frequency of 1178 cm</w:t>
      </w:r>
      <w:r w:rsidRPr="005C6A98">
        <w:rPr>
          <w:rFonts w:ascii="Arial" w:hAnsi="Arial" w:cs="Arial"/>
          <w:color w:val="000000"/>
          <w:sz w:val="22"/>
          <w:vertAlign w:val="superscript"/>
        </w:rPr>
        <w:t>-1</w:t>
      </w:r>
      <w:r w:rsidRPr="005C6A98">
        <w:rPr>
          <w:rFonts w:ascii="Arial" w:hAnsi="Arial" w:cs="Arial"/>
          <w:color w:val="000000"/>
          <w:sz w:val="22"/>
        </w:rPr>
        <w:t>) of benzene, which contributes an overtone Raman peak at 2353 cm</w:t>
      </w:r>
      <w:r w:rsidRPr="005C6A98">
        <w:rPr>
          <w:rFonts w:ascii="Arial" w:hAnsi="Arial" w:cs="Arial"/>
          <w:color w:val="000000"/>
          <w:sz w:val="22"/>
          <w:vertAlign w:val="superscript"/>
        </w:rPr>
        <w:t>-1</w:t>
      </w:r>
      <w:r w:rsidRPr="005C6A98">
        <w:rPr>
          <w:rFonts w:ascii="Arial" w:hAnsi="Arial" w:cs="Arial"/>
          <w:color w:val="000000"/>
          <w:sz w:val="22"/>
        </w:rPr>
        <w:t xml:space="preserve"> as observed under a 212.8 nm excitati</w:t>
      </w:r>
      <w:r w:rsidRPr="00BC3143">
        <w:rPr>
          <w:rFonts w:ascii="Arial" w:hAnsi="Arial" w:cs="Arial"/>
          <w:color w:val="000000"/>
          <w:sz w:val="22"/>
        </w:rPr>
        <w:t>on</w:t>
      </w:r>
      <w:r w:rsidRPr="003500E8">
        <w:rPr>
          <w:rFonts w:ascii="Arial" w:hAnsi="Arial" w:cs="Arial"/>
          <w:color w:val="000000"/>
          <w:sz w:val="22"/>
          <w:vertAlign w:val="superscript"/>
        </w:rPr>
        <w:t>13</w:t>
      </w:r>
      <w:r w:rsidR="00BC3143" w:rsidRPr="003500E8">
        <w:rPr>
          <w:rFonts w:ascii="Arial" w:hAnsi="Arial" w:cs="Arial"/>
          <w:color w:val="000000"/>
          <w:sz w:val="22"/>
          <w:vertAlign w:val="superscript"/>
        </w:rPr>
        <w:t>,1</w:t>
      </w:r>
      <w:r w:rsidRPr="003500E8">
        <w:rPr>
          <w:rFonts w:ascii="Arial" w:hAnsi="Arial" w:cs="Arial"/>
          <w:color w:val="000000"/>
          <w:sz w:val="22"/>
          <w:vertAlign w:val="superscript"/>
        </w:rPr>
        <w:t>4</w:t>
      </w:r>
      <w:r w:rsidRPr="00BC3143">
        <w:rPr>
          <w:rFonts w:ascii="Arial" w:hAnsi="Arial" w:cs="Arial"/>
          <w:color w:val="000000"/>
          <w:sz w:val="22"/>
        </w:rPr>
        <w:t>.</w:t>
      </w:r>
      <w:r w:rsidRPr="005C6A98">
        <w:rPr>
          <w:rFonts w:ascii="Arial" w:hAnsi="Arial" w:cs="Arial"/>
          <w:color w:val="000000"/>
          <w:sz w:val="22"/>
        </w:rPr>
        <w:t xml:space="preserve"> </w:t>
      </w:r>
    </w:p>
    <w:p w14:paraId="776E8B28" w14:textId="0E48B708" w:rsidR="002B39F8" w:rsidRPr="005F6932" w:rsidRDefault="00C93C50" w:rsidP="00BC3143">
      <w:pPr>
        <w:pStyle w:val="af3"/>
        <w:spacing w:line="360" w:lineRule="auto"/>
        <w:ind w:left="360" w:firstLineChars="0" w:firstLine="0"/>
        <w:rPr>
          <w:rFonts w:ascii="Arial" w:hAnsi="Arial" w:cs="Arial"/>
          <w:b/>
          <w:sz w:val="22"/>
        </w:rPr>
      </w:pPr>
      <w:r w:rsidRPr="005F6932">
        <w:rPr>
          <w:rFonts w:ascii="Arial" w:hAnsi="Arial" w:cs="Arial"/>
          <w:b/>
          <w:sz w:val="22"/>
        </w:rPr>
        <w:t xml:space="preserve"> </w:t>
      </w:r>
    </w:p>
    <w:p w14:paraId="26F0276C" w14:textId="70E6AF85" w:rsidR="00C93C50" w:rsidRDefault="00C93C50" w:rsidP="0002650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7F3A312C" wp14:editId="7F4175C4">
            <wp:extent cx="4263077" cy="3379553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-vibration_modes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6951" cy="343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E2E21" w14:textId="54A01779" w:rsidR="00C93C50" w:rsidRDefault="00C93C50" w:rsidP="00E45D5F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A13C7A">
        <w:rPr>
          <w:rFonts w:ascii="Arial" w:hAnsi="Arial" w:cs="Arial"/>
          <w:b/>
          <w:sz w:val="22"/>
        </w:rPr>
        <w:t xml:space="preserve">Figure </w:t>
      </w:r>
      <w:r w:rsidR="00203EC8" w:rsidRPr="00A13C7A">
        <w:rPr>
          <w:rFonts w:ascii="Arial" w:hAnsi="Arial" w:cs="Arial"/>
          <w:b/>
          <w:sz w:val="22"/>
        </w:rPr>
        <w:t>S</w:t>
      </w:r>
      <w:r w:rsidR="00203EC8">
        <w:rPr>
          <w:rFonts w:ascii="Arial" w:hAnsi="Arial" w:cs="Arial"/>
          <w:b/>
          <w:sz w:val="22"/>
        </w:rPr>
        <w:t xml:space="preserve">5 </w:t>
      </w:r>
      <w:r w:rsidR="00A13C7A" w:rsidRPr="003D1540">
        <w:rPr>
          <w:rFonts w:ascii="Arial" w:hAnsi="Arial" w:cs="Arial"/>
          <w:b/>
          <w:sz w:val="22"/>
        </w:rPr>
        <w:t>|</w:t>
      </w:r>
      <w:r w:rsidR="00A13C7A" w:rsidRPr="00A13C7A">
        <w:rPr>
          <w:rFonts w:ascii="Arial" w:hAnsi="Arial" w:cs="Arial"/>
          <w:b/>
          <w:sz w:val="22"/>
        </w:rPr>
        <w:t xml:space="preserve"> </w:t>
      </w:r>
      <w:r w:rsidRPr="00A13C7A">
        <w:rPr>
          <w:rFonts w:ascii="Arial" w:hAnsi="Arial" w:cs="Arial"/>
          <w:sz w:val="22"/>
        </w:rPr>
        <w:t>Visualization of vibrations modes correspond</w:t>
      </w:r>
      <w:r w:rsidR="004B7065" w:rsidRPr="00A13C7A">
        <w:rPr>
          <w:rFonts w:ascii="Arial" w:hAnsi="Arial" w:cs="Arial"/>
          <w:sz w:val="22"/>
        </w:rPr>
        <w:t>ing</w:t>
      </w:r>
      <w:r w:rsidRPr="00A13C7A">
        <w:rPr>
          <w:rFonts w:ascii="Arial" w:hAnsi="Arial" w:cs="Arial"/>
          <w:sz w:val="22"/>
        </w:rPr>
        <w:t xml:space="preserve"> to the four prominent Raman peaks of THPB</w:t>
      </w:r>
      <w:r w:rsidR="00A673B2">
        <w:rPr>
          <w:rFonts w:ascii="Arial" w:hAnsi="Arial" w:cs="Arial"/>
          <w:sz w:val="22"/>
        </w:rPr>
        <w:t>-HOF</w:t>
      </w:r>
      <w:r w:rsidRPr="00A13C7A">
        <w:rPr>
          <w:rFonts w:ascii="Arial" w:hAnsi="Arial" w:cs="Arial"/>
          <w:sz w:val="22"/>
        </w:rPr>
        <w:t>.</w:t>
      </w:r>
      <w:r w:rsidRPr="00A13C7A">
        <w:rPr>
          <w:rFonts w:ascii="Arial" w:hAnsi="Arial" w:cs="Arial"/>
          <w:b/>
          <w:sz w:val="22"/>
        </w:rPr>
        <w:t xml:space="preserve"> </w:t>
      </w:r>
      <w:r w:rsidRPr="00A13C7A">
        <w:rPr>
          <w:rFonts w:ascii="Arial" w:hAnsi="Arial" w:cs="Arial"/>
          <w:sz w:val="22"/>
        </w:rPr>
        <w:t xml:space="preserve">The red arrows represent the vibration magnitude and direction. </w:t>
      </w:r>
    </w:p>
    <w:p w14:paraId="66DD73EA" w14:textId="3B91CA5C" w:rsidR="00C3164A" w:rsidRDefault="00C93C50" w:rsidP="0002650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664F20D8" wp14:editId="2FC6D899">
            <wp:extent cx="4373121" cy="328287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-phonon_dos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265" cy="3326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4D7E9" w14:textId="24474C88" w:rsidR="00AB261F" w:rsidRPr="00A13C7A" w:rsidRDefault="00AB261F" w:rsidP="00A13C7A">
      <w:pPr>
        <w:spacing w:line="360" w:lineRule="auto"/>
        <w:rPr>
          <w:rFonts w:ascii="Arial" w:hAnsi="Arial" w:cs="Arial"/>
          <w:sz w:val="22"/>
        </w:rPr>
      </w:pPr>
      <w:r w:rsidRPr="00A13C7A">
        <w:rPr>
          <w:rFonts w:ascii="Arial" w:hAnsi="Arial" w:cs="Arial"/>
          <w:b/>
          <w:sz w:val="22"/>
        </w:rPr>
        <w:t xml:space="preserve">Figure </w:t>
      </w:r>
      <w:r w:rsidR="00203EC8" w:rsidRPr="00A13C7A">
        <w:rPr>
          <w:rFonts w:ascii="Arial" w:hAnsi="Arial" w:cs="Arial"/>
          <w:b/>
          <w:sz w:val="22"/>
        </w:rPr>
        <w:t>S</w:t>
      </w:r>
      <w:r w:rsidR="00203EC8">
        <w:rPr>
          <w:rFonts w:ascii="Arial" w:hAnsi="Arial" w:cs="Arial"/>
          <w:b/>
          <w:sz w:val="22"/>
        </w:rPr>
        <w:t xml:space="preserve">6 </w:t>
      </w:r>
      <w:r w:rsidR="00A13C7A" w:rsidRPr="003D1540">
        <w:rPr>
          <w:rFonts w:ascii="Arial" w:hAnsi="Arial" w:cs="Arial"/>
          <w:b/>
          <w:sz w:val="22"/>
        </w:rPr>
        <w:t>|</w:t>
      </w:r>
      <w:r w:rsidR="00A13C7A" w:rsidRPr="00A13C7A">
        <w:rPr>
          <w:rFonts w:ascii="Arial" w:hAnsi="Arial" w:cs="Arial"/>
          <w:b/>
          <w:sz w:val="22"/>
        </w:rPr>
        <w:t xml:space="preserve"> </w:t>
      </w:r>
      <w:r w:rsidR="00C93C50" w:rsidRPr="00A13C7A">
        <w:rPr>
          <w:rFonts w:ascii="Arial" w:hAnsi="Arial" w:cs="Arial"/>
          <w:sz w:val="22"/>
        </w:rPr>
        <w:t xml:space="preserve">Phonon band structure </w:t>
      </w:r>
      <w:r w:rsidR="00E9575A" w:rsidRPr="001100E6">
        <w:rPr>
          <w:rFonts w:ascii="Arial" w:hAnsi="Arial" w:cs="Arial"/>
          <w:b/>
          <w:sz w:val="22"/>
        </w:rPr>
        <w:t>(a)</w:t>
      </w:r>
      <w:r w:rsidR="00E9575A">
        <w:rPr>
          <w:rFonts w:ascii="Arial" w:hAnsi="Arial" w:cs="Arial"/>
          <w:sz w:val="22"/>
        </w:rPr>
        <w:t xml:space="preserve"> </w:t>
      </w:r>
      <w:r w:rsidR="00C93C50" w:rsidRPr="00A13C7A">
        <w:rPr>
          <w:rFonts w:ascii="Arial" w:hAnsi="Arial" w:cs="Arial"/>
          <w:sz w:val="22"/>
        </w:rPr>
        <w:t xml:space="preserve">and </w:t>
      </w:r>
      <w:r w:rsidR="0013340B" w:rsidRPr="00A13C7A">
        <w:rPr>
          <w:rFonts w:ascii="Arial" w:hAnsi="Arial" w:cs="Arial"/>
          <w:sz w:val="22"/>
        </w:rPr>
        <w:t>atom</w:t>
      </w:r>
      <w:r w:rsidR="0013340B">
        <w:rPr>
          <w:rFonts w:ascii="Arial" w:hAnsi="Arial" w:cs="Arial"/>
          <w:sz w:val="22"/>
        </w:rPr>
        <w:t>-</w:t>
      </w:r>
      <w:r w:rsidR="00C93C50" w:rsidRPr="00A13C7A">
        <w:rPr>
          <w:rFonts w:ascii="Arial" w:hAnsi="Arial" w:cs="Arial"/>
          <w:sz w:val="22"/>
        </w:rPr>
        <w:t xml:space="preserve">projected density of states </w:t>
      </w:r>
      <w:r w:rsidR="00E9575A" w:rsidRPr="001100E6">
        <w:rPr>
          <w:rFonts w:ascii="Arial" w:hAnsi="Arial" w:cs="Arial"/>
          <w:b/>
          <w:sz w:val="22"/>
        </w:rPr>
        <w:t>(b)</w:t>
      </w:r>
      <w:r w:rsidR="00E9575A">
        <w:rPr>
          <w:rFonts w:ascii="Arial" w:hAnsi="Arial" w:cs="Arial"/>
          <w:sz w:val="22"/>
        </w:rPr>
        <w:t xml:space="preserve"> </w:t>
      </w:r>
      <w:r w:rsidR="00C93C50" w:rsidRPr="00A13C7A">
        <w:rPr>
          <w:rFonts w:ascii="Arial" w:hAnsi="Arial" w:cs="Arial"/>
          <w:sz w:val="22"/>
        </w:rPr>
        <w:t>of THPB monolayer.</w:t>
      </w:r>
    </w:p>
    <w:p w14:paraId="5B755299" w14:textId="77777777" w:rsidR="004B7065" w:rsidRPr="0002650E" w:rsidRDefault="004B7065" w:rsidP="00AB261F">
      <w:pPr>
        <w:rPr>
          <w:rFonts w:ascii="Times New Roman" w:hAnsi="Times New Roman"/>
          <w:sz w:val="28"/>
          <w:szCs w:val="28"/>
        </w:rPr>
      </w:pPr>
    </w:p>
    <w:p w14:paraId="1B00395C" w14:textId="18496F76" w:rsidR="00C93C50" w:rsidRDefault="00C93C50" w:rsidP="0002650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687A4EFE" wp14:editId="43E30722">
            <wp:extent cx="4282004" cy="428625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-raman shift_strain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582" cy="434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F57F7" w14:textId="1CB51682" w:rsidR="004B7065" w:rsidRPr="00A13C7A" w:rsidRDefault="004B7065" w:rsidP="00A13C7A">
      <w:pPr>
        <w:spacing w:line="360" w:lineRule="auto"/>
        <w:rPr>
          <w:rFonts w:ascii="Arial" w:hAnsi="Arial" w:cs="Arial"/>
          <w:sz w:val="22"/>
        </w:rPr>
      </w:pPr>
      <w:r w:rsidRPr="00A13C7A">
        <w:rPr>
          <w:rFonts w:ascii="Arial" w:hAnsi="Arial" w:cs="Arial"/>
          <w:b/>
          <w:sz w:val="22"/>
        </w:rPr>
        <w:t xml:space="preserve">Figure </w:t>
      </w:r>
      <w:r w:rsidR="00203EC8" w:rsidRPr="00A13C7A">
        <w:rPr>
          <w:rFonts w:ascii="Arial" w:hAnsi="Arial" w:cs="Arial"/>
          <w:b/>
          <w:sz w:val="22"/>
        </w:rPr>
        <w:t>S</w:t>
      </w:r>
      <w:r w:rsidR="00203EC8">
        <w:rPr>
          <w:rFonts w:ascii="Arial" w:hAnsi="Arial" w:cs="Arial"/>
          <w:b/>
          <w:sz w:val="22"/>
        </w:rPr>
        <w:t xml:space="preserve">7 </w:t>
      </w:r>
      <w:r w:rsidR="00A13C7A" w:rsidRPr="003D1540">
        <w:rPr>
          <w:rFonts w:ascii="Arial" w:hAnsi="Arial" w:cs="Arial"/>
          <w:b/>
          <w:sz w:val="22"/>
        </w:rPr>
        <w:t>|</w:t>
      </w:r>
      <w:r w:rsidR="00A13C7A" w:rsidRPr="00A13C7A">
        <w:rPr>
          <w:rFonts w:ascii="Arial" w:hAnsi="Arial" w:cs="Arial"/>
          <w:b/>
          <w:sz w:val="22"/>
        </w:rPr>
        <w:t xml:space="preserve"> </w:t>
      </w:r>
      <w:r w:rsidRPr="00A13C7A">
        <w:rPr>
          <w:rFonts w:ascii="Arial" w:hAnsi="Arial" w:cs="Arial"/>
          <w:sz w:val="22"/>
        </w:rPr>
        <w:t>Calculated Raman spectra of the pristine THPB</w:t>
      </w:r>
      <w:r w:rsidR="00A673B2">
        <w:rPr>
          <w:rFonts w:ascii="Arial" w:hAnsi="Arial" w:cs="Arial"/>
          <w:sz w:val="22"/>
        </w:rPr>
        <w:t>-HOF</w:t>
      </w:r>
      <w:r w:rsidRPr="00A13C7A">
        <w:rPr>
          <w:rFonts w:ascii="Arial" w:hAnsi="Arial" w:cs="Arial"/>
          <w:sz w:val="22"/>
        </w:rPr>
        <w:t xml:space="preserve"> (</w:t>
      </w:r>
      <w:r w:rsidRPr="001100E6">
        <w:rPr>
          <w:rFonts w:ascii="Arial" w:hAnsi="Arial" w:cs="Arial"/>
          <w:b/>
          <w:sz w:val="22"/>
        </w:rPr>
        <w:t>a</w:t>
      </w:r>
      <w:r w:rsidRPr="00A13C7A">
        <w:rPr>
          <w:rFonts w:ascii="Arial" w:hAnsi="Arial" w:cs="Arial"/>
          <w:sz w:val="22"/>
        </w:rPr>
        <w:t>) and the 2% biaxial tensile strained THP</w:t>
      </w:r>
      <w:r w:rsidR="00F364F4">
        <w:rPr>
          <w:rFonts w:ascii="Arial" w:hAnsi="Arial" w:cs="Arial"/>
          <w:sz w:val="22"/>
        </w:rPr>
        <w:t>B-HOF</w:t>
      </w:r>
      <w:r w:rsidRPr="00A13C7A">
        <w:rPr>
          <w:rFonts w:ascii="Arial" w:hAnsi="Arial" w:cs="Arial"/>
          <w:sz w:val="22"/>
        </w:rPr>
        <w:t xml:space="preserve"> (</w:t>
      </w:r>
      <w:r w:rsidRPr="001100E6">
        <w:rPr>
          <w:rFonts w:ascii="Arial" w:hAnsi="Arial" w:cs="Arial"/>
          <w:b/>
          <w:sz w:val="22"/>
        </w:rPr>
        <w:t>b</w:t>
      </w:r>
      <w:r w:rsidRPr="00A13C7A">
        <w:rPr>
          <w:rFonts w:ascii="Arial" w:hAnsi="Arial" w:cs="Arial"/>
          <w:sz w:val="22"/>
        </w:rPr>
        <w:t>). Note that the result</w:t>
      </w:r>
      <w:r w:rsidR="00F364F4">
        <w:rPr>
          <w:rFonts w:ascii="Arial" w:hAnsi="Arial" w:cs="Arial"/>
          <w:sz w:val="22"/>
        </w:rPr>
        <w:t>s</w:t>
      </w:r>
      <w:r w:rsidRPr="00A13C7A">
        <w:rPr>
          <w:rFonts w:ascii="Arial" w:hAnsi="Arial" w:cs="Arial"/>
          <w:sz w:val="22"/>
        </w:rPr>
        <w:t xml:space="preserve"> in (</w:t>
      </w:r>
      <w:r w:rsidRPr="001100E6">
        <w:rPr>
          <w:rFonts w:ascii="Arial" w:hAnsi="Arial" w:cs="Arial"/>
          <w:b/>
          <w:sz w:val="22"/>
        </w:rPr>
        <w:t>a</w:t>
      </w:r>
      <w:r w:rsidRPr="00A13C7A">
        <w:rPr>
          <w:rFonts w:ascii="Arial" w:hAnsi="Arial" w:cs="Arial"/>
          <w:sz w:val="22"/>
        </w:rPr>
        <w:t xml:space="preserve">) </w:t>
      </w:r>
      <w:r w:rsidR="00F364F4">
        <w:rPr>
          <w:rFonts w:ascii="Arial" w:hAnsi="Arial" w:cs="Arial"/>
          <w:sz w:val="22"/>
        </w:rPr>
        <w:t>are</w:t>
      </w:r>
      <w:r w:rsidRPr="00A13C7A">
        <w:rPr>
          <w:rFonts w:ascii="Arial" w:hAnsi="Arial" w:cs="Arial"/>
          <w:sz w:val="22"/>
        </w:rPr>
        <w:t xml:space="preserve"> the same with </w:t>
      </w:r>
      <w:r w:rsidRPr="001100E6">
        <w:rPr>
          <w:rFonts w:ascii="Arial" w:hAnsi="Arial" w:cs="Arial"/>
          <w:b/>
          <w:sz w:val="22"/>
        </w:rPr>
        <w:t xml:space="preserve">Fig. </w:t>
      </w:r>
      <w:r w:rsidR="00E45D5F" w:rsidRPr="001100E6">
        <w:rPr>
          <w:rFonts w:ascii="Arial" w:hAnsi="Arial" w:cs="Arial"/>
          <w:b/>
          <w:sz w:val="22"/>
        </w:rPr>
        <w:t>4</w:t>
      </w:r>
      <w:r w:rsidR="00E45D5F">
        <w:rPr>
          <w:rFonts w:ascii="Arial" w:hAnsi="Arial" w:cs="Arial"/>
          <w:b/>
          <w:sz w:val="22"/>
        </w:rPr>
        <w:t>d</w:t>
      </w:r>
      <w:r w:rsidR="00E45D5F" w:rsidRPr="00A13C7A">
        <w:rPr>
          <w:rFonts w:ascii="Arial" w:hAnsi="Arial" w:cs="Arial"/>
          <w:sz w:val="22"/>
        </w:rPr>
        <w:t xml:space="preserve"> </w:t>
      </w:r>
      <w:r w:rsidRPr="00A13C7A">
        <w:rPr>
          <w:rFonts w:ascii="Arial" w:hAnsi="Arial" w:cs="Arial"/>
          <w:sz w:val="22"/>
        </w:rPr>
        <w:t>in the main text</w:t>
      </w:r>
      <w:r w:rsidR="00F364F4">
        <w:rPr>
          <w:rFonts w:ascii="Arial" w:hAnsi="Arial" w:cs="Arial"/>
          <w:sz w:val="22"/>
        </w:rPr>
        <w:t>, which are reproduced here</w:t>
      </w:r>
      <w:r w:rsidRPr="00A13C7A">
        <w:rPr>
          <w:rFonts w:ascii="Arial" w:hAnsi="Arial" w:cs="Arial"/>
          <w:sz w:val="22"/>
        </w:rPr>
        <w:t xml:space="preserve"> for </w:t>
      </w:r>
      <w:r w:rsidR="00F364F4">
        <w:rPr>
          <w:rFonts w:ascii="Arial" w:hAnsi="Arial" w:cs="Arial"/>
          <w:sz w:val="22"/>
        </w:rPr>
        <w:t>the ease</w:t>
      </w:r>
      <w:r w:rsidRPr="00A13C7A">
        <w:rPr>
          <w:rFonts w:ascii="Arial" w:hAnsi="Arial" w:cs="Arial"/>
          <w:sz w:val="22"/>
        </w:rPr>
        <w:t xml:space="preserve"> of comparison. </w:t>
      </w:r>
      <w:r w:rsidRPr="00A13C7A">
        <w:rPr>
          <w:rFonts w:ascii="Arial" w:hAnsi="Arial" w:cs="Arial"/>
          <w:b/>
          <w:sz w:val="22"/>
        </w:rPr>
        <w:t xml:space="preserve"> </w:t>
      </w:r>
    </w:p>
    <w:p w14:paraId="5445CE11" w14:textId="77777777" w:rsidR="004B7065" w:rsidRPr="00AB261F" w:rsidRDefault="004B7065" w:rsidP="00AB261F">
      <w:pPr>
        <w:rPr>
          <w:rFonts w:ascii="Times New Roman" w:hAnsi="Times New Roman"/>
          <w:b/>
          <w:sz w:val="28"/>
          <w:szCs w:val="28"/>
        </w:rPr>
      </w:pPr>
    </w:p>
    <w:p w14:paraId="0D0C60C3" w14:textId="77777777" w:rsidR="00691C47" w:rsidRDefault="00691C47">
      <w:pPr>
        <w:rPr>
          <w:rFonts w:ascii="Times New Roman" w:hAnsi="Times New Roman"/>
          <w:b/>
          <w:sz w:val="28"/>
          <w:szCs w:val="28"/>
        </w:rPr>
      </w:pPr>
    </w:p>
    <w:p w14:paraId="09F063D9" w14:textId="78F785D6" w:rsidR="00DE5779" w:rsidRDefault="00DE5779">
      <w:pPr>
        <w:rPr>
          <w:rFonts w:ascii="Arial" w:hAnsi="Arial" w:cs="Arial"/>
          <w:b/>
          <w:sz w:val="22"/>
        </w:rPr>
      </w:pPr>
      <w:r w:rsidRPr="00A13C7A">
        <w:rPr>
          <w:rFonts w:ascii="Arial" w:hAnsi="Arial" w:cs="Arial"/>
          <w:b/>
          <w:sz w:val="22"/>
        </w:rPr>
        <w:t>References</w:t>
      </w:r>
    </w:p>
    <w:p w14:paraId="4AD65DED" w14:textId="77777777" w:rsidR="005968F3" w:rsidRDefault="005968F3">
      <w:pPr>
        <w:rPr>
          <w:rFonts w:ascii="Arial" w:hAnsi="Arial" w:cs="Arial"/>
          <w:b/>
          <w:sz w:val="22"/>
        </w:rPr>
      </w:pPr>
    </w:p>
    <w:p w14:paraId="7441252F" w14:textId="3A279CB9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 w:rsidRPr="00B977CB">
        <w:rPr>
          <w:rStyle w:val="a9"/>
          <w:rFonts w:ascii="Arial" w:hAnsi="Arial" w:cs="Arial"/>
          <w:sz w:val="22"/>
          <w:vertAlign w:val="baseline"/>
        </w:rPr>
        <w:t>1</w:t>
      </w:r>
      <w:r w:rsidR="007B0B42">
        <w:rPr>
          <w:rFonts w:ascii="Arial" w:hAnsi="Arial" w:cs="Arial"/>
          <w:sz w:val="22"/>
        </w:rPr>
        <w:t xml:space="preserve">. </w:t>
      </w:r>
      <w:r w:rsidR="007B0B42" w:rsidRPr="007B0B42">
        <w:rPr>
          <w:rFonts w:ascii="Arial" w:hAnsi="Arial" w:cs="Arial"/>
          <w:sz w:val="22"/>
        </w:rPr>
        <w:t xml:space="preserve"> I. </w:t>
      </w:r>
      <w:proofErr w:type="spellStart"/>
      <w:r w:rsidR="007B0B42" w:rsidRPr="007B0B42">
        <w:rPr>
          <w:rFonts w:ascii="Arial" w:hAnsi="Arial" w:cs="Arial"/>
          <w:sz w:val="22"/>
        </w:rPr>
        <w:t>Horcas</w:t>
      </w:r>
      <w:proofErr w:type="spellEnd"/>
      <w:r w:rsidR="007B0B42" w:rsidRPr="007B0B42">
        <w:rPr>
          <w:rFonts w:ascii="Arial" w:hAnsi="Arial" w:cs="Arial"/>
          <w:sz w:val="22"/>
        </w:rPr>
        <w:t xml:space="preserve">, R. Fernandez, J.M. Gomez-Rodriguez, J. </w:t>
      </w:r>
      <w:proofErr w:type="spellStart"/>
      <w:r w:rsidR="007B0B42" w:rsidRPr="007B0B42">
        <w:rPr>
          <w:rFonts w:ascii="Arial" w:hAnsi="Arial" w:cs="Arial"/>
          <w:sz w:val="22"/>
        </w:rPr>
        <w:t>Colchero</w:t>
      </w:r>
      <w:proofErr w:type="spellEnd"/>
      <w:r w:rsidR="007B0B42" w:rsidRPr="007B0B42">
        <w:rPr>
          <w:rFonts w:ascii="Arial" w:hAnsi="Arial" w:cs="Arial"/>
          <w:sz w:val="22"/>
        </w:rPr>
        <w:t xml:space="preserve">, J. Gomez-Herrero and A. M. </w:t>
      </w:r>
      <w:proofErr w:type="spellStart"/>
      <w:r w:rsidR="007B0B42" w:rsidRPr="007B0B42">
        <w:rPr>
          <w:rFonts w:ascii="Arial" w:hAnsi="Arial" w:cs="Arial"/>
          <w:sz w:val="22"/>
        </w:rPr>
        <w:t>Baro</w:t>
      </w:r>
      <w:proofErr w:type="spellEnd"/>
      <w:r w:rsidR="007B0B42" w:rsidRPr="007B0B42">
        <w:rPr>
          <w:rFonts w:ascii="Arial" w:hAnsi="Arial" w:cs="Arial"/>
          <w:sz w:val="22"/>
        </w:rPr>
        <w:t xml:space="preserve">, </w:t>
      </w:r>
      <w:r w:rsidR="007B0B42" w:rsidRPr="007B0B42">
        <w:rPr>
          <w:rFonts w:ascii="Arial" w:hAnsi="Arial" w:cs="Arial"/>
          <w:i/>
          <w:sz w:val="22"/>
        </w:rPr>
        <w:t xml:space="preserve">Rev. Sci. </w:t>
      </w:r>
      <w:proofErr w:type="spellStart"/>
      <w:r w:rsidR="007B0B42" w:rsidRPr="007B0B42">
        <w:rPr>
          <w:rFonts w:ascii="Arial" w:hAnsi="Arial" w:cs="Arial"/>
          <w:i/>
          <w:sz w:val="22"/>
        </w:rPr>
        <w:t>Instrum</w:t>
      </w:r>
      <w:proofErr w:type="spellEnd"/>
      <w:r w:rsidR="007B0B42" w:rsidRPr="007B0B42">
        <w:rPr>
          <w:rFonts w:ascii="Arial" w:hAnsi="Arial" w:cs="Arial"/>
          <w:i/>
          <w:sz w:val="22"/>
        </w:rPr>
        <w:t>.</w:t>
      </w:r>
      <w:r w:rsidR="007B0B42" w:rsidRPr="007B0B42">
        <w:rPr>
          <w:rFonts w:ascii="Arial" w:hAnsi="Arial" w:cs="Arial"/>
          <w:sz w:val="22"/>
        </w:rPr>
        <w:t xml:space="preserve"> </w:t>
      </w:r>
      <w:r w:rsidR="007B0B42" w:rsidRPr="007B0B42">
        <w:rPr>
          <w:rFonts w:ascii="Arial" w:hAnsi="Arial" w:cs="Arial"/>
          <w:b/>
          <w:sz w:val="22"/>
        </w:rPr>
        <w:t>78</w:t>
      </w:r>
      <w:r w:rsidR="007B0B42" w:rsidRPr="007B0B42">
        <w:rPr>
          <w:rFonts w:ascii="Arial" w:hAnsi="Arial" w:cs="Arial"/>
          <w:sz w:val="22"/>
        </w:rPr>
        <w:t>, 013705 (2007)</w:t>
      </w:r>
    </w:p>
    <w:p w14:paraId="023C7DB4" w14:textId="1CB437A1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2.  </w:t>
      </w:r>
      <w:r w:rsidR="007B0B42" w:rsidRPr="007B0B42">
        <w:rPr>
          <w:rFonts w:ascii="Arial" w:hAnsi="Arial" w:cs="Arial"/>
          <w:sz w:val="22"/>
        </w:rPr>
        <w:t xml:space="preserve">J. P. </w:t>
      </w:r>
      <w:proofErr w:type="spellStart"/>
      <w:r w:rsidR="007B0B42" w:rsidRPr="007B0B42">
        <w:rPr>
          <w:rFonts w:ascii="Arial" w:hAnsi="Arial" w:cs="Arial"/>
          <w:sz w:val="22"/>
        </w:rPr>
        <w:t>Perdew</w:t>
      </w:r>
      <w:proofErr w:type="spellEnd"/>
      <w:r w:rsidR="007B0B42" w:rsidRPr="007B0B42">
        <w:rPr>
          <w:rFonts w:ascii="Arial" w:hAnsi="Arial" w:cs="Arial"/>
          <w:sz w:val="22"/>
        </w:rPr>
        <w:t xml:space="preserve"> and A. </w:t>
      </w:r>
      <w:proofErr w:type="spellStart"/>
      <w:r w:rsidR="007B0B42" w:rsidRPr="007B0B42">
        <w:rPr>
          <w:rFonts w:ascii="Arial" w:hAnsi="Arial" w:cs="Arial"/>
          <w:sz w:val="22"/>
        </w:rPr>
        <w:t>Zunger</w:t>
      </w:r>
      <w:proofErr w:type="spellEnd"/>
      <w:r w:rsidR="007B0B42" w:rsidRPr="007B0B42">
        <w:rPr>
          <w:rFonts w:ascii="Arial" w:hAnsi="Arial" w:cs="Arial"/>
          <w:sz w:val="22"/>
        </w:rPr>
        <w:t xml:space="preserve">, </w:t>
      </w:r>
      <w:r w:rsidR="007B0B42" w:rsidRPr="007B0B42">
        <w:rPr>
          <w:rFonts w:ascii="Arial" w:hAnsi="Arial" w:cs="Arial"/>
          <w:i/>
          <w:sz w:val="22"/>
        </w:rPr>
        <w:t>Phys. Rev. B</w:t>
      </w:r>
      <w:r w:rsidR="007B0B42" w:rsidRPr="007B0B42">
        <w:rPr>
          <w:rFonts w:ascii="Arial" w:hAnsi="Arial" w:cs="Arial"/>
          <w:sz w:val="22"/>
        </w:rPr>
        <w:t xml:space="preserve"> </w:t>
      </w:r>
      <w:r w:rsidR="007B0B42" w:rsidRPr="007B0B42">
        <w:rPr>
          <w:rFonts w:ascii="Arial" w:hAnsi="Arial" w:cs="Arial"/>
          <w:b/>
          <w:sz w:val="22"/>
        </w:rPr>
        <w:t>23</w:t>
      </w:r>
      <w:r w:rsidR="007B0B42" w:rsidRPr="007B0B42">
        <w:rPr>
          <w:rFonts w:ascii="Arial" w:hAnsi="Arial" w:cs="Arial"/>
          <w:sz w:val="22"/>
        </w:rPr>
        <w:t>, 5048 (1981).</w:t>
      </w:r>
    </w:p>
    <w:p w14:paraId="65AF1F28" w14:textId="48C6EDD6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3. </w:t>
      </w:r>
      <w:r w:rsidR="007B0B42" w:rsidRPr="007B0B42">
        <w:rPr>
          <w:rFonts w:ascii="Arial" w:hAnsi="Arial" w:cs="Arial"/>
          <w:sz w:val="22"/>
        </w:rPr>
        <w:t xml:space="preserve"> </w:t>
      </w:r>
      <w:proofErr w:type="spellStart"/>
      <w:r w:rsidR="007B0B42" w:rsidRPr="007B0B42">
        <w:rPr>
          <w:rFonts w:ascii="Arial" w:hAnsi="Arial" w:cs="Arial"/>
          <w:sz w:val="22"/>
        </w:rPr>
        <w:t>Heyd</w:t>
      </w:r>
      <w:proofErr w:type="spellEnd"/>
      <w:r w:rsidR="007B0B42" w:rsidRPr="007B0B42">
        <w:rPr>
          <w:rFonts w:ascii="Arial" w:hAnsi="Arial" w:cs="Arial"/>
          <w:sz w:val="22"/>
        </w:rPr>
        <w:t xml:space="preserve"> J, </w:t>
      </w:r>
      <w:proofErr w:type="spellStart"/>
      <w:r w:rsidR="007B0B42" w:rsidRPr="007B0B42">
        <w:rPr>
          <w:rFonts w:ascii="Arial" w:hAnsi="Arial" w:cs="Arial"/>
          <w:sz w:val="22"/>
        </w:rPr>
        <w:t>Scuseria</w:t>
      </w:r>
      <w:proofErr w:type="spellEnd"/>
      <w:r w:rsidR="007B0B42" w:rsidRPr="007B0B42">
        <w:rPr>
          <w:rFonts w:ascii="Arial" w:hAnsi="Arial" w:cs="Arial"/>
          <w:sz w:val="22"/>
        </w:rPr>
        <w:t xml:space="preserve"> GE, </w:t>
      </w:r>
      <w:proofErr w:type="spellStart"/>
      <w:r w:rsidR="007B0B42" w:rsidRPr="007B0B42">
        <w:rPr>
          <w:rFonts w:ascii="Arial" w:hAnsi="Arial" w:cs="Arial"/>
          <w:sz w:val="22"/>
        </w:rPr>
        <w:t>Ernzerhof</w:t>
      </w:r>
      <w:proofErr w:type="spellEnd"/>
      <w:r w:rsidR="007B0B42" w:rsidRPr="007B0B42">
        <w:rPr>
          <w:rFonts w:ascii="Arial" w:hAnsi="Arial" w:cs="Arial"/>
          <w:sz w:val="22"/>
        </w:rPr>
        <w:t xml:space="preserve"> M. </w:t>
      </w:r>
      <w:r w:rsidR="007B0B42" w:rsidRPr="007B0B42">
        <w:rPr>
          <w:rFonts w:ascii="Arial" w:hAnsi="Arial" w:cs="Arial"/>
          <w:i/>
          <w:sz w:val="22"/>
        </w:rPr>
        <w:t>J. Chem. Phys.</w:t>
      </w:r>
      <w:r w:rsidR="007B0B42" w:rsidRPr="007B0B42">
        <w:rPr>
          <w:rFonts w:ascii="Arial" w:hAnsi="Arial" w:cs="Arial"/>
          <w:b/>
          <w:sz w:val="22"/>
        </w:rPr>
        <w:t>118</w:t>
      </w:r>
      <w:r w:rsidR="007B0B42" w:rsidRPr="007B0B42">
        <w:rPr>
          <w:rFonts w:ascii="Arial" w:hAnsi="Arial" w:cs="Arial"/>
          <w:sz w:val="22"/>
        </w:rPr>
        <w:t xml:space="preserve">, 8207(2003). </w:t>
      </w:r>
    </w:p>
    <w:p w14:paraId="0A4B274A" w14:textId="129EF620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4.  </w:t>
      </w:r>
      <w:proofErr w:type="spellStart"/>
      <w:r w:rsidR="007B0B42" w:rsidRPr="007B0B42">
        <w:rPr>
          <w:rFonts w:ascii="Arial" w:hAnsi="Arial" w:cs="Arial"/>
          <w:sz w:val="22"/>
        </w:rPr>
        <w:t>Heyd</w:t>
      </w:r>
      <w:proofErr w:type="spellEnd"/>
      <w:r w:rsidR="007B0B42" w:rsidRPr="007B0B42">
        <w:rPr>
          <w:rFonts w:ascii="Arial" w:hAnsi="Arial" w:cs="Arial"/>
          <w:sz w:val="22"/>
        </w:rPr>
        <w:t xml:space="preserve"> J, </w:t>
      </w:r>
      <w:proofErr w:type="spellStart"/>
      <w:r w:rsidR="007B0B42" w:rsidRPr="007B0B42">
        <w:rPr>
          <w:rFonts w:ascii="Arial" w:hAnsi="Arial" w:cs="Arial"/>
          <w:sz w:val="22"/>
        </w:rPr>
        <w:t>Scuseria</w:t>
      </w:r>
      <w:proofErr w:type="spellEnd"/>
      <w:r w:rsidR="007B0B42" w:rsidRPr="007B0B42">
        <w:rPr>
          <w:rFonts w:ascii="Arial" w:hAnsi="Arial" w:cs="Arial"/>
          <w:sz w:val="22"/>
        </w:rPr>
        <w:t xml:space="preserve"> GE, </w:t>
      </w:r>
      <w:proofErr w:type="spellStart"/>
      <w:r w:rsidR="007B0B42" w:rsidRPr="007B0B42">
        <w:rPr>
          <w:rFonts w:ascii="Arial" w:hAnsi="Arial" w:cs="Arial"/>
          <w:sz w:val="22"/>
        </w:rPr>
        <w:t>Ernzerhof</w:t>
      </w:r>
      <w:proofErr w:type="spellEnd"/>
      <w:r w:rsidR="007B0B42" w:rsidRPr="007B0B42">
        <w:rPr>
          <w:rFonts w:ascii="Arial" w:hAnsi="Arial" w:cs="Arial"/>
          <w:sz w:val="22"/>
        </w:rPr>
        <w:t xml:space="preserve"> M. </w:t>
      </w:r>
      <w:r w:rsidR="007B0B42" w:rsidRPr="007B0B42">
        <w:rPr>
          <w:rFonts w:ascii="Arial" w:hAnsi="Arial" w:cs="Arial"/>
          <w:i/>
          <w:sz w:val="22"/>
        </w:rPr>
        <w:t>J. Chem. Phys.</w:t>
      </w:r>
      <w:r w:rsidR="007B0B42" w:rsidRPr="007B0B42">
        <w:rPr>
          <w:rFonts w:ascii="Arial" w:hAnsi="Arial" w:cs="Arial"/>
          <w:b/>
          <w:sz w:val="22"/>
        </w:rPr>
        <w:t>124</w:t>
      </w:r>
      <w:r w:rsidR="007B0B42" w:rsidRPr="007B0B42">
        <w:rPr>
          <w:rFonts w:ascii="Arial" w:hAnsi="Arial" w:cs="Arial"/>
          <w:sz w:val="22"/>
        </w:rPr>
        <w:t>, 219906</w:t>
      </w:r>
      <w:proofErr w:type="gramStart"/>
      <w:r w:rsidR="007B0B42" w:rsidRPr="007B0B42">
        <w:rPr>
          <w:rFonts w:ascii="Arial" w:hAnsi="Arial" w:cs="Arial"/>
          <w:sz w:val="22"/>
        </w:rPr>
        <w:t>E(</w:t>
      </w:r>
      <w:proofErr w:type="gramEnd"/>
      <w:r w:rsidR="007B0B42" w:rsidRPr="007B0B42">
        <w:rPr>
          <w:rFonts w:ascii="Arial" w:hAnsi="Arial" w:cs="Arial"/>
          <w:sz w:val="22"/>
        </w:rPr>
        <w:t>2006).</w:t>
      </w:r>
    </w:p>
    <w:p w14:paraId="002EFFA1" w14:textId="7754D2C2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5.  </w:t>
      </w:r>
      <w:r w:rsidR="007B0B42" w:rsidRPr="007B0B42">
        <w:rPr>
          <w:rFonts w:ascii="Arial" w:eastAsia="宋体" w:hAnsi="Arial" w:cs="Arial"/>
          <w:sz w:val="22"/>
        </w:rPr>
        <w:t xml:space="preserve">G. </w:t>
      </w:r>
      <w:proofErr w:type="spellStart"/>
      <w:r w:rsidR="007B0B42" w:rsidRPr="007B0B42">
        <w:rPr>
          <w:rFonts w:ascii="Arial" w:eastAsia="宋体" w:hAnsi="Arial" w:cs="Arial"/>
          <w:sz w:val="22"/>
        </w:rPr>
        <w:t>Kresse</w:t>
      </w:r>
      <w:proofErr w:type="spellEnd"/>
      <w:r w:rsidR="007B0B42" w:rsidRPr="007B0B42">
        <w:rPr>
          <w:rFonts w:ascii="Arial" w:eastAsia="宋体" w:hAnsi="Arial" w:cs="Arial"/>
          <w:sz w:val="22"/>
        </w:rPr>
        <w:t xml:space="preserve"> and J. </w:t>
      </w:r>
      <w:proofErr w:type="spellStart"/>
      <w:r w:rsidR="007B0B42" w:rsidRPr="007B0B42">
        <w:rPr>
          <w:rFonts w:ascii="Arial" w:eastAsia="宋体" w:hAnsi="Arial" w:cs="Arial"/>
          <w:sz w:val="22"/>
        </w:rPr>
        <w:t>Furthmüller</w:t>
      </w:r>
      <w:proofErr w:type="spellEnd"/>
      <w:r w:rsidR="007B0B42" w:rsidRPr="007B0B42">
        <w:rPr>
          <w:rFonts w:ascii="Arial" w:eastAsia="宋体" w:hAnsi="Arial" w:cs="Arial"/>
          <w:sz w:val="22"/>
        </w:rPr>
        <w:t xml:space="preserve">, </w:t>
      </w:r>
      <w:r w:rsidR="007B0B42" w:rsidRPr="007B0B42">
        <w:rPr>
          <w:rFonts w:ascii="Arial" w:eastAsia="宋体" w:hAnsi="Arial" w:cs="Arial"/>
          <w:i/>
          <w:sz w:val="22"/>
        </w:rPr>
        <w:t>Phys. Rev. B</w:t>
      </w:r>
      <w:r w:rsidR="007B0B42" w:rsidRPr="007B0B42">
        <w:rPr>
          <w:rFonts w:ascii="Arial" w:eastAsia="宋体" w:hAnsi="Arial" w:cs="Arial"/>
          <w:sz w:val="22"/>
        </w:rPr>
        <w:t xml:space="preserve"> </w:t>
      </w:r>
      <w:r w:rsidR="007B0B42" w:rsidRPr="007B0B42">
        <w:rPr>
          <w:rFonts w:ascii="Arial" w:eastAsia="宋体" w:hAnsi="Arial" w:cs="Arial"/>
          <w:b/>
          <w:sz w:val="22"/>
        </w:rPr>
        <w:t>54</w:t>
      </w:r>
      <w:r w:rsidR="007B0B42" w:rsidRPr="007B0B42">
        <w:rPr>
          <w:rFonts w:ascii="Arial" w:eastAsia="宋体" w:hAnsi="Arial" w:cs="Arial"/>
          <w:sz w:val="22"/>
        </w:rPr>
        <w:t>, 11169 (1996)</w:t>
      </w:r>
    </w:p>
    <w:p w14:paraId="26116A61" w14:textId="0C2651F8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eastAsia="宋体" w:hAnsi="Arial" w:cs="Arial"/>
          <w:sz w:val="22"/>
        </w:rPr>
        <w:t>S</w:t>
      </w:r>
      <w:r w:rsidR="007B0B42">
        <w:rPr>
          <w:rFonts w:ascii="Arial" w:eastAsia="宋体" w:hAnsi="Arial" w:cs="Arial"/>
          <w:sz w:val="22"/>
        </w:rPr>
        <w:t xml:space="preserve">6.  </w:t>
      </w:r>
      <w:r w:rsidR="007B0B42" w:rsidRPr="007B0B42">
        <w:rPr>
          <w:rFonts w:ascii="Arial" w:eastAsia="宋体" w:hAnsi="Arial" w:cs="Arial"/>
          <w:sz w:val="22"/>
        </w:rPr>
        <w:t xml:space="preserve">M. </w:t>
      </w:r>
      <w:proofErr w:type="spellStart"/>
      <w:r w:rsidR="007B0B42" w:rsidRPr="007B0B42">
        <w:rPr>
          <w:rFonts w:ascii="Arial" w:eastAsia="宋体" w:hAnsi="Arial" w:cs="Arial"/>
          <w:sz w:val="22"/>
        </w:rPr>
        <w:t>Methfessel</w:t>
      </w:r>
      <w:proofErr w:type="spellEnd"/>
      <w:r w:rsidR="007B0B42" w:rsidRPr="007B0B42">
        <w:rPr>
          <w:rFonts w:ascii="Arial" w:eastAsia="宋体" w:hAnsi="Arial" w:cs="Arial"/>
          <w:sz w:val="22"/>
        </w:rPr>
        <w:t xml:space="preserve"> and A. T. Paxton, </w:t>
      </w:r>
      <w:r w:rsidR="007B0B42" w:rsidRPr="007B0B42">
        <w:rPr>
          <w:rFonts w:ascii="Arial" w:eastAsia="宋体" w:hAnsi="Arial" w:cs="Arial"/>
          <w:i/>
          <w:sz w:val="22"/>
        </w:rPr>
        <w:t>Phys. Rev. B</w:t>
      </w:r>
      <w:r w:rsidR="007B0B42" w:rsidRPr="007B0B42">
        <w:rPr>
          <w:rFonts w:ascii="Arial" w:eastAsia="宋体" w:hAnsi="Arial" w:cs="Arial"/>
          <w:sz w:val="22"/>
        </w:rPr>
        <w:t xml:space="preserve"> </w:t>
      </w:r>
      <w:r w:rsidR="007B0B42" w:rsidRPr="007B0B42">
        <w:rPr>
          <w:rFonts w:ascii="Arial" w:eastAsia="宋体" w:hAnsi="Arial" w:cs="Arial"/>
          <w:b/>
          <w:sz w:val="22"/>
        </w:rPr>
        <w:t>40</w:t>
      </w:r>
      <w:r w:rsidR="007B0B42" w:rsidRPr="007B0B42">
        <w:rPr>
          <w:rFonts w:ascii="Arial" w:eastAsia="宋体" w:hAnsi="Arial" w:cs="Arial"/>
          <w:sz w:val="22"/>
        </w:rPr>
        <w:t>, 3616 (1989)</w:t>
      </w:r>
    </w:p>
    <w:p w14:paraId="052AC922" w14:textId="35234361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eastAsia="宋体" w:hAnsi="Arial" w:cs="Arial"/>
          <w:sz w:val="22"/>
        </w:rPr>
        <w:t>S</w:t>
      </w:r>
      <w:r w:rsidR="007B0B42">
        <w:rPr>
          <w:rFonts w:ascii="Arial" w:eastAsia="宋体" w:hAnsi="Arial" w:cs="Arial"/>
          <w:sz w:val="22"/>
        </w:rPr>
        <w:t xml:space="preserve">7.  </w:t>
      </w:r>
      <w:r w:rsidR="007B0B42" w:rsidRPr="007B0B42">
        <w:rPr>
          <w:rFonts w:ascii="Arial" w:eastAsia="宋体" w:hAnsi="Arial" w:cs="Arial"/>
          <w:sz w:val="22"/>
        </w:rPr>
        <w:t xml:space="preserve">D. Hobbs, G. </w:t>
      </w:r>
      <w:proofErr w:type="spellStart"/>
      <w:r w:rsidR="007B0B42" w:rsidRPr="007B0B42">
        <w:rPr>
          <w:rFonts w:ascii="Arial" w:eastAsia="宋体" w:hAnsi="Arial" w:cs="Arial"/>
          <w:sz w:val="22"/>
        </w:rPr>
        <w:t>Kresse</w:t>
      </w:r>
      <w:proofErr w:type="spellEnd"/>
      <w:r w:rsidR="007B0B42" w:rsidRPr="007B0B42">
        <w:rPr>
          <w:rFonts w:ascii="Arial" w:eastAsia="宋体" w:hAnsi="Arial" w:cs="Arial"/>
          <w:sz w:val="22"/>
        </w:rPr>
        <w:t xml:space="preserve">, and J. Hafner, </w:t>
      </w:r>
      <w:r w:rsidR="007B0B42" w:rsidRPr="007B0B42">
        <w:rPr>
          <w:rFonts w:ascii="Arial" w:eastAsia="宋体" w:hAnsi="Arial" w:cs="Arial"/>
          <w:i/>
          <w:sz w:val="22"/>
        </w:rPr>
        <w:t>Phys. Rev. B</w:t>
      </w:r>
      <w:r w:rsidR="007B0B42" w:rsidRPr="007B0B42">
        <w:rPr>
          <w:rFonts w:ascii="Arial" w:eastAsia="宋体" w:hAnsi="Arial" w:cs="Arial"/>
          <w:sz w:val="22"/>
        </w:rPr>
        <w:t xml:space="preserve"> </w:t>
      </w:r>
      <w:r w:rsidR="007B0B42" w:rsidRPr="007B0B42">
        <w:rPr>
          <w:rFonts w:ascii="Arial" w:eastAsia="宋体" w:hAnsi="Arial" w:cs="Arial"/>
          <w:b/>
          <w:sz w:val="22"/>
        </w:rPr>
        <w:t>62</w:t>
      </w:r>
      <w:r w:rsidR="007B0B42" w:rsidRPr="007B0B42">
        <w:rPr>
          <w:rFonts w:ascii="Arial" w:eastAsia="宋体" w:hAnsi="Arial" w:cs="Arial"/>
          <w:sz w:val="22"/>
        </w:rPr>
        <w:t>, 11556 (2000)</w:t>
      </w:r>
    </w:p>
    <w:p w14:paraId="5572E090" w14:textId="24DCA121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8. </w:t>
      </w:r>
      <w:r w:rsidR="007B0B42" w:rsidRPr="007B0B42">
        <w:rPr>
          <w:rFonts w:ascii="Arial" w:hAnsi="Arial" w:cs="Arial"/>
          <w:sz w:val="22"/>
        </w:rPr>
        <w:t xml:space="preserve"> </w:t>
      </w:r>
      <w:r w:rsidR="007B0B42" w:rsidRPr="007B0B42">
        <w:rPr>
          <w:rFonts w:ascii="Arial" w:eastAsia="宋体" w:hAnsi="Arial" w:cs="Arial"/>
          <w:sz w:val="22"/>
        </w:rPr>
        <w:t xml:space="preserve">N. Marzari and D. Vanderbilt, </w:t>
      </w:r>
      <w:r w:rsidR="007B0B42" w:rsidRPr="007B0B42">
        <w:rPr>
          <w:rFonts w:ascii="Arial" w:eastAsia="宋体" w:hAnsi="Arial" w:cs="Arial"/>
          <w:i/>
          <w:sz w:val="22"/>
        </w:rPr>
        <w:t>Phys. Rev. B</w:t>
      </w:r>
      <w:r w:rsidR="007B0B42" w:rsidRPr="007B0B42">
        <w:rPr>
          <w:rFonts w:ascii="Arial" w:eastAsia="宋体" w:hAnsi="Arial" w:cs="Arial"/>
          <w:sz w:val="22"/>
        </w:rPr>
        <w:t xml:space="preserve"> </w:t>
      </w:r>
      <w:r w:rsidR="007B0B42" w:rsidRPr="007B0B42">
        <w:rPr>
          <w:rFonts w:ascii="Arial" w:eastAsia="宋体" w:hAnsi="Arial" w:cs="Arial"/>
          <w:b/>
          <w:sz w:val="22"/>
        </w:rPr>
        <w:t>56</w:t>
      </w:r>
      <w:r w:rsidR="007B0B42" w:rsidRPr="007B0B42">
        <w:rPr>
          <w:rFonts w:ascii="Arial" w:eastAsia="宋体" w:hAnsi="Arial" w:cs="Arial"/>
          <w:sz w:val="22"/>
        </w:rPr>
        <w:t xml:space="preserve">, 12847 (1997); </w:t>
      </w:r>
    </w:p>
    <w:p w14:paraId="331DCB88" w14:textId="3F1E2E01" w:rsidR="007B0B42" w:rsidRPr="007B0B42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eastAsia="宋体" w:hAnsi="Arial" w:cs="Arial"/>
          <w:sz w:val="22"/>
        </w:rPr>
        <w:t>S</w:t>
      </w:r>
      <w:r w:rsidR="007B0B42">
        <w:rPr>
          <w:rFonts w:ascii="Arial" w:eastAsia="宋体" w:hAnsi="Arial" w:cs="Arial"/>
          <w:sz w:val="22"/>
        </w:rPr>
        <w:t xml:space="preserve">9.  </w:t>
      </w:r>
      <w:r w:rsidR="007B0B42" w:rsidRPr="007B0B42">
        <w:rPr>
          <w:rFonts w:ascii="Arial" w:eastAsia="宋体" w:hAnsi="Arial" w:cs="Arial"/>
          <w:sz w:val="22"/>
        </w:rPr>
        <w:t xml:space="preserve">Q. Wu, S. Zhang, H.-F. Song, M. Troyer, and A. A. </w:t>
      </w:r>
      <w:proofErr w:type="spellStart"/>
      <w:r w:rsidR="007B0B42" w:rsidRPr="007B0B42">
        <w:rPr>
          <w:rFonts w:ascii="Arial" w:eastAsia="宋体" w:hAnsi="Arial" w:cs="Arial"/>
          <w:sz w:val="22"/>
        </w:rPr>
        <w:t>Soluyanov</w:t>
      </w:r>
      <w:proofErr w:type="spellEnd"/>
      <w:r w:rsidR="007B0B42" w:rsidRPr="007B0B42">
        <w:rPr>
          <w:rFonts w:ascii="Arial" w:eastAsia="宋体" w:hAnsi="Arial" w:cs="Arial"/>
          <w:sz w:val="22"/>
        </w:rPr>
        <w:t xml:space="preserve">, </w:t>
      </w:r>
      <w:proofErr w:type="spellStart"/>
      <w:r w:rsidR="007B0B42" w:rsidRPr="007B0B42">
        <w:rPr>
          <w:rFonts w:ascii="Arial" w:eastAsia="宋体" w:hAnsi="Arial" w:cs="Arial"/>
          <w:i/>
          <w:sz w:val="22"/>
        </w:rPr>
        <w:t>Comput</w:t>
      </w:r>
      <w:proofErr w:type="spellEnd"/>
      <w:r w:rsidR="007B0B42" w:rsidRPr="007B0B42">
        <w:rPr>
          <w:rFonts w:ascii="Arial" w:eastAsia="宋体" w:hAnsi="Arial" w:cs="Arial"/>
          <w:i/>
          <w:sz w:val="22"/>
        </w:rPr>
        <w:t xml:space="preserve">. Phys. </w:t>
      </w:r>
      <w:r w:rsidR="007B0B42" w:rsidRPr="007B0B42">
        <w:rPr>
          <w:rFonts w:ascii="Arial" w:eastAsia="宋体" w:hAnsi="Arial" w:cs="Arial"/>
          <w:i/>
          <w:sz w:val="22"/>
        </w:rPr>
        <w:lastRenderedPageBreak/>
        <w:t>Comm.</w:t>
      </w:r>
      <w:r w:rsidR="007B0B42" w:rsidRPr="007B0B42">
        <w:rPr>
          <w:rFonts w:ascii="Arial" w:eastAsia="宋体" w:hAnsi="Arial" w:cs="Arial"/>
          <w:sz w:val="22"/>
        </w:rPr>
        <w:t xml:space="preserve">, </w:t>
      </w:r>
      <w:r w:rsidR="007B0B42" w:rsidRPr="007B0B42">
        <w:rPr>
          <w:rFonts w:ascii="Arial" w:eastAsia="宋体" w:hAnsi="Arial" w:cs="Arial"/>
          <w:b/>
          <w:sz w:val="22"/>
        </w:rPr>
        <w:t>224</w:t>
      </w:r>
      <w:r w:rsidR="007B0B42" w:rsidRPr="007B0B42">
        <w:rPr>
          <w:rFonts w:ascii="Arial" w:eastAsia="宋体" w:hAnsi="Arial" w:cs="Arial"/>
          <w:sz w:val="22"/>
        </w:rPr>
        <w:t>, 405-416 (2018)</w:t>
      </w:r>
    </w:p>
    <w:p w14:paraId="1915E45E" w14:textId="03D7ACFD" w:rsidR="007B0B42" w:rsidRPr="00B977CB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10.  </w:t>
      </w:r>
      <w:r w:rsidR="007B0B42" w:rsidRPr="00B977CB">
        <w:rPr>
          <w:rFonts w:ascii="Arial" w:hAnsi="Arial" w:cs="Arial"/>
          <w:sz w:val="22"/>
        </w:rPr>
        <w:t xml:space="preserve">J. K. </w:t>
      </w:r>
      <w:proofErr w:type="spellStart"/>
      <w:r w:rsidR="007B0B42" w:rsidRPr="00B977CB">
        <w:rPr>
          <w:rFonts w:ascii="Arial" w:hAnsi="Arial" w:cs="Arial"/>
          <w:sz w:val="22"/>
        </w:rPr>
        <w:t>Freericks</w:t>
      </w:r>
      <w:proofErr w:type="spellEnd"/>
      <w:r w:rsidR="007B0B42" w:rsidRPr="00B977CB">
        <w:rPr>
          <w:rFonts w:ascii="Arial" w:hAnsi="Arial" w:cs="Arial"/>
          <w:sz w:val="22"/>
        </w:rPr>
        <w:t xml:space="preserve">, H. R. Krishnamurthy, and Th. </w:t>
      </w:r>
      <w:proofErr w:type="spellStart"/>
      <w:r w:rsidR="007B0B42" w:rsidRPr="00B977CB">
        <w:rPr>
          <w:rFonts w:ascii="Arial" w:hAnsi="Arial" w:cs="Arial"/>
          <w:sz w:val="22"/>
        </w:rPr>
        <w:t>Pruschke</w:t>
      </w:r>
      <w:proofErr w:type="spellEnd"/>
      <w:r w:rsidR="007B0B42" w:rsidRPr="00B977CB">
        <w:rPr>
          <w:rFonts w:ascii="Arial" w:hAnsi="Arial" w:cs="Arial"/>
          <w:sz w:val="22"/>
        </w:rPr>
        <w:t xml:space="preserve">, Theoretical Description of Time-Resolved Photoemission Spectroscopy: Application to Pump-Probe Experiments, </w:t>
      </w:r>
      <w:r w:rsidR="007B0B42" w:rsidRPr="00B977CB">
        <w:rPr>
          <w:rFonts w:ascii="Arial" w:hAnsi="Arial" w:cs="Arial"/>
          <w:i/>
          <w:sz w:val="22"/>
        </w:rPr>
        <w:t>Phys. Rev. Lett.</w:t>
      </w:r>
      <w:r w:rsidR="007B0B42" w:rsidRPr="00B977CB">
        <w:rPr>
          <w:rFonts w:ascii="Arial" w:hAnsi="Arial" w:cs="Arial"/>
          <w:sz w:val="22"/>
        </w:rPr>
        <w:t xml:space="preserve"> </w:t>
      </w:r>
      <w:r w:rsidR="007B0B42" w:rsidRPr="00B977CB">
        <w:rPr>
          <w:rFonts w:ascii="Arial" w:hAnsi="Arial" w:cs="Arial"/>
          <w:b/>
          <w:sz w:val="22"/>
        </w:rPr>
        <w:t>102</w:t>
      </w:r>
      <w:r w:rsidR="007B0B42" w:rsidRPr="00B977CB">
        <w:rPr>
          <w:rFonts w:ascii="Arial" w:hAnsi="Arial" w:cs="Arial"/>
          <w:sz w:val="22"/>
        </w:rPr>
        <w:t>, 136401(2009)</w:t>
      </w:r>
    </w:p>
    <w:p w14:paraId="77E6BA52" w14:textId="60653D24" w:rsidR="007B0B42" w:rsidRPr="00B977CB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11.  </w:t>
      </w:r>
      <w:proofErr w:type="spellStart"/>
      <w:r w:rsidR="007B0B42" w:rsidRPr="00B977CB">
        <w:rPr>
          <w:rFonts w:ascii="Arial" w:hAnsi="Arial" w:cs="Arial"/>
          <w:sz w:val="22"/>
        </w:rPr>
        <w:t>Sentef</w:t>
      </w:r>
      <w:proofErr w:type="spellEnd"/>
      <w:r w:rsidR="007B0B42" w:rsidRPr="00B977CB">
        <w:rPr>
          <w:rFonts w:ascii="Arial" w:hAnsi="Arial" w:cs="Arial"/>
          <w:sz w:val="22"/>
        </w:rPr>
        <w:t>, M., Claassen, M., Kemper, A. </w:t>
      </w:r>
      <w:r w:rsidR="007B0B42" w:rsidRPr="00B977CB">
        <w:rPr>
          <w:rFonts w:ascii="Arial" w:hAnsi="Arial" w:cs="Arial"/>
          <w:i/>
          <w:iCs/>
          <w:sz w:val="22"/>
        </w:rPr>
        <w:t>et al.</w:t>
      </w:r>
      <w:r w:rsidR="007B0B42" w:rsidRPr="00B977CB">
        <w:rPr>
          <w:rFonts w:ascii="Arial" w:hAnsi="Arial" w:cs="Arial"/>
          <w:sz w:val="22"/>
        </w:rPr>
        <w:t xml:space="preserve"> Theory of </w:t>
      </w:r>
      <w:proofErr w:type="spellStart"/>
      <w:r w:rsidR="007B0B42" w:rsidRPr="00B977CB">
        <w:rPr>
          <w:rFonts w:ascii="Arial" w:hAnsi="Arial" w:cs="Arial"/>
          <w:sz w:val="22"/>
        </w:rPr>
        <w:t>Floquet</w:t>
      </w:r>
      <w:proofErr w:type="spellEnd"/>
      <w:r w:rsidR="007B0B42" w:rsidRPr="00B977CB">
        <w:rPr>
          <w:rFonts w:ascii="Arial" w:hAnsi="Arial" w:cs="Arial"/>
          <w:sz w:val="22"/>
        </w:rPr>
        <w:t xml:space="preserve"> band formation and local pseudospin textures in pump-probe photoemission of graphene. </w:t>
      </w:r>
      <w:r w:rsidR="007B0B42" w:rsidRPr="00B977CB">
        <w:rPr>
          <w:rFonts w:ascii="Arial" w:hAnsi="Arial" w:cs="Arial"/>
          <w:i/>
          <w:iCs/>
          <w:sz w:val="22"/>
        </w:rPr>
        <w:t>Nat</w:t>
      </w:r>
      <w:r w:rsidR="005E1756">
        <w:rPr>
          <w:rFonts w:ascii="Arial" w:hAnsi="Arial" w:cs="Arial"/>
          <w:i/>
          <w:iCs/>
          <w:sz w:val="22"/>
        </w:rPr>
        <w:t>.</w:t>
      </w:r>
      <w:r w:rsidR="007B0B42" w:rsidRPr="00B977CB">
        <w:rPr>
          <w:rFonts w:ascii="Arial" w:hAnsi="Arial" w:cs="Arial"/>
          <w:i/>
          <w:iCs/>
          <w:sz w:val="22"/>
        </w:rPr>
        <w:t xml:space="preserve"> </w:t>
      </w:r>
      <w:proofErr w:type="spellStart"/>
      <w:r w:rsidR="007B0B42" w:rsidRPr="00B977CB">
        <w:rPr>
          <w:rFonts w:ascii="Arial" w:hAnsi="Arial" w:cs="Arial"/>
          <w:i/>
          <w:iCs/>
          <w:sz w:val="22"/>
        </w:rPr>
        <w:t>Commun</w:t>
      </w:r>
      <w:proofErr w:type="spellEnd"/>
      <w:r w:rsidR="005E1756">
        <w:rPr>
          <w:rFonts w:ascii="Arial" w:hAnsi="Arial" w:cs="Arial"/>
          <w:i/>
          <w:iCs/>
          <w:sz w:val="22"/>
        </w:rPr>
        <w:t>.</w:t>
      </w:r>
      <w:r w:rsidR="007B0B42" w:rsidRPr="00B977CB">
        <w:rPr>
          <w:rFonts w:ascii="Arial" w:hAnsi="Arial" w:cs="Arial"/>
          <w:sz w:val="22"/>
        </w:rPr>
        <w:t> </w:t>
      </w:r>
      <w:r w:rsidR="007B0B42" w:rsidRPr="00B977CB">
        <w:rPr>
          <w:rFonts w:ascii="Arial" w:hAnsi="Arial" w:cs="Arial"/>
          <w:b/>
          <w:bCs/>
          <w:sz w:val="22"/>
        </w:rPr>
        <w:t>6, </w:t>
      </w:r>
      <w:r w:rsidR="007B0B42" w:rsidRPr="00B977CB">
        <w:rPr>
          <w:rFonts w:ascii="Arial" w:hAnsi="Arial" w:cs="Arial"/>
          <w:sz w:val="22"/>
        </w:rPr>
        <w:t>7047 (2015). </w:t>
      </w:r>
    </w:p>
    <w:p w14:paraId="6986C343" w14:textId="0FE36A03" w:rsidR="007B0B42" w:rsidRPr="00BC3143" w:rsidRDefault="00AF4D1E" w:rsidP="00B977CB">
      <w:pPr>
        <w:pStyle w:val="a7"/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</w:t>
      </w:r>
      <w:r w:rsidR="007B0B42">
        <w:rPr>
          <w:rFonts w:ascii="Arial" w:hAnsi="Arial" w:cs="Arial"/>
          <w:sz w:val="22"/>
        </w:rPr>
        <w:t xml:space="preserve">12. </w:t>
      </w:r>
      <w:r w:rsidR="007B0B42" w:rsidRPr="00B977CB">
        <w:rPr>
          <w:rFonts w:ascii="Arial" w:hAnsi="Arial" w:cs="Arial"/>
          <w:sz w:val="22"/>
        </w:rPr>
        <w:t xml:space="preserve"> Aaron Farrell, A. Arsenault, and T. </w:t>
      </w:r>
      <w:proofErr w:type="spellStart"/>
      <w:r w:rsidR="007B0B42" w:rsidRPr="00B977CB">
        <w:rPr>
          <w:rFonts w:ascii="Arial" w:hAnsi="Arial" w:cs="Arial"/>
          <w:sz w:val="22"/>
        </w:rPr>
        <w:t>Pereg-Barnea</w:t>
      </w:r>
      <w:proofErr w:type="spellEnd"/>
      <w:r w:rsidR="007B0B42" w:rsidRPr="00B977CB">
        <w:rPr>
          <w:rFonts w:ascii="Arial" w:hAnsi="Arial" w:cs="Arial"/>
          <w:sz w:val="22"/>
        </w:rPr>
        <w:t xml:space="preserve">, Dirac cones, </w:t>
      </w:r>
      <w:proofErr w:type="spellStart"/>
      <w:r w:rsidR="007B0B42" w:rsidRPr="00B977CB">
        <w:rPr>
          <w:rFonts w:ascii="Arial" w:hAnsi="Arial" w:cs="Arial"/>
          <w:sz w:val="22"/>
        </w:rPr>
        <w:t>Floquet</w:t>
      </w:r>
      <w:proofErr w:type="spellEnd"/>
      <w:r w:rsidR="007B0B42" w:rsidRPr="00B977CB">
        <w:rPr>
          <w:rFonts w:ascii="Arial" w:hAnsi="Arial" w:cs="Arial"/>
          <w:sz w:val="22"/>
        </w:rPr>
        <w:t xml:space="preserve"> side bands, and theory of time-resolved angle-resolved photoemission, </w:t>
      </w:r>
      <w:r w:rsidR="007B0B42" w:rsidRPr="00B977CB">
        <w:rPr>
          <w:rFonts w:ascii="Arial" w:hAnsi="Arial" w:cs="Arial"/>
          <w:i/>
          <w:sz w:val="22"/>
        </w:rPr>
        <w:t>Phys. Rev. B</w:t>
      </w:r>
      <w:r w:rsidR="007B0B42" w:rsidRPr="00B977CB">
        <w:rPr>
          <w:rFonts w:ascii="Arial" w:hAnsi="Arial" w:cs="Arial"/>
          <w:sz w:val="22"/>
        </w:rPr>
        <w:t xml:space="preserve"> </w:t>
      </w:r>
      <w:r w:rsidR="007B0B42" w:rsidRPr="00B977CB">
        <w:rPr>
          <w:rFonts w:ascii="Arial" w:hAnsi="Arial" w:cs="Arial"/>
          <w:b/>
          <w:sz w:val="22"/>
        </w:rPr>
        <w:t>94</w:t>
      </w:r>
      <w:r w:rsidR="007B0B42" w:rsidRPr="00B977CB">
        <w:rPr>
          <w:rFonts w:ascii="Arial" w:hAnsi="Arial" w:cs="Arial"/>
          <w:sz w:val="22"/>
        </w:rPr>
        <w:t xml:space="preserve">, </w:t>
      </w:r>
      <w:r w:rsidR="007B0B42" w:rsidRPr="00BC3143">
        <w:rPr>
          <w:rFonts w:ascii="Arial" w:hAnsi="Arial" w:cs="Arial"/>
          <w:sz w:val="22"/>
        </w:rPr>
        <w:t>155304 (2016)</w:t>
      </w:r>
      <w:r w:rsidR="005C6A98" w:rsidRPr="00BC3143">
        <w:rPr>
          <w:rFonts w:ascii="Arial" w:hAnsi="Arial" w:cs="Arial"/>
          <w:sz w:val="22"/>
        </w:rPr>
        <w:t>.</w:t>
      </w:r>
    </w:p>
    <w:p w14:paraId="33384453" w14:textId="649594EB" w:rsidR="005C6A98" w:rsidRPr="003500E8" w:rsidRDefault="005C6A98" w:rsidP="005E1756">
      <w:pPr>
        <w:pStyle w:val="EndNoteBibliography"/>
        <w:snapToGrid w:val="0"/>
        <w:spacing w:line="360" w:lineRule="auto"/>
        <w:rPr>
          <w:rFonts w:ascii="Arial" w:hAnsi="Arial" w:cs="Arial"/>
          <w:noProof/>
          <w:sz w:val="22"/>
        </w:rPr>
      </w:pPr>
      <w:r w:rsidRPr="00BC3143">
        <w:rPr>
          <w:rFonts w:ascii="Arial" w:hAnsi="Arial" w:cs="Arial"/>
          <w:noProof/>
          <w:sz w:val="22"/>
        </w:rPr>
        <w:t>S13.</w:t>
      </w:r>
      <w:r w:rsidR="005E1756">
        <w:rPr>
          <w:rFonts w:ascii="Arial" w:hAnsi="Arial" w:cs="Arial"/>
          <w:noProof/>
          <w:sz w:val="22"/>
        </w:rPr>
        <w:t xml:space="preserve">  </w:t>
      </w:r>
      <w:r w:rsidRPr="003500E8">
        <w:rPr>
          <w:rFonts w:ascii="Arial" w:hAnsi="Arial" w:cs="Arial"/>
          <w:noProof/>
          <w:sz w:val="22"/>
        </w:rPr>
        <w:t>Ziegler, L. D. &amp; Hudson, B. Resonance Raman scattering of benzene and</w:t>
      </w:r>
      <w:r w:rsidR="005E1756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noProof/>
          <w:sz w:val="22"/>
        </w:rPr>
        <w:t>benzene</w:t>
      </w:r>
      <w:r w:rsidRPr="003500E8">
        <w:rPr>
          <w:rFonts w:ascii="Cambria Math" w:hAnsi="Cambria Math" w:cs="Cambria Math" w:hint="eastAsia"/>
          <w:noProof/>
          <w:sz w:val="22"/>
        </w:rPr>
        <w:t>‐</w:t>
      </w:r>
      <w:r w:rsidRPr="003500E8">
        <w:rPr>
          <w:rFonts w:ascii="Arial" w:hAnsi="Arial" w:cs="Arial"/>
          <w:noProof/>
          <w:sz w:val="22"/>
        </w:rPr>
        <w:t xml:space="preserve">d 6 with 212.8 nm excitation. </w:t>
      </w:r>
      <w:r w:rsidR="003500E8" w:rsidRPr="007B0B42">
        <w:rPr>
          <w:rFonts w:ascii="Arial" w:hAnsi="Arial" w:cs="Arial"/>
          <w:i/>
          <w:sz w:val="22"/>
        </w:rPr>
        <w:t>J. Chem. Phys.</w:t>
      </w:r>
      <w:r w:rsidRPr="003500E8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b/>
          <w:noProof/>
          <w:sz w:val="22"/>
        </w:rPr>
        <w:t>74</w:t>
      </w:r>
      <w:r w:rsidRPr="003500E8">
        <w:rPr>
          <w:rFonts w:ascii="Arial" w:hAnsi="Arial" w:cs="Arial"/>
          <w:noProof/>
          <w:sz w:val="22"/>
        </w:rPr>
        <w:t>, 982-992</w:t>
      </w:r>
      <w:r w:rsidR="003500E8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noProof/>
          <w:sz w:val="22"/>
        </w:rPr>
        <w:t>(1981).</w:t>
      </w:r>
    </w:p>
    <w:p w14:paraId="2EA46143" w14:textId="7D24BC3F" w:rsidR="007B0B42" w:rsidRPr="00A13C7A" w:rsidRDefault="005C6A98">
      <w:pPr>
        <w:rPr>
          <w:rFonts w:ascii="Arial" w:hAnsi="Arial" w:cs="Arial"/>
          <w:b/>
          <w:sz w:val="22"/>
        </w:rPr>
      </w:pPr>
      <w:r w:rsidRPr="003500E8">
        <w:rPr>
          <w:rFonts w:ascii="Arial" w:hAnsi="Arial" w:cs="Arial"/>
          <w:noProof/>
          <w:sz w:val="22"/>
        </w:rPr>
        <w:t>S14.</w:t>
      </w:r>
      <w:r w:rsidR="005E1756">
        <w:rPr>
          <w:rFonts w:ascii="Arial" w:hAnsi="Arial" w:cs="Arial"/>
          <w:noProof/>
          <w:sz w:val="22"/>
        </w:rPr>
        <w:t xml:space="preserve">  </w:t>
      </w:r>
      <w:r w:rsidRPr="003500E8">
        <w:rPr>
          <w:rFonts w:ascii="Arial" w:hAnsi="Arial" w:cs="Arial"/>
          <w:noProof/>
          <w:sz w:val="22"/>
        </w:rPr>
        <w:t>Preuss, M. &amp; Bechstedt, F. Vibrational spectra of ammonia, benzene, and</w:t>
      </w:r>
      <w:r w:rsidR="005E1756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noProof/>
          <w:sz w:val="22"/>
        </w:rPr>
        <w:t>benzene adsorbed on Si (001) by first principles calculations with periodic boundary</w:t>
      </w:r>
      <w:r w:rsidR="005E1756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noProof/>
          <w:sz w:val="22"/>
        </w:rPr>
        <w:t xml:space="preserve">conditions. </w:t>
      </w:r>
      <w:r w:rsidR="003500E8" w:rsidRPr="00B977CB">
        <w:rPr>
          <w:rFonts w:ascii="Arial" w:hAnsi="Arial" w:cs="Arial"/>
          <w:i/>
          <w:sz w:val="22"/>
        </w:rPr>
        <w:t>Phys. Rev. B</w:t>
      </w:r>
      <w:r w:rsidRPr="003500E8">
        <w:rPr>
          <w:rFonts w:ascii="Arial" w:hAnsi="Arial" w:cs="Arial"/>
          <w:noProof/>
          <w:sz w:val="22"/>
        </w:rPr>
        <w:t xml:space="preserve"> </w:t>
      </w:r>
      <w:r w:rsidRPr="003500E8">
        <w:rPr>
          <w:rFonts w:ascii="Arial" w:hAnsi="Arial" w:cs="Arial"/>
          <w:b/>
          <w:noProof/>
          <w:sz w:val="22"/>
        </w:rPr>
        <w:t>73</w:t>
      </w:r>
      <w:r w:rsidRPr="003500E8">
        <w:rPr>
          <w:rFonts w:ascii="Arial" w:hAnsi="Arial" w:cs="Arial"/>
          <w:noProof/>
          <w:sz w:val="22"/>
        </w:rPr>
        <w:t>, 155413 (2006).</w:t>
      </w:r>
    </w:p>
    <w:sectPr w:rsidR="007B0B42" w:rsidRPr="00A13C7A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EA177" w16cex:dateUtc="2022-01-16T20:51:00Z"/>
  <w16cex:commentExtensible w16cex:durableId="258E9FC8" w16cex:dateUtc="2022-01-16T20:44:00Z"/>
  <w16cex:commentExtensible w16cex:durableId="258EA265" w16cex:dateUtc="2022-01-16T20:55:00Z"/>
  <w16cex:commentExtensible w16cex:durableId="258EA312" w16cex:dateUtc="2022-01-16T20:58:00Z"/>
  <w16cex:commentExtensible w16cex:durableId="256A00F0" w16cex:dateUtc="2021-12-20T03:05:00Z"/>
  <w16cex:commentExtensible w16cex:durableId="258D1722" w16cex:dateUtc="2022-01-15T16:49:00Z"/>
  <w16cex:commentExtensible w16cex:durableId="258EA3D1" w16cex:dateUtc="2022-01-16T21:01:00Z"/>
  <w16cex:commentExtensible w16cex:durableId="258EA65E" w16cex:dateUtc="2022-01-16T21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B50094" w14:textId="77777777" w:rsidR="00B70F23" w:rsidRDefault="00B70F23" w:rsidP="00DE5779">
      <w:r>
        <w:separator/>
      </w:r>
    </w:p>
  </w:endnote>
  <w:endnote w:type="continuationSeparator" w:id="0">
    <w:p w14:paraId="6724E399" w14:textId="77777777" w:rsidR="00B70F23" w:rsidRDefault="00B70F23" w:rsidP="00DE5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242C2" w14:textId="77777777" w:rsidR="00B70F23" w:rsidRDefault="00B70F23" w:rsidP="00DE5779">
      <w:r>
        <w:separator/>
      </w:r>
    </w:p>
  </w:footnote>
  <w:footnote w:type="continuationSeparator" w:id="0">
    <w:p w14:paraId="3325A253" w14:textId="77777777" w:rsidR="00B70F23" w:rsidRDefault="00B70F23" w:rsidP="00DE5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844FC"/>
    <w:multiLevelType w:val="hybridMultilevel"/>
    <w:tmpl w:val="11D4574C"/>
    <w:lvl w:ilvl="0" w:tplc="8E86236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BD9"/>
    <w:rsid w:val="0002650E"/>
    <w:rsid w:val="00037214"/>
    <w:rsid w:val="00044963"/>
    <w:rsid w:val="000746B7"/>
    <w:rsid w:val="00081F3A"/>
    <w:rsid w:val="000C427C"/>
    <w:rsid w:val="000F3280"/>
    <w:rsid w:val="000F35BE"/>
    <w:rsid w:val="001100E6"/>
    <w:rsid w:val="00120ECA"/>
    <w:rsid w:val="00131041"/>
    <w:rsid w:val="0013340B"/>
    <w:rsid w:val="00155305"/>
    <w:rsid w:val="001A6D42"/>
    <w:rsid w:val="001B2F7D"/>
    <w:rsid w:val="001B3850"/>
    <w:rsid w:val="001F7CE2"/>
    <w:rsid w:val="00203EC8"/>
    <w:rsid w:val="002215A5"/>
    <w:rsid w:val="00255DA1"/>
    <w:rsid w:val="00257072"/>
    <w:rsid w:val="002761AE"/>
    <w:rsid w:val="002912A5"/>
    <w:rsid w:val="002A7E9E"/>
    <w:rsid w:val="002B39F8"/>
    <w:rsid w:val="002D0355"/>
    <w:rsid w:val="002E3CC4"/>
    <w:rsid w:val="002E5DE6"/>
    <w:rsid w:val="002F5757"/>
    <w:rsid w:val="00331D6B"/>
    <w:rsid w:val="00340DB9"/>
    <w:rsid w:val="003500E8"/>
    <w:rsid w:val="00395582"/>
    <w:rsid w:val="003A1162"/>
    <w:rsid w:val="003A21E4"/>
    <w:rsid w:val="003C10A1"/>
    <w:rsid w:val="003D5907"/>
    <w:rsid w:val="003E777E"/>
    <w:rsid w:val="00432749"/>
    <w:rsid w:val="00451FE5"/>
    <w:rsid w:val="00467A4B"/>
    <w:rsid w:val="0049081C"/>
    <w:rsid w:val="004A2D60"/>
    <w:rsid w:val="004B7065"/>
    <w:rsid w:val="004C10E3"/>
    <w:rsid w:val="004C2D03"/>
    <w:rsid w:val="004E5D81"/>
    <w:rsid w:val="00503F0C"/>
    <w:rsid w:val="00510F79"/>
    <w:rsid w:val="005255A0"/>
    <w:rsid w:val="00542BC8"/>
    <w:rsid w:val="00555EAE"/>
    <w:rsid w:val="00573C9D"/>
    <w:rsid w:val="005968F3"/>
    <w:rsid w:val="005C6A98"/>
    <w:rsid w:val="005E1756"/>
    <w:rsid w:val="005E45BE"/>
    <w:rsid w:val="005E758C"/>
    <w:rsid w:val="005E7978"/>
    <w:rsid w:val="005F6932"/>
    <w:rsid w:val="00602EBD"/>
    <w:rsid w:val="00634B0E"/>
    <w:rsid w:val="00641BD9"/>
    <w:rsid w:val="006477DD"/>
    <w:rsid w:val="006773C2"/>
    <w:rsid w:val="006813E6"/>
    <w:rsid w:val="00691C47"/>
    <w:rsid w:val="006A1DFC"/>
    <w:rsid w:val="006B2C83"/>
    <w:rsid w:val="006B4C57"/>
    <w:rsid w:val="007142FB"/>
    <w:rsid w:val="00765110"/>
    <w:rsid w:val="00770428"/>
    <w:rsid w:val="007971FC"/>
    <w:rsid w:val="007B0B42"/>
    <w:rsid w:val="007E3F7E"/>
    <w:rsid w:val="007E50C8"/>
    <w:rsid w:val="00806D09"/>
    <w:rsid w:val="00817310"/>
    <w:rsid w:val="00827D45"/>
    <w:rsid w:val="0083413B"/>
    <w:rsid w:val="00847ED4"/>
    <w:rsid w:val="0085295F"/>
    <w:rsid w:val="008547F0"/>
    <w:rsid w:val="008556E2"/>
    <w:rsid w:val="00860CD5"/>
    <w:rsid w:val="00863EDD"/>
    <w:rsid w:val="008A2B60"/>
    <w:rsid w:val="008A3858"/>
    <w:rsid w:val="008D063F"/>
    <w:rsid w:val="008D7214"/>
    <w:rsid w:val="008F3CB2"/>
    <w:rsid w:val="008F7E43"/>
    <w:rsid w:val="0090751B"/>
    <w:rsid w:val="009167F6"/>
    <w:rsid w:val="00955559"/>
    <w:rsid w:val="00957583"/>
    <w:rsid w:val="009642E4"/>
    <w:rsid w:val="009B706A"/>
    <w:rsid w:val="009F3D3A"/>
    <w:rsid w:val="00A13C7A"/>
    <w:rsid w:val="00A24AC9"/>
    <w:rsid w:val="00A44AF8"/>
    <w:rsid w:val="00A50E40"/>
    <w:rsid w:val="00A673B2"/>
    <w:rsid w:val="00A92660"/>
    <w:rsid w:val="00A96B3E"/>
    <w:rsid w:val="00A97E0E"/>
    <w:rsid w:val="00AB261F"/>
    <w:rsid w:val="00AB683D"/>
    <w:rsid w:val="00AC3A7D"/>
    <w:rsid w:val="00AD3FCA"/>
    <w:rsid w:val="00AD5313"/>
    <w:rsid w:val="00AE1999"/>
    <w:rsid w:val="00AF4D1E"/>
    <w:rsid w:val="00AF5342"/>
    <w:rsid w:val="00AF7C90"/>
    <w:rsid w:val="00B05946"/>
    <w:rsid w:val="00B165C9"/>
    <w:rsid w:val="00B22FDC"/>
    <w:rsid w:val="00B350AD"/>
    <w:rsid w:val="00B53261"/>
    <w:rsid w:val="00B6531E"/>
    <w:rsid w:val="00B70F23"/>
    <w:rsid w:val="00B73DC4"/>
    <w:rsid w:val="00B977CB"/>
    <w:rsid w:val="00BB17DF"/>
    <w:rsid w:val="00BB1D16"/>
    <w:rsid w:val="00BC3143"/>
    <w:rsid w:val="00BD178E"/>
    <w:rsid w:val="00BE4807"/>
    <w:rsid w:val="00C17C77"/>
    <w:rsid w:val="00C3164A"/>
    <w:rsid w:val="00C3417C"/>
    <w:rsid w:val="00C35D53"/>
    <w:rsid w:val="00C86637"/>
    <w:rsid w:val="00C93C50"/>
    <w:rsid w:val="00CA3EC9"/>
    <w:rsid w:val="00CA7D98"/>
    <w:rsid w:val="00CC0F50"/>
    <w:rsid w:val="00CD03A3"/>
    <w:rsid w:val="00CF7F21"/>
    <w:rsid w:val="00D1155F"/>
    <w:rsid w:val="00D41D48"/>
    <w:rsid w:val="00D6722F"/>
    <w:rsid w:val="00DE5779"/>
    <w:rsid w:val="00DF24C8"/>
    <w:rsid w:val="00DF49FE"/>
    <w:rsid w:val="00DF510E"/>
    <w:rsid w:val="00E13FC2"/>
    <w:rsid w:val="00E17742"/>
    <w:rsid w:val="00E45D5F"/>
    <w:rsid w:val="00E65E8C"/>
    <w:rsid w:val="00E74E12"/>
    <w:rsid w:val="00E930D1"/>
    <w:rsid w:val="00E9575A"/>
    <w:rsid w:val="00E97A1C"/>
    <w:rsid w:val="00EC43F1"/>
    <w:rsid w:val="00F364F4"/>
    <w:rsid w:val="00F36F28"/>
    <w:rsid w:val="00F51DF5"/>
    <w:rsid w:val="00F77A1B"/>
    <w:rsid w:val="00F82836"/>
    <w:rsid w:val="00FC173A"/>
    <w:rsid w:val="00FE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E9BE4"/>
  <w15:chartTrackingRefBased/>
  <w15:docId w15:val="{12492A39-26D0-42B1-8EBA-4C64E8BE1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577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7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7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779"/>
    <w:rPr>
      <w:sz w:val="18"/>
      <w:szCs w:val="18"/>
    </w:rPr>
  </w:style>
  <w:style w:type="paragraph" w:styleId="a7">
    <w:name w:val="endnote text"/>
    <w:basedOn w:val="a"/>
    <w:link w:val="a8"/>
    <w:uiPriority w:val="99"/>
    <w:semiHidden/>
    <w:unhideWhenUsed/>
    <w:rsid w:val="005E7978"/>
    <w:pPr>
      <w:snapToGrid w:val="0"/>
      <w:jc w:val="left"/>
    </w:pPr>
  </w:style>
  <w:style w:type="character" w:customStyle="1" w:styleId="a8">
    <w:name w:val="尾注文本 字符"/>
    <w:basedOn w:val="a0"/>
    <w:link w:val="a7"/>
    <w:uiPriority w:val="99"/>
    <w:semiHidden/>
    <w:rsid w:val="005E7978"/>
    <w:rPr>
      <w:rFonts w:ascii="等线" w:eastAsia="等线" w:hAnsi="等线" w:cs="Times New Roman"/>
    </w:rPr>
  </w:style>
  <w:style w:type="character" w:styleId="a9">
    <w:name w:val="endnote reference"/>
    <w:basedOn w:val="a0"/>
    <w:uiPriority w:val="99"/>
    <w:semiHidden/>
    <w:unhideWhenUsed/>
    <w:rsid w:val="005E7978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860CD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60CD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60CD5"/>
    <w:rPr>
      <w:rFonts w:ascii="等线" w:eastAsia="等线" w:hAnsi="等线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60CD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60CD5"/>
    <w:rPr>
      <w:rFonts w:ascii="等线" w:eastAsia="等线" w:hAnsi="等线" w:cs="Times New Roman"/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860CD5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60CD5"/>
    <w:rPr>
      <w:rFonts w:ascii="等线" w:eastAsia="等线" w:hAnsi="等线" w:cs="Times New Roman"/>
      <w:sz w:val="18"/>
      <w:szCs w:val="18"/>
    </w:rPr>
  </w:style>
  <w:style w:type="paragraph" w:styleId="af1">
    <w:name w:val="Revision"/>
    <w:hidden/>
    <w:uiPriority w:val="99"/>
    <w:semiHidden/>
    <w:rsid w:val="003A21E4"/>
    <w:rPr>
      <w:rFonts w:ascii="等线" w:eastAsia="等线" w:hAnsi="等线" w:cs="Times New Roman"/>
    </w:rPr>
  </w:style>
  <w:style w:type="character" w:customStyle="1" w:styleId="element-citation">
    <w:name w:val="element-citation"/>
    <w:basedOn w:val="a0"/>
    <w:rsid w:val="009B706A"/>
  </w:style>
  <w:style w:type="character" w:customStyle="1" w:styleId="ref-journal">
    <w:name w:val="ref-journal"/>
    <w:basedOn w:val="a0"/>
    <w:rsid w:val="009B706A"/>
  </w:style>
  <w:style w:type="character" w:customStyle="1" w:styleId="ref-vol">
    <w:name w:val="ref-vol"/>
    <w:basedOn w:val="a0"/>
    <w:rsid w:val="009B706A"/>
  </w:style>
  <w:style w:type="character" w:customStyle="1" w:styleId="nowrap">
    <w:name w:val="nowrap"/>
    <w:basedOn w:val="a0"/>
    <w:rsid w:val="009B706A"/>
  </w:style>
  <w:style w:type="character" w:styleId="af2">
    <w:name w:val="Hyperlink"/>
    <w:basedOn w:val="a0"/>
    <w:uiPriority w:val="99"/>
    <w:semiHidden/>
    <w:unhideWhenUsed/>
    <w:rsid w:val="009B706A"/>
    <w:rPr>
      <w:color w:val="0000FF"/>
      <w:u w:val="single"/>
    </w:rPr>
  </w:style>
  <w:style w:type="paragraph" w:styleId="af3">
    <w:name w:val="List Paragraph"/>
    <w:basedOn w:val="a"/>
    <w:uiPriority w:val="34"/>
    <w:qFormat/>
    <w:rsid w:val="00A13C7A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rsid w:val="005C6A98"/>
    <w:rPr>
      <w:sz w:val="20"/>
    </w:rPr>
  </w:style>
  <w:style w:type="character" w:customStyle="1" w:styleId="EndNoteBibliographyChar">
    <w:name w:val="EndNote Bibliography Char"/>
    <w:basedOn w:val="a0"/>
    <w:link w:val="EndNoteBibliography"/>
    <w:rsid w:val="005C6A98"/>
    <w:rPr>
      <w:rFonts w:ascii="等线" w:eastAsia="等线" w:hAnsi="等线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74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4.bin"/><Relationship Id="rId18" Type="http://schemas.openxmlformats.org/officeDocument/2006/relationships/image" Target="media/image5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10" Type="http://schemas.openxmlformats.org/officeDocument/2006/relationships/image" Target="media/image2.wmf"/><Relationship Id="rId19" Type="http://schemas.openxmlformats.org/officeDocument/2006/relationships/image" Target="media/image6.png"/><Relationship Id="rId31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3.wmf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8CA68-72CD-42E7-BE45-921954114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1621</Words>
  <Characters>9243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Win10NeT.COM</Company>
  <LinksUpToDate>false</LinksUpToDate>
  <CharactersWithSpaces>10843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Minghu Pan</dc:creator>
  <cp:keywords/>
  <dc:description/>
  <cp:lastModifiedBy>mingh</cp:lastModifiedBy>
  <cp:revision>7</cp:revision>
  <dcterms:created xsi:type="dcterms:W3CDTF">2022-02-15T19:12:00Z</dcterms:created>
  <dcterms:modified xsi:type="dcterms:W3CDTF">2022-04-11T05:30:00Z</dcterms:modified>
</cp:coreProperties>
</file>