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A8C28F4" w14:textId="375E29E0" w:rsidR="00D6447F" w:rsidRDefault="00D6447F" w:rsidP="00D6447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P</w:t>
      </w:r>
      <w:r>
        <w:rPr>
          <w:rFonts w:ascii="Times New Roman" w:hAnsi="Times New Roman" w:cs="Times New Roman"/>
          <w:sz w:val="24"/>
          <w:szCs w:val="24"/>
        </w:rPr>
        <w:t>rimary endpoint</w:t>
      </w:r>
    </w:p>
    <w:p w14:paraId="2FCF6235" w14:textId="2A4F57B4" w:rsidR="00D6447F" w:rsidRDefault="00D6447F" w:rsidP="00D6447F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D6447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4666A93" wp14:editId="11AA2764">
            <wp:extent cx="2749550" cy="31305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4955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E4586D" w14:textId="6AA2E822" w:rsidR="00D6447F" w:rsidRDefault="00D6447F" w:rsidP="00D6447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ll-cause mortality</w:t>
      </w:r>
    </w:p>
    <w:p w14:paraId="06B05159" w14:textId="4A0D3A8E" w:rsidR="00D6447F" w:rsidRDefault="00D6447F" w:rsidP="00D6447F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D6447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6D9DA3A6" wp14:editId="33D94EE4">
            <wp:extent cx="2774950" cy="3028950"/>
            <wp:effectExtent l="0" t="0" r="6350" b="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74950" cy="302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8C2F60" w14:textId="3FF524FB" w:rsidR="00D6447F" w:rsidRDefault="00D6447F" w:rsidP="00D6447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C</w:t>
      </w:r>
      <w:r>
        <w:rPr>
          <w:rFonts w:ascii="Times New Roman" w:hAnsi="Times New Roman" w:cs="Times New Roman"/>
          <w:sz w:val="24"/>
          <w:szCs w:val="24"/>
        </w:rPr>
        <w:t>ardiac mortality</w:t>
      </w:r>
    </w:p>
    <w:p w14:paraId="3A9874EB" w14:textId="0A7844CD" w:rsidR="00D6447F" w:rsidRDefault="00D6447F" w:rsidP="00D6447F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D6447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27350ABF" wp14:editId="1E9F3D5D">
            <wp:extent cx="2730500" cy="3067050"/>
            <wp:effectExtent l="0" t="0" r="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30500" cy="3067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F4312F" w14:textId="5C85FA1C" w:rsidR="00D6447F" w:rsidRDefault="00D6447F" w:rsidP="00D6447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M</w:t>
      </w:r>
      <w:r>
        <w:rPr>
          <w:rFonts w:ascii="Times New Roman" w:hAnsi="Times New Roman" w:cs="Times New Roman"/>
          <w:sz w:val="24"/>
          <w:szCs w:val="24"/>
        </w:rPr>
        <w:t>yocardial infarction</w:t>
      </w:r>
    </w:p>
    <w:p w14:paraId="1AD8F35E" w14:textId="293D6735" w:rsidR="00D6447F" w:rsidRDefault="00D6447F" w:rsidP="00D6447F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D6447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7A48863" wp14:editId="794E6A89">
            <wp:extent cx="2959100" cy="3130550"/>
            <wp:effectExtent l="0" t="0" r="0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313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3AD1640" w14:textId="6BED0232" w:rsidR="00D6447F" w:rsidRDefault="00D6447F" w:rsidP="00D6447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Stroke</w:t>
      </w:r>
    </w:p>
    <w:p w14:paraId="7E7A252E" w14:textId="33678028" w:rsidR="00D6447F" w:rsidRDefault="00D6447F" w:rsidP="00D6447F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D6447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71F6CE6E" wp14:editId="6EFD5C9C">
            <wp:extent cx="2997200" cy="271145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97200" cy="2711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AC597F" w14:textId="70BA5CA8" w:rsidR="00D6447F" w:rsidRDefault="00D6447F" w:rsidP="00D6447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>arget vessel revascularization</w:t>
      </w:r>
    </w:p>
    <w:p w14:paraId="3881818F" w14:textId="286DA5EC" w:rsidR="00D6447F" w:rsidRDefault="00D6447F" w:rsidP="00D6447F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D6447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210C0449" wp14:editId="6C02468A">
            <wp:extent cx="2755900" cy="24765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5900" cy="2476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183274E" w14:textId="7F67D30D" w:rsidR="00D6447F" w:rsidRDefault="00D6447F" w:rsidP="00D6447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Definite or probable stent thrombosis</w:t>
      </w:r>
    </w:p>
    <w:p w14:paraId="4D1890A2" w14:textId="0E81CF6C" w:rsidR="00D6447F" w:rsidRDefault="00D6447F" w:rsidP="00D6447F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D6447F">
        <w:rPr>
          <w:rFonts w:ascii="Times New Roman" w:hAnsi="Times New Roman" w:cs="Times New Roman"/>
          <w:noProof/>
          <w:sz w:val="24"/>
          <w:szCs w:val="24"/>
        </w:rPr>
        <w:drawing>
          <wp:inline distT="0" distB="0" distL="0" distR="0" wp14:anchorId="30DC52A2" wp14:editId="7C5B103E">
            <wp:extent cx="3060700" cy="2520950"/>
            <wp:effectExtent l="0" t="0" r="635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60700" cy="2520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FF22D3" w14:textId="54E59288" w:rsidR="00D6447F" w:rsidRDefault="00D6447F" w:rsidP="00D6447F">
      <w:pPr>
        <w:pStyle w:val="a7"/>
        <w:numPr>
          <w:ilvl w:val="0"/>
          <w:numId w:val="1"/>
        </w:numPr>
        <w:ind w:firstLineChars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Major bleeding</w:t>
      </w:r>
    </w:p>
    <w:p w14:paraId="0633439A" w14:textId="0A59A803" w:rsidR="00D6447F" w:rsidRPr="00D6447F" w:rsidRDefault="00D6447F" w:rsidP="00D6447F">
      <w:pPr>
        <w:pStyle w:val="a7"/>
        <w:ind w:left="360" w:firstLineChars="0" w:firstLine="0"/>
        <w:rPr>
          <w:rFonts w:ascii="Times New Roman" w:hAnsi="Times New Roman" w:cs="Times New Roman"/>
          <w:sz w:val="24"/>
          <w:szCs w:val="24"/>
        </w:rPr>
      </w:pPr>
      <w:r w:rsidRPr="00D6447F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inline distT="0" distB="0" distL="0" distR="0" wp14:anchorId="6E9C8DF5" wp14:editId="4B6F5D43">
            <wp:extent cx="3028950" cy="2743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28950" cy="2743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D882AD9" w14:textId="628321D7" w:rsidR="00FE5EC0" w:rsidRPr="003C1171" w:rsidRDefault="0007781D">
      <w:pPr>
        <w:rPr>
          <w:rFonts w:ascii="Times New Roman" w:hAnsi="Times New Roman" w:cs="Times New Roman"/>
          <w:sz w:val="24"/>
          <w:szCs w:val="24"/>
        </w:rPr>
      </w:pPr>
      <w:r w:rsidRPr="003C1171">
        <w:rPr>
          <w:rFonts w:ascii="Times New Roman" w:hAnsi="Times New Roman" w:cs="Times New Roman"/>
          <w:sz w:val="24"/>
          <w:szCs w:val="24"/>
        </w:rPr>
        <w:t>Figure</w:t>
      </w:r>
      <w:r w:rsidR="00941D37">
        <w:rPr>
          <w:rFonts w:ascii="Times New Roman" w:hAnsi="Times New Roman" w:cs="Times New Roman"/>
          <w:sz w:val="24"/>
          <w:szCs w:val="24"/>
        </w:rPr>
        <w:t xml:space="preserve"> 1. </w:t>
      </w:r>
      <w:r w:rsidRPr="003C1171">
        <w:rPr>
          <w:rFonts w:ascii="Times New Roman" w:hAnsi="Times New Roman" w:cs="Times New Roman"/>
          <w:sz w:val="24"/>
          <w:szCs w:val="24"/>
        </w:rPr>
        <w:t xml:space="preserve">Forest plots of feasible pairwise comparisons with </w:t>
      </w:r>
      <w:bookmarkStart w:id="0" w:name="_Hlk61539028"/>
      <w:r w:rsidRPr="003C1171">
        <w:rPr>
          <w:rFonts w:ascii="Times New Roman" w:hAnsi="Times New Roman" w:cs="Times New Roman"/>
          <w:sz w:val="24"/>
          <w:szCs w:val="24"/>
        </w:rPr>
        <w:t>heterogeneity</w:t>
      </w:r>
      <w:bookmarkEnd w:id="0"/>
      <w:r w:rsidRPr="003C1171">
        <w:rPr>
          <w:rFonts w:ascii="Times New Roman" w:hAnsi="Times New Roman" w:cs="Times New Roman"/>
          <w:sz w:val="24"/>
          <w:szCs w:val="24"/>
        </w:rPr>
        <w:t xml:space="preserve"> estimates</w:t>
      </w:r>
      <w:r w:rsidR="00D6447F" w:rsidRPr="003C1171">
        <w:rPr>
          <w:rFonts w:ascii="Times New Roman" w:hAnsi="Times New Roman" w:cs="Times New Roman"/>
          <w:sz w:val="24"/>
          <w:szCs w:val="24"/>
        </w:rPr>
        <w:t xml:space="preserve"> on different outcomes</w:t>
      </w:r>
    </w:p>
    <w:p w14:paraId="0D6FF18A" w14:textId="377FB935" w:rsidR="00D6447F" w:rsidRPr="003C1171" w:rsidRDefault="00D6447F">
      <w:pPr>
        <w:rPr>
          <w:rFonts w:ascii="Times New Roman" w:hAnsi="Times New Roman" w:cs="Times New Roman"/>
          <w:sz w:val="24"/>
          <w:szCs w:val="24"/>
        </w:rPr>
      </w:pPr>
      <w:r w:rsidRPr="003C1171">
        <w:rPr>
          <w:rFonts w:ascii="Times New Roman" w:hAnsi="Times New Roman" w:cs="Times New Roman" w:hint="eastAsia"/>
          <w:sz w:val="24"/>
          <w:szCs w:val="24"/>
        </w:rPr>
        <w:t>1</w:t>
      </w:r>
      <w:r w:rsidRPr="003C1171">
        <w:rPr>
          <w:rFonts w:ascii="Times New Roman" w:hAnsi="Times New Roman" w:cs="Times New Roman"/>
          <w:sz w:val="24"/>
          <w:szCs w:val="24"/>
        </w:rPr>
        <w:t>: short-term DAPT; 2:midterm DAPT; 3:standard-term DAPT; 4: extended-</w:t>
      </w:r>
      <w:r w:rsidR="00A41C3D" w:rsidRPr="003C1171">
        <w:rPr>
          <w:rFonts w:ascii="Times New Roman" w:hAnsi="Times New Roman" w:cs="Times New Roman"/>
          <w:sz w:val="24"/>
          <w:szCs w:val="24"/>
        </w:rPr>
        <w:t>term DAPT</w:t>
      </w:r>
    </w:p>
    <w:sectPr w:rsidR="00D6447F" w:rsidRPr="003C117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E849DDE" w14:textId="77777777" w:rsidR="006622F8" w:rsidRDefault="006622F8" w:rsidP="0007781D">
      <w:r>
        <w:separator/>
      </w:r>
    </w:p>
  </w:endnote>
  <w:endnote w:type="continuationSeparator" w:id="0">
    <w:p w14:paraId="72F28860" w14:textId="77777777" w:rsidR="006622F8" w:rsidRDefault="006622F8" w:rsidP="0007781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FFC018B" w14:textId="77777777" w:rsidR="006622F8" w:rsidRDefault="006622F8" w:rsidP="0007781D">
      <w:r>
        <w:separator/>
      </w:r>
    </w:p>
  </w:footnote>
  <w:footnote w:type="continuationSeparator" w:id="0">
    <w:p w14:paraId="7E67B80D" w14:textId="77777777" w:rsidR="006622F8" w:rsidRDefault="006622F8" w:rsidP="0007781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0A01E0"/>
    <w:multiLevelType w:val="hybridMultilevel"/>
    <w:tmpl w:val="45449188"/>
    <w:lvl w:ilvl="0" w:tplc="41EC6B78">
      <w:start w:val="1"/>
      <w:numFmt w:val="upp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F50C2"/>
    <w:rsid w:val="0007781D"/>
    <w:rsid w:val="003C1171"/>
    <w:rsid w:val="006622F8"/>
    <w:rsid w:val="00941D37"/>
    <w:rsid w:val="00A41C3D"/>
    <w:rsid w:val="00D6447F"/>
    <w:rsid w:val="00DD7F5A"/>
    <w:rsid w:val="00DF50C2"/>
    <w:rsid w:val="00FE5E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576BF73"/>
  <w15:chartTrackingRefBased/>
  <w15:docId w15:val="{8E22ECB6-1E92-432F-B485-7C6B88B620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7781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7781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7781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7781D"/>
    <w:rPr>
      <w:sz w:val="18"/>
      <w:szCs w:val="18"/>
    </w:rPr>
  </w:style>
  <w:style w:type="paragraph" w:styleId="a7">
    <w:name w:val="List Paragraph"/>
    <w:basedOn w:val="a"/>
    <w:uiPriority w:val="34"/>
    <w:qFormat/>
    <w:rsid w:val="00D6447F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安 珂</dc:creator>
  <cp:keywords/>
  <dc:description/>
  <cp:lastModifiedBy>安 珂</cp:lastModifiedBy>
  <cp:revision>5</cp:revision>
  <dcterms:created xsi:type="dcterms:W3CDTF">2021-01-14T09:47:00Z</dcterms:created>
  <dcterms:modified xsi:type="dcterms:W3CDTF">2021-01-15T08:50:00Z</dcterms:modified>
</cp:coreProperties>
</file>