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946E50" w14:textId="159CCD38" w:rsidR="00AB77E9" w:rsidRPr="00D3313F" w:rsidRDefault="009C35EE" w:rsidP="00D3313F">
      <w:pPr>
        <w:pStyle w:val="a7"/>
        <w:numPr>
          <w:ilvl w:val="0"/>
          <w:numId w:val="1"/>
        </w:numPr>
        <w:ind w:firstLineChars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</w:t>
      </w:r>
      <w:r w:rsidR="00D3313F" w:rsidRPr="00D3313F">
        <w:rPr>
          <w:rFonts w:ascii="Arial" w:hAnsi="Arial" w:cs="Arial"/>
          <w:sz w:val="28"/>
          <w:szCs w:val="28"/>
        </w:rPr>
        <w:t>arly recurrent pregnancy loss is a multi-factorial pregnancy disease</w:t>
      </w:r>
      <w:r>
        <w:rPr>
          <w:rFonts w:ascii="Arial" w:hAnsi="Arial" w:cs="Arial"/>
          <w:sz w:val="28"/>
          <w:szCs w:val="28"/>
        </w:rPr>
        <w:t>,</w:t>
      </w:r>
      <w:r w:rsidRPr="009C35EE">
        <w:rPr>
          <w:rFonts w:ascii="Arial" w:hAnsi="Arial" w:cs="Arial"/>
          <w:sz w:val="28"/>
          <w:szCs w:val="28"/>
        </w:rPr>
        <w:t xml:space="preserve"> t</w:t>
      </w:r>
      <w:r w:rsidRPr="009C35EE">
        <w:rPr>
          <w:rFonts w:ascii="Arial" w:hAnsi="Arial" w:cs="Arial"/>
          <w:sz w:val="28"/>
          <w:szCs w:val="28"/>
        </w:rPr>
        <w:t>he potential mechanism has not been fully elucidated</w:t>
      </w:r>
    </w:p>
    <w:p w14:paraId="04F1CA62" w14:textId="0CB0CEFB" w:rsidR="00D3313F" w:rsidRPr="00D3313F" w:rsidRDefault="00D3313F" w:rsidP="00D3313F">
      <w:pPr>
        <w:pStyle w:val="a7"/>
        <w:numPr>
          <w:ilvl w:val="0"/>
          <w:numId w:val="1"/>
        </w:numPr>
        <w:ind w:firstLineChars="0"/>
        <w:rPr>
          <w:rFonts w:ascii="Arial" w:hAnsi="Arial" w:cs="Arial"/>
          <w:sz w:val="28"/>
          <w:szCs w:val="28"/>
        </w:rPr>
      </w:pPr>
      <w:r w:rsidRPr="00D3313F">
        <w:rPr>
          <w:rFonts w:ascii="Arial" w:hAnsi="Arial" w:cs="Arial"/>
          <w:sz w:val="28"/>
          <w:szCs w:val="28"/>
        </w:rPr>
        <w:t>Multi</w:t>
      </w:r>
      <w:r w:rsidRPr="00D3313F">
        <w:rPr>
          <w:rFonts w:ascii="Arial" w:hAnsi="Arial" w:cs="Arial"/>
          <w:sz w:val="28"/>
          <w:szCs w:val="28"/>
        </w:rPr>
        <w:t>-</w:t>
      </w:r>
      <w:r w:rsidRPr="00D3313F">
        <w:rPr>
          <w:rFonts w:ascii="Arial" w:hAnsi="Arial" w:cs="Arial"/>
          <w:sz w:val="28"/>
          <w:szCs w:val="28"/>
        </w:rPr>
        <w:t xml:space="preserve">omics analysis is helpful for comprehensive analysis of the pathogenesis of </w:t>
      </w:r>
      <w:r w:rsidR="009C35EE">
        <w:rPr>
          <w:rFonts w:ascii="Arial" w:hAnsi="Arial" w:cs="Arial"/>
          <w:sz w:val="28"/>
          <w:szCs w:val="28"/>
        </w:rPr>
        <w:t>e</w:t>
      </w:r>
      <w:r w:rsidR="009C35EE" w:rsidRPr="00D3313F">
        <w:rPr>
          <w:rFonts w:ascii="Arial" w:hAnsi="Arial" w:cs="Arial"/>
          <w:sz w:val="28"/>
          <w:szCs w:val="28"/>
        </w:rPr>
        <w:t>arly recurrent pregnancy loss</w:t>
      </w:r>
      <w:r w:rsidRPr="00D3313F">
        <w:rPr>
          <w:rFonts w:ascii="Arial" w:hAnsi="Arial" w:cs="Arial"/>
          <w:sz w:val="28"/>
          <w:szCs w:val="28"/>
        </w:rPr>
        <w:t>.</w:t>
      </w:r>
    </w:p>
    <w:p w14:paraId="77E8AB7C" w14:textId="5F8498CF" w:rsidR="00D3313F" w:rsidRPr="00D3313F" w:rsidRDefault="00D3313F" w:rsidP="00D3313F">
      <w:pPr>
        <w:pStyle w:val="a7"/>
        <w:numPr>
          <w:ilvl w:val="0"/>
          <w:numId w:val="1"/>
        </w:numPr>
        <w:ind w:firstLineChars="0"/>
        <w:rPr>
          <w:rFonts w:ascii="Arial" w:hAnsi="Arial" w:cs="Arial"/>
          <w:sz w:val="28"/>
          <w:szCs w:val="28"/>
        </w:rPr>
      </w:pPr>
      <w:r w:rsidRPr="00D3313F">
        <w:rPr>
          <w:rFonts w:ascii="Arial" w:hAnsi="Arial" w:cs="Arial"/>
          <w:sz w:val="28"/>
          <w:szCs w:val="28"/>
        </w:rPr>
        <w:t>MLH1 may play an important role in early embryonic development.</w:t>
      </w:r>
      <w:bookmarkStart w:id="0" w:name="_GoBack"/>
      <w:bookmarkEnd w:id="0"/>
    </w:p>
    <w:sectPr w:rsidR="00D3313F" w:rsidRPr="00D331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871DE5" w14:textId="77777777" w:rsidR="00E80936" w:rsidRDefault="00E80936" w:rsidP="00D3313F">
      <w:r>
        <w:separator/>
      </w:r>
    </w:p>
  </w:endnote>
  <w:endnote w:type="continuationSeparator" w:id="0">
    <w:p w14:paraId="04A633E4" w14:textId="77777777" w:rsidR="00E80936" w:rsidRDefault="00E80936" w:rsidP="00D33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282D52" w14:textId="77777777" w:rsidR="00E80936" w:rsidRDefault="00E80936" w:rsidP="00D3313F">
      <w:r>
        <w:separator/>
      </w:r>
    </w:p>
  </w:footnote>
  <w:footnote w:type="continuationSeparator" w:id="0">
    <w:p w14:paraId="13894265" w14:textId="77777777" w:rsidR="00E80936" w:rsidRDefault="00E80936" w:rsidP="00D33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7A1D98"/>
    <w:multiLevelType w:val="hybridMultilevel"/>
    <w:tmpl w:val="1C5409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86A71"/>
    <w:rsid w:val="00586A71"/>
    <w:rsid w:val="009C35EE"/>
    <w:rsid w:val="00AB77E9"/>
    <w:rsid w:val="00D3313F"/>
    <w:rsid w:val="00E80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04CF2"/>
  <w15:chartTrackingRefBased/>
  <w15:docId w15:val="{A1A0F7DF-E6F6-4589-AE16-A3E3E5212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1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31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31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313F"/>
    <w:rPr>
      <w:sz w:val="18"/>
      <w:szCs w:val="18"/>
    </w:rPr>
  </w:style>
  <w:style w:type="paragraph" w:styleId="a7">
    <w:name w:val="List Paragraph"/>
    <w:basedOn w:val="a"/>
    <w:uiPriority w:val="34"/>
    <w:qFormat/>
    <w:rsid w:val="00D3313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le</dc:creator>
  <cp:keywords/>
  <dc:description/>
  <cp:lastModifiedBy>huang le</cp:lastModifiedBy>
  <cp:revision>3</cp:revision>
  <dcterms:created xsi:type="dcterms:W3CDTF">2019-11-30T08:53:00Z</dcterms:created>
  <dcterms:modified xsi:type="dcterms:W3CDTF">2019-11-30T08:58:00Z</dcterms:modified>
</cp:coreProperties>
</file>