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43E1B" w14:textId="77777777" w:rsidR="00C827E6" w:rsidRDefault="00C827E6" w:rsidP="00C827E6">
      <w:pPr>
        <w:pStyle w:val="Heading2"/>
      </w:pPr>
      <w:r>
        <w:t>Supporting information</w:t>
      </w:r>
    </w:p>
    <w:p w14:paraId="6EEF6042" w14:textId="77777777" w:rsidR="00C827E6" w:rsidRDefault="00C827E6" w:rsidP="00C827E6">
      <w:r>
        <w:rPr>
          <w:noProof/>
        </w:rPr>
        <w:drawing>
          <wp:inline distT="0" distB="0" distL="0" distR="0" wp14:anchorId="7474634D" wp14:editId="301284EC">
            <wp:extent cx="5651500" cy="3532188"/>
            <wp:effectExtent l="0" t="0" r="0" b="0"/>
            <wp:docPr id="1280285951" name="Picture 128028595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85951" name="Picture 1280285951" descr="Chart, scatter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51500" cy="3532188"/>
                    </a:xfrm>
                    <a:prstGeom prst="rect">
                      <a:avLst/>
                    </a:prstGeom>
                  </pic:spPr>
                </pic:pic>
              </a:graphicData>
            </a:graphic>
          </wp:inline>
        </w:drawing>
      </w:r>
    </w:p>
    <w:p w14:paraId="704CA4A2" w14:textId="77777777" w:rsidR="00C827E6" w:rsidRDefault="00C827E6" w:rsidP="00C827E6">
      <w:pPr>
        <w:pStyle w:val="Caption"/>
      </w:pPr>
      <w:r w:rsidRPr="29032962">
        <w:t>Figure S1. Measured soil water content and soil water potential obtained from TEROS 21 sensors (midnight values). Black line indicates parameterization used in the simulations (see Table 1). Data is colored according to soil depth.</w:t>
      </w:r>
    </w:p>
    <w:p w14:paraId="4754C0FB" w14:textId="77777777" w:rsidR="00C827E6" w:rsidRPr="005D1C31" w:rsidRDefault="00C827E6" w:rsidP="00C827E6"/>
    <w:p w14:paraId="197C26D7" w14:textId="77777777" w:rsidR="00C827E6" w:rsidRDefault="00C827E6" w:rsidP="00C827E6">
      <w:r>
        <w:rPr>
          <w:noProof/>
        </w:rPr>
        <w:lastRenderedPageBreak/>
        <w:drawing>
          <wp:inline distT="0" distB="0" distL="0" distR="0" wp14:anchorId="518226A1" wp14:editId="0910C09D">
            <wp:extent cx="4572000" cy="3914775"/>
            <wp:effectExtent l="0" t="0" r="0" b="0"/>
            <wp:docPr id="77434483" name="Picture 774344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4483" name="Picture 77434483" descr="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0" cy="3914775"/>
                    </a:xfrm>
                    <a:prstGeom prst="rect">
                      <a:avLst/>
                    </a:prstGeom>
                  </pic:spPr>
                </pic:pic>
              </a:graphicData>
            </a:graphic>
          </wp:inline>
        </w:drawing>
      </w:r>
    </w:p>
    <w:p w14:paraId="4AEACEC9" w14:textId="77777777" w:rsidR="00C827E6" w:rsidRDefault="00C827E6" w:rsidP="00C827E6">
      <w:pPr>
        <w:pStyle w:val="Caption"/>
      </w:pPr>
      <w:r w:rsidRPr="25B00D19">
        <w:t>Figure S</w:t>
      </w:r>
      <w:r>
        <w:t>2</w:t>
      </w:r>
      <w:r w:rsidRPr="25B00D19">
        <w:t xml:space="preserve">. Comparison between leaf water potential data measured in 2020 with </w:t>
      </w:r>
      <w:r>
        <w:t xml:space="preserve">psychoremeters </w:t>
      </w:r>
      <w:r w:rsidRPr="25B00D19">
        <w:t>(LWP</w:t>
      </w:r>
      <w:r w:rsidRPr="00332462">
        <w:rPr>
          <w:vertAlign w:val="subscript"/>
        </w:rPr>
        <w:t>PSY</w:t>
      </w:r>
      <w:r w:rsidRPr="25B00D19">
        <w:t>) and with Scholander bomb (LWP</w:t>
      </w:r>
      <w:r w:rsidRPr="25B00D19">
        <w:rPr>
          <w:vertAlign w:val="subscript"/>
        </w:rPr>
        <w:t>SB</w:t>
      </w:r>
      <w:r w:rsidRPr="25B00D19">
        <w:t>).</w:t>
      </w:r>
      <w:r>
        <w:t xml:space="preserve"> Blue line is the one-one line and red dashed horizonal line indicates the (absolute) LWP below which the accuracy of the psychrometer measurements is low. Vertical and horizontal bars show +/- the standard error of the individual measurements. </w:t>
      </w:r>
    </w:p>
    <w:p w14:paraId="2D0BD634" w14:textId="77777777" w:rsidR="00C827E6" w:rsidRDefault="00C827E6" w:rsidP="00C827E6">
      <w:pPr>
        <w:rPr>
          <w:sz w:val="18"/>
          <w:szCs w:val="18"/>
        </w:rPr>
      </w:pPr>
    </w:p>
    <w:p w14:paraId="3A2552EC" w14:textId="77777777" w:rsidR="00C827E6" w:rsidRDefault="00C827E6" w:rsidP="00C827E6">
      <w:r>
        <w:rPr>
          <w:noProof/>
        </w:rPr>
        <w:drawing>
          <wp:inline distT="0" distB="0" distL="0" distR="0" wp14:anchorId="62B9FD82" wp14:editId="143F4017">
            <wp:extent cx="5504155" cy="2362200"/>
            <wp:effectExtent l="0" t="0" r="0" b="0"/>
            <wp:docPr id="1873016523" name="Picture 187301652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16523" name="Picture 1873016523" descr="Chart, scatter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04155" cy="2362200"/>
                    </a:xfrm>
                    <a:prstGeom prst="rect">
                      <a:avLst/>
                    </a:prstGeom>
                  </pic:spPr>
                </pic:pic>
              </a:graphicData>
            </a:graphic>
          </wp:inline>
        </w:drawing>
      </w:r>
    </w:p>
    <w:p w14:paraId="44EAECE5" w14:textId="77777777" w:rsidR="00C827E6" w:rsidRDefault="00C827E6" w:rsidP="00C827E6">
      <w:pPr>
        <w:pStyle w:val="Caption"/>
      </w:pPr>
      <w:r w:rsidRPr="29032962">
        <w:t>Figure S</w:t>
      </w:r>
      <w:r>
        <w:t>3</w:t>
      </w:r>
      <w:r w:rsidRPr="29032962">
        <w:t xml:space="preserve">. Impact of critical treshold water potential at the collar on the simulated leaf water potentials. Simulations with a critical threshold of –1.6 MPa is plotted in blue, whereas simulations with a critical threshold of –2 MPa is depicted in yellow. </w:t>
      </w:r>
    </w:p>
    <w:p w14:paraId="038ED9C6" w14:textId="77777777" w:rsidR="00C827E6" w:rsidRDefault="00C827E6" w:rsidP="00C827E6"/>
    <w:p w14:paraId="1A452679" w14:textId="77777777" w:rsidR="00C827E6" w:rsidRDefault="00C827E6" w:rsidP="00C827E6"/>
    <w:p w14:paraId="69E1A381" w14:textId="77777777" w:rsidR="00C827E6" w:rsidRDefault="00C827E6" w:rsidP="00C827E6">
      <w:r>
        <w:rPr>
          <w:noProof/>
        </w:rPr>
        <w:lastRenderedPageBreak/>
        <w:drawing>
          <wp:inline distT="0" distB="0" distL="0" distR="0" wp14:anchorId="598A805B" wp14:editId="316B0045">
            <wp:extent cx="4572000" cy="4572000"/>
            <wp:effectExtent l="0" t="0" r="0" b="0"/>
            <wp:docPr id="1210001404" name="Picture 121000140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01404" name="Picture 1210001404" descr="Graphical user interface,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104A8ADF" w14:textId="77777777" w:rsidR="00C827E6" w:rsidRDefault="00C827E6" w:rsidP="00C827E6">
      <w:pPr>
        <w:pStyle w:val="Caption"/>
      </w:pPr>
      <w:r w:rsidRPr="45EF0A92">
        <w:t>Figure S4. Simulated midday water sink  for 4 soil layers (0-20, 20-40, 40-60 and 60-75 cm) and all treatments.</w:t>
      </w:r>
    </w:p>
    <w:p w14:paraId="16BE3BEB" w14:textId="77777777" w:rsidR="00C827E6" w:rsidRDefault="00C827E6" w:rsidP="00C827E6">
      <w:pPr>
        <w:rPr>
          <w:sz w:val="18"/>
          <w:szCs w:val="18"/>
        </w:rPr>
      </w:pPr>
    </w:p>
    <w:p w14:paraId="1B0D74F9" w14:textId="77777777" w:rsidR="00C827E6" w:rsidRDefault="00C827E6" w:rsidP="00C827E6">
      <w:r>
        <w:rPr>
          <w:noProof/>
        </w:rPr>
        <w:lastRenderedPageBreak/>
        <w:drawing>
          <wp:inline distT="0" distB="0" distL="0" distR="0" wp14:anchorId="70F62F67" wp14:editId="59B2D2D5">
            <wp:extent cx="4572000" cy="4572000"/>
            <wp:effectExtent l="0" t="0" r="0" b="0"/>
            <wp:docPr id="1255578698" name="Picture 125557869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78698" name="Picture 1255578698" descr="Chart, box and whisk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6E4D3CAF" w14:textId="77777777" w:rsidR="00C827E6" w:rsidRDefault="00C827E6" w:rsidP="00C827E6">
      <w:pPr>
        <w:pStyle w:val="Caption"/>
      </w:pPr>
      <w:r w:rsidRPr="45EF0A92">
        <w:t>Figure S5. Simulated midnight water sink  for 4 soil layers (0-20, 20-40, 40-60 and 60-75 cm) and all treatments.</w:t>
      </w:r>
    </w:p>
    <w:p w14:paraId="241E09AD" w14:textId="77777777" w:rsidR="00C827E6" w:rsidRDefault="00C827E6" w:rsidP="00C827E6"/>
    <w:p w14:paraId="2F65EE51" w14:textId="77777777" w:rsidR="00C827E6" w:rsidRDefault="00C827E6" w:rsidP="00C827E6"/>
    <w:p w14:paraId="17868CD4" w14:textId="77777777" w:rsidR="008331F1" w:rsidRDefault="008331F1"/>
    <w:sectPr w:rsidR="008331F1" w:rsidSect="004D23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E6"/>
    <w:rsid w:val="004D239A"/>
    <w:rsid w:val="00591B48"/>
    <w:rsid w:val="00826D0B"/>
    <w:rsid w:val="008331F1"/>
    <w:rsid w:val="00C714DB"/>
    <w:rsid w:val="00C827E6"/>
    <w:rsid w:val="00D5623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6523"/>
  <w15:chartTrackingRefBased/>
  <w15:docId w15:val="{E2457B56-3DE8-47AC-8F20-67700F51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7E6"/>
    <w:pPr>
      <w:spacing w:after="240" w:line="360" w:lineRule="auto"/>
      <w:jc w:val="both"/>
    </w:pPr>
    <w:rPr>
      <w:rFonts w:ascii="Times New Roman" w:eastAsia="Times New Roman" w:hAnsi="Times New Roman" w:cs="Times New Roman"/>
      <w:lang w:val="ca"/>
    </w:rPr>
  </w:style>
  <w:style w:type="paragraph" w:styleId="Heading2">
    <w:name w:val="heading 2"/>
    <w:basedOn w:val="Normal"/>
    <w:next w:val="Normal"/>
    <w:link w:val="Heading2Char"/>
    <w:uiPriority w:val="9"/>
    <w:unhideWhenUsed/>
    <w:qFormat/>
    <w:rsid w:val="00C827E6"/>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27E6"/>
    <w:rPr>
      <w:rFonts w:ascii="Times New Roman" w:eastAsia="Times New Roman" w:hAnsi="Times New Roman" w:cs="Times New Roman"/>
      <w:sz w:val="32"/>
      <w:szCs w:val="32"/>
      <w:lang w:val="ca"/>
    </w:rPr>
  </w:style>
  <w:style w:type="paragraph" w:styleId="Caption">
    <w:name w:val="caption"/>
    <w:basedOn w:val="Normal"/>
    <w:next w:val="Normal"/>
    <w:uiPriority w:val="35"/>
    <w:unhideWhenUsed/>
    <w:qFormat/>
    <w:rsid w:val="00C827E6"/>
    <w:pPr>
      <w:spacing w:after="200" w:line="240" w:lineRule="auto"/>
    </w:pPr>
    <w:rPr>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Words>
  <Characters>969</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Vanderborght</dc:creator>
  <cp:keywords/>
  <dc:description/>
  <cp:lastModifiedBy>Jan Vanderborght</cp:lastModifiedBy>
  <cp:revision>1</cp:revision>
  <dcterms:created xsi:type="dcterms:W3CDTF">2022-04-01T08:23:00Z</dcterms:created>
  <dcterms:modified xsi:type="dcterms:W3CDTF">2022-04-01T08:23:00Z</dcterms:modified>
</cp:coreProperties>
</file>