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139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292926">
        <w:rPr>
          <w:rFonts w:ascii="Times New Roman" w:eastAsia="SimSun" w:hAnsi="Times New Roman" w:cs="Times New Roman"/>
          <w:b/>
          <w:sz w:val="24"/>
          <w:szCs w:val="24"/>
        </w:rPr>
        <w:t>Supporting Information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1.</w:t>
      </w:r>
      <w:r w:rsidRPr="00C5532A">
        <w:rPr>
          <w:rFonts w:ascii="Times New Roman" w:eastAsia="SimSun" w:hAnsi="Times New Roman" w:cs="Times New Roman"/>
        </w:rPr>
        <w:t xml:space="preserve">  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1-3. </w:t>
      </w:r>
      <w:r w:rsidRPr="00C5532A">
        <w:rPr>
          <w:rFonts w:ascii="Times New Roman" w:eastAsia="SimSun" w:hAnsi="Times New Roman" w:cs="Times New Roman"/>
        </w:rPr>
        <w:t xml:space="preserve">Clinical information of patients included in the present study from 17 microarray datasets, TCGA-SARC, and TARGET-OS RNA-Seq dataset.  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>Sheet 4.</w:t>
      </w:r>
      <w:r w:rsidRPr="00C5532A">
        <w:rPr>
          <w:rFonts w:ascii="Times New Roman" w:eastAsia="SimSun" w:hAnsi="Times New Roman" w:cs="Times New Roman"/>
        </w:rPr>
        <w:t xml:space="preserve"> Sample size for each dataset and overview of sarcoma histology subtypes.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>Sheet 5.</w:t>
      </w:r>
      <w:r w:rsidRPr="00C5532A">
        <w:rPr>
          <w:rFonts w:ascii="Times New Roman" w:eastAsia="SimSun" w:hAnsi="Times New Roman" w:cs="Times New Roman"/>
        </w:rPr>
        <w:t xml:space="preserve"> The combined EMT signature.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2.</w:t>
      </w:r>
      <w:r w:rsidRPr="00C5532A">
        <w:rPr>
          <w:rFonts w:ascii="Times New Roman" w:eastAsia="SimSun" w:hAnsi="Times New Roman" w:cs="Times New Roman"/>
        </w:rPr>
        <w:t xml:space="preserve">  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1. </w:t>
      </w:r>
      <w:r w:rsidRPr="00C5532A">
        <w:rPr>
          <w:rFonts w:ascii="Times New Roman" w:eastAsia="SimSun" w:hAnsi="Times New Roman" w:cs="Times New Roman"/>
        </w:rPr>
        <w:t>Result of consensus clustering for pan-sarcoma EMT molecular subtypes based on EMT signature expression pattern.</w:t>
      </w:r>
      <w:r w:rsidRPr="00C5532A" w:rsidDel="00C7695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>Sheet 2-5.</w:t>
      </w:r>
      <w:r w:rsidRPr="00C5532A">
        <w:rPr>
          <w:rFonts w:ascii="Times New Roman" w:eastAsia="SimSun" w:hAnsi="Times New Roman" w:cs="Times New Roman"/>
        </w:rPr>
        <w:t xml:space="preserve"> Comparisons of GSVA enrichment scores of patients in different EMT molecular subtypes.</w:t>
      </w:r>
      <w:r w:rsidRPr="00C5532A" w:rsidDel="00C7695A">
        <w:rPr>
          <w:rFonts w:ascii="Times New Roman" w:eastAsia="SimSun" w:hAnsi="Times New Roman" w:cs="Times New Roman"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>Sheet 6</w:t>
      </w:r>
      <w:r w:rsidRPr="00C5532A">
        <w:rPr>
          <w:rFonts w:ascii="Times New Roman" w:eastAsia="SimSun" w:hAnsi="Times New Roman" w:cs="Times New Roman" w:hint="eastAsia"/>
          <w:b/>
          <w:bCs/>
        </w:rPr>
        <w:t>.</w:t>
      </w:r>
      <w:r w:rsidRPr="00C5532A">
        <w:rPr>
          <w:rFonts w:ascii="Times New Roman" w:eastAsia="SimSun" w:hAnsi="Times New Roman" w:cs="Times New Roman"/>
        </w:rPr>
        <w:t xml:space="preserve"> Immune Score, Stromal Score and Microenvironment Score estimated by xCell.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>Sheet 7</w:t>
      </w:r>
      <w:r w:rsidRPr="00C5532A">
        <w:rPr>
          <w:rFonts w:ascii="Times New Roman" w:eastAsia="SimSun" w:hAnsi="Times New Roman" w:cs="Times New Roman" w:hint="eastAsia"/>
          <w:b/>
          <w:bCs/>
        </w:rPr>
        <w:t>.</w:t>
      </w:r>
      <w:r w:rsidRPr="00C5532A">
        <w:rPr>
          <w:rFonts w:ascii="Times New Roman" w:eastAsia="SimSun" w:hAnsi="Times New Roman" w:cs="Times New Roman"/>
        </w:rPr>
        <w:t xml:space="preserve"> Absolute score of each TME-infiltrating cell type estimated by CIBERSORTx.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>Sheet 8</w:t>
      </w:r>
      <w:r w:rsidRPr="00C5532A">
        <w:rPr>
          <w:rFonts w:ascii="Times New Roman" w:eastAsia="SimSun" w:hAnsi="Times New Roman" w:cs="Times New Roman" w:hint="eastAsia"/>
          <w:b/>
          <w:bCs/>
        </w:rPr>
        <w:t>.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/>
          <w:bCs/>
        </w:rPr>
        <w:t xml:space="preserve">EMT scores of patients </w:t>
      </w:r>
      <w:r w:rsidRPr="00C5532A">
        <w:rPr>
          <w:rFonts w:ascii="Times New Roman" w:eastAsia="SimSun" w:hAnsi="Times New Roman" w:cs="Times New Roman"/>
        </w:rPr>
        <w:t>of EMT molecular subtypes.</w:t>
      </w:r>
      <w:r w:rsidRPr="00C5532A" w:rsidDel="00C7695A">
        <w:rPr>
          <w:rFonts w:ascii="Times New Roman" w:eastAsia="SimSun" w:hAnsi="Times New Roman" w:cs="Times New Roman"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3.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1. </w:t>
      </w:r>
      <w:r w:rsidRPr="00C5532A">
        <w:rPr>
          <w:rFonts w:ascii="Times New Roman" w:eastAsia="SimSun" w:hAnsi="Times New Roman" w:cs="Times New Roman"/>
        </w:rPr>
        <w:t>Detailed WGCNA results.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2. </w:t>
      </w:r>
      <w:r w:rsidRPr="00C5532A">
        <w:rPr>
          <w:rFonts w:ascii="Times New Roman" w:eastAsia="SimSun" w:hAnsi="Times New Roman" w:cs="Times New Roman"/>
        </w:rPr>
        <w:t>Immune genes of Immport database with annotation.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3. </w:t>
      </w:r>
      <w:r w:rsidRPr="00C5532A">
        <w:rPr>
          <w:rFonts w:ascii="Times New Roman" w:eastAsia="SimSun" w:hAnsi="Times New Roman" w:cs="Times New Roman"/>
        </w:rPr>
        <w:t>GSVA scores of immune pathways.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4. </w:t>
      </w:r>
      <w:r w:rsidRPr="00C5532A">
        <w:rPr>
          <w:rFonts w:ascii="Times New Roman" w:eastAsia="SimSun" w:hAnsi="Times New Roman" w:cs="Times New Roman"/>
          <w:bCs/>
        </w:rPr>
        <w:t>Correlation test of lncRNA - immune pathway pairs.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5. </w:t>
      </w:r>
      <w:r w:rsidRPr="00C5532A">
        <w:rPr>
          <w:rFonts w:ascii="Times New Roman" w:eastAsia="SimSun" w:hAnsi="Times New Roman" w:cs="Times New Roman"/>
          <w:bCs/>
        </w:rPr>
        <w:t>Correlation test of lncRNA – immune genes pairs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6. </w:t>
      </w:r>
      <w:r w:rsidRPr="00C5532A">
        <w:rPr>
          <w:rFonts w:ascii="Times New Roman" w:eastAsia="SimSun" w:hAnsi="Times New Roman" w:cs="Times New Roman"/>
          <w:bCs/>
        </w:rPr>
        <w:t>Correlation test of lncRNA - TME-infiltrating cell pairs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4.</w:t>
      </w:r>
      <w:r w:rsidRPr="00C5532A">
        <w:rPr>
          <w:rFonts w:ascii="Times New Roman" w:eastAsia="SimSun" w:hAnsi="Times New Roman" w:cs="Times New Roman"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1. </w:t>
      </w:r>
      <w:r w:rsidRPr="00C5532A">
        <w:rPr>
          <w:rFonts w:ascii="Times New Roman" w:eastAsia="SimSun" w:hAnsi="Times New Roman" w:cs="Times New Roman"/>
        </w:rPr>
        <w:t>Gene list of EILncRNA.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2. </w:t>
      </w:r>
      <w:r w:rsidRPr="00C5532A">
        <w:rPr>
          <w:rFonts w:ascii="Times New Roman" w:eastAsia="SimSun" w:hAnsi="Times New Roman" w:cs="Times New Roman"/>
        </w:rPr>
        <w:t>Univariate and multivariate Cox regression analysis of EILncRNA on training cohort GSE71118.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3. </w:t>
      </w:r>
      <w:r w:rsidRPr="00C5532A">
        <w:rPr>
          <w:rFonts w:ascii="Times New Roman" w:eastAsia="SimSun" w:hAnsi="Times New Roman" w:cs="Times New Roman"/>
        </w:rPr>
        <w:t>EILncSig scores and</w:t>
      </w:r>
      <w:r w:rsidRPr="00C5532A">
        <w:t xml:space="preserve"> </w:t>
      </w:r>
      <w:r w:rsidRPr="00C5532A">
        <w:rPr>
          <w:rFonts w:ascii="Times New Roman" w:eastAsia="SimSun" w:hAnsi="Times New Roman" w:cs="Times New Roman"/>
        </w:rPr>
        <w:t>stratification of EILncSig groups of training and validation cohorts.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>Sheet 4-5.</w:t>
      </w:r>
      <w:r w:rsidRPr="00C5532A">
        <w:rPr>
          <w:rFonts w:ascii="Times New Roman" w:eastAsia="SimSun" w:hAnsi="Times New Roman" w:cs="Times New Roman"/>
        </w:rPr>
        <w:t xml:space="preserve"> Detailed clinical information use in the Cox regression analysis of EILncSig and clinical characteristics (TARGET-OS and TCGA-SARC).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  <w:bCs/>
        </w:rPr>
      </w:pPr>
      <w:r w:rsidRPr="00C5532A">
        <w:rPr>
          <w:rFonts w:ascii="Times New Roman" w:eastAsia="SimSun" w:hAnsi="Times New Roman" w:cs="Times New Roman" w:hint="eastAsia"/>
          <w:b/>
          <w:bCs/>
        </w:rPr>
        <w:t>S</w:t>
      </w:r>
      <w:r w:rsidRPr="00C5532A">
        <w:rPr>
          <w:rFonts w:ascii="Times New Roman" w:eastAsia="SimSun" w:hAnsi="Times New Roman" w:cs="Times New Roman"/>
          <w:b/>
          <w:bCs/>
        </w:rPr>
        <w:t xml:space="preserve">heet 6. </w:t>
      </w:r>
      <w:r w:rsidRPr="00C5532A">
        <w:rPr>
          <w:rFonts w:ascii="Times New Roman" w:eastAsia="SimSun" w:hAnsi="Times New Roman" w:cs="Times New Roman"/>
        </w:rPr>
        <w:t>Supporting clinical information and molecular subtype of TCGA-SARC obtained form Alexander et al.'s study (https://doi.org/10.1016/j.cell.2017.10.014).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 w:hint="eastAsia"/>
          <w:b/>
          <w:bCs/>
        </w:rPr>
        <w:lastRenderedPageBreak/>
        <w:t>S</w:t>
      </w:r>
      <w:r w:rsidRPr="00C5532A">
        <w:rPr>
          <w:rFonts w:ascii="Times New Roman" w:eastAsia="SimSun" w:hAnsi="Times New Roman" w:cs="Times New Roman"/>
          <w:b/>
          <w:bCs/>
        </w:rPr>
        <w:t xml:space="preserve">heet 7. </w:t>
      </w:r>
      <w:r w:rsidRPr="00C5532A">
        <w:rPr>
          <w:rFonts w:ascii="Times New Roman" w:eastAsia="SimSun" w:hAnsi="Times New Roman" w:cs="Times New Roman"/>
        </w:rPr>
        <w:t>Cox regression analysis results of EILncSig with clinicopathological characteristics in TARGET-OS and TCGA-SARC.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5.</w:t>
      </w:r>
      <w:r w:rsidRPr="00C5532A">
        <w:rPr>
          <w:rFonts w:ascii="Times New Roman" w:eastAsia="SimSun" w:hAnsi="Times New Roman" w:cs="Times New Roman"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1. </w:t>
      </w:r>
      <w:r w:rsidRPr="00C5532A">
        <w:rPr>
          <w:rFonts w:ascii="Times New Roman" w:eastAsia="SimSun" w:hAnsi="Times New Roman" w:cs="Times New Roman"/>
        </w:rPr>
        <w:t>TME Signatures of Bagaev et al.’s study (https://doi.org/10.1016/j.ccell.2021.04.014).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2. </w:t>
      </w:r>
      <w:r w:rsidRPr="00C5532A">
        <w:rPr>
          <w:rFonts w:ascii="Times New Roman" w:eastAsia="SimSun" w:hAnsi="Times New Roman" w:cs="Times New Roman"/>
        </w:rPr>
        <w:t>Standardized GSVA enrichment scores of the 29 functional TME gene expression signatures.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3. </w:t>
      </w:r>
      <w:r w:rsidRPr="00C5532A">
        <w:rPr>
          <w:rFonts w:ascii="Times New Roman" w:eastAsia="SimSun" w:hAnsi="Times New Roman" w:cs="Times New Roman"/>
        </w:rPr>
        <w:t>Consensus clustering of TME pattern.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 w:hint="eastAsia"/>
          <w:b/>
          <w:bCs/>
        </w:rPr>
        <w:t>S</w:t>
      </w:r>
      <w:r w:rsidRPr="00C5532A">
        <w:rPr>
          <w:rFonts w:ascii="Times New Roman" w:eastAsia="SimSun" w:hAnsi="Times New Roman" w:cs="Times New Roman"/>
          <w:b/>
          <w:bCs/>
        </w:rPr>
        <w:t xml:space="preserve">heet 4. </w:t>
      </w:r>
      <w:r w:rsidRPr="00C5532A">
        <w:rPr>
          <w:rFonts w:ascii="Times New Roman" w:eastAsia="SimSun" w:hAnsi="Times New Roman" w:cs="Times New Roman"/>
        </w:rPr>
        <w:t>Supporting immune subtype of TCGA-SARC obtained from Thorsson et al.'s study (https://doi.org/10.1016/j.immuni.2018.03.023).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 w:hint="eastAsia"/>
          <w:b/>
          <w:bCs/>
        </w:rPr>
        <w:t>S</w:t>
      </w:r>
      <w:r w:rsidRPr="00C5532A">
        <w:rPr>
          <w:rFonts w:ascii="Times New Roman" w:eastAsia="SimSun" w:hAnsi="Times New Roman" w:cs="Times New Roman"/>
          <w:b/>
          <w:bCs/>
        </w:rPr>
        <w:t xml:space="preserve">heet 5. </w:t>
      </w:r>
      <w:r w:rsidRPr="00C5532A">
        <w:rPr>
          <w:rFonts w:ascii="Times New Roman" w:eastAsia="SimSun" w:hAnsi="Times New Roman" w:cs="Times New Roman"/>
        </w:rPr>
        <w:t>Absolute scores of TME-infiltrating cells estimated by CIBERSORTx (TCGA-SARC).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6.</w:t>
      </w:r>
      <w:r w:rsidRPr="00C5532A">
        <w:rPr>
          <w:rFonts w:ascii="Times New Roman" w:eastAsia="SimSun" w:hAnsi="Times New Roman" w:cs="Times New Roman"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1. </w:t>
      </w:r>
      <w:r w:rsidRPr="00C5532A">
        <w:rPr>
          <w:rFonts w:ascii="Times New Roman" w:eastAsia="SimSun" w:hAnsi="Times New Roman" w:cs="Times New Roman" w:hint="eastAsia"/>
        </w:rPr>
        <w:t>D</w:t>
      </w:r>
      <w:r w:rsidRPr="00C5532A">
        <w:rPr>
          <w:rFonts w:ascii="Times New Roman" w:eastAsia="SimSun" w:hAnsi="Times New Roman" w:cs="Times New Roman"/>
        </w:rPr>
        <w:t>EG analysis result of patients in high- and low-EILncSig groups.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2-3. </w:t>
      </w:r>
      <w:r w:rsidRPr="00C5532A">
        <w:rPr>
          <w:rFonts w:ascii="Times New Roman" w:eastAsia="SimSun" w:hAnsi="Times New Roman" w:cs="Times New Roman" w:hint="eastAsia"/>
        </w:rPr>
        <w:t>G</w:t>
      </w:r>
      <w:r w:rsidRPr="00C5532A">
        <w:rPr>
          <w:rFonts w:ascii="Times New Roman" w:eastAsia="SimSun" w:hAnsi="Times New Roman" w:cs="Times New Roman"/>
        </w:rPr>
        <w:t>ESA result based on gene sets of GOBP and REACTOME pathways.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4. </w:t>
      </w:r>
      <w:r w:rsidRPr="00C5532A">
        <w:rPr>
          <w:rFonts w:ascii="Times New Roman" w:eastAsia="SimSun" w:hAnsi="Times New Roman" w:cs="Times New Roman"/>
        </w:rPr>
        <w:t xml:space="preserve">Putative copy-number variation events from GISTIC 2.0 (TCGA-SARC).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5-6. </w:t>
      </w:r>
      <w:r w:rsidRPr="00C5532A">
        <w:rPr>
          <w:rFonts w:ascii="Times New Roman" w:eastAsia="SimSun" w:hAnsi="Times New Roman" w:cs="Times New Roman"/>
        </w:rPr>
        <w:t>Identification of genes within recurrent CNV regions.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  <w:b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</w:rPr>
        <w:t>Supplementary file 7.</w:t>
      </w:r>
      <w:r w:rsidRPr="00C5532A">
        <w:rPr>
          <w:rFonts w:ascii="Times New Roman" w:eastAsia="SimSun" w:hAnsi="Times New Roman" w:cs="Times New Roman"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eastAsia="SimSu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Sheet 1. </w:t>
      </w:r>
      <w:r w:rsidRPr="00C5532A">
        <w:rPr>
          <w:rFonts w:ascii="Times New Roman" w:eastAsia="SimSun" w:hAnsi="Times New Roman" w:cs="Times New Roman"/>
        </w:rPr>
        <w:t>EILncSig and clinical information of an ICB therapy cohort GSE176307.</w:t>
      </w:r>
      <w:r w:rsidRPr="00C5532A">
        <w:rPr>
          <w:rFonts w:ascii="Times New Roman" w:eastAsia="SimSun" w:hAnsi="Times New Roman" w:cs="Times New Roman"/>
        </w:rPr>
        <w:br/>
      </w:r>
      <w:r w:rsidRPr="00C5532A">
        <w:rPr>
          <w:rFonts w:ascii="Times New Roman" w:eastAsia="SimSun" w:hAnsi="Times New Roman" w:cs="Times New Roman"/>
          <w:b/>
          <w:bCs/>
        </w:rPr>
        <w:t xml:space="preserve">Sheet 2. </w:t>
      </w:r>
      <w:r w:rsidRPr="00C5532A">
        <w:rPr>
          <w:rFonts w:ascii="Times New Roman" w:eastAsia="SimSun" w:hAnsi="Times New Roman" w:cs="Times New Roman" w:hint="eastAsia"/>
        </w:rPr>
        <w:t>Connectivity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scores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and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significance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test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for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drug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prediction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based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on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CMAP</w:t>
      </w:r>
      <w:r w:rsidRPr="00C5532A">
        <w:rPr>
          <w:rFonts w:ascii="Times New Roman" w:eastAsia="SimSun" w:hAnsi="Times New Roman" w:cs="Times New Roman"/>
        </w:rPr>
        <w:t xml:space="preserve"> </w:t>
      </w:r>
      <w:r w:rsidRPr="00C5532A">
        <w:rPr>
          <w:rFonts w:ascii="Times New Roman" w:eastAsia="SimSun" w:hAnsi="Times New Roman" w:cs="Times New Roman" w:hint="eastAsia"/>
        </w:rPr>
        <w:t>database</w:t>
      </w:r>
      <w:r w:rsidRPr="00C5532A">
        <w:rPr>
          <w:rFonts w:ascii="Times New Roman" w:eastAsia="SimSun" w:hAnsi="Times New Roman" w:cs="Times New Roman"/>
        </w:rPr>
        <w:t>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C5532A">
        <w:rPr>
          <w:rFonts w:ascii="Times New Roman" w:eastAsia="SimSun" w:hAnsi="Times New Roman" w:cs="Times New Roman"/>
          <w:b/>
          <w:bCs/>
        </w:rPr>
        <w:t>Supplementary figure 1. C</w:t>
      </w:r>
      <w:r w:rsidRPr="00C5532A">
        <w:rPr>
          <w:rFonts w:ascii="Times New Roman" w:hAnsi="Times New Roman" w:cs="Times New Roman"/>
          <w:b/>
          <w:bCs/>
        </w:rPr>
        <w:t xml:space="preserve">lustering analysis of pan-sarcoma EMT molecular subtypes. 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/>
          <w:b/>
          <w:bCs/>
        </w:rPr>
        <w:t>(a).</w:t>
      </w:r>
      <w:r w:rsidRPr="00C5532A">
        <w:rPr>
          <w:rFonts w:ascii="Times New Roman" w:hAnsi="Times New Roman" w:cs="Times New Roman"/>
        </w:rPr>
        <w:t xml:space="preserve"> Principle component analysis and datasets combination (before: left, after: right) via </w:t>
      </w:r>
      <w:r w:rsidRPr="00C5532A">
        <w:rPr>
          <w:rFonts w:ascii="Times New Roman" w:hAnsi="Times New Roman" w:cs="Times New Roman"/>
          <w:i/>
          <w:iCs/>
        </w:rPr>
        <w:t>Combat</w:t>
      </w:r>
      <w:r w:rsidRPr="00C5532A">
        <w:rPr>
          <w:rFonts w:ascii="Times New Roman" w:hAnsi="Times New Roman" w:cs="Times New Roman"/>
        </w:rPr>
        <w:t xml:space="preserve"> function of the </w:t>
      </w:r>
      <w:r w:rsidRPr="00C5532A">
        <w:rPr>
          <w:rFonts w:ascii="Times New Roman" w:hAnsi="Times New Roman" w:cs="Times New Roman"/>
          <w:i/>
          <w:iCs/>
        </w:rPr>
        <w:t>sva</w:t>
      </w:r>
      <w:r w:rsidRPr="00C5532A">
        <w:rPr>
          <w:rFonts w:ascii="Times New Roman" w:hAnsi="Times New Roman" w:cs="Times New Roman"/>
        </w:rPr>
        <w:t xml:space="preserve"> R package. 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/>
          <w:b/>
          <w:bCs/>
        </w:rPr>
        <w:t xml:space="preserve">(b). </w:t>
      </w:r>
      <w:r w:rsidRPr="00C5532A">
        <w:rPr>
          <w:rFonts w:ascii="Times New Roman" w:hAnsi="Times New Roman" w:cs="Times New Roman"/>
        </w:rPr>
        <w:t xml:space="preserve">A stack plot showing overall TME-infiltering cells estimated by CIBERSORTx between EMT molecular subtypes. 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C5532A">
        <w:rPr>
          <w:rFonts w:ascii="Times New Roman" w:hAnsi="Times New Roman" w:cs="Times New Roman"/>
          <w:b/>
          <w:bCs/>
        </w:rPr>
        <w:t xml:space="preserve">(c). </w:t>
      </w:r>
      <w:r w:rsidRPr="00C5532A">
        <w:rPr>
          <w:rFonts w:ascii="Times New Roman" w:hAnsi="Times New Roman" w:cs="Times New Roman"/>
        </w:rPr>
        <w:t>Comparison of absolute scores of each TME-infiltering cell type estimated by CIBERSORTx.</w:t>
      </w:r>
      <w:r w:rsidRPr="00C5532A">
        <w:rPr>
          <w:rFonts w:ascii="Times New Roman" w:hAnsi="Times New Roman" w:cs="Times New Roman"/>
          <w:b/>
          <w:bCs/>
        </w:rPr>
        <w:t xml:space="preserve"> 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/>
          <w:b/>
          <w:bCs/>
        </w:rPr>
        <w:t xml:space="preserve">(d). </w:t>
      </w:r>
      <w:r w:rsidRPr="00C5532A">
        <w:rPr>
          <w:rFonts w:ascii="Times New Roman" w:hAnsi="Times New Roman" w:cs="Times New Roman"/>
        </w:rPr>
        <w:t>Comparison of EMT scores between EMT molecular subtypes.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Supplementary figure 2. </w:t>
      </w:r>
      <w:r w:rsidRPr="00C5532A">
        <w:rPr>
          <w:rFonts w:ascii="Times New Roman" w:hAnsi="Times New Roman" w:cs="Times New Roman"/>
          <w:b/>
          <w:bCs/>
        </w:rPr>
        <w:t>WGCNA for the</w:t>
      </w:r>
      <w:r w:rsidRPr="00C5532A">
        <w:rPr>
          <w:rFonts w:ascii="Times New Roman" w:hAnsi="Times New Roman" w:cs="Times New Roman"/>
        </w:rPr>
        <w:t xml:space="preserve"> </w:t>
      </w:r>
      <w:r w:rsidRPr="00C5532A">
        <w:rPr>
          <w:rFonts w:ascii="Times New Roman" w:hAnsi="Times New Roman" w:cs="Times New Roman"/>
          <w:b/>
          <w:bCs/>
        </w:rPr>
        <w:t>identification of EMT molecular subtype related gene modules.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a).</w:t>
      </w:r>
      <w:r w:rsidRPr="00C5532A">
        <w:rPr>
          <w:rFonts w:ascii="Times New Roman" w:hAnsi="Times New Roman" w:cs="Times New Roman"/>
        </w:rPr>
        <w:t xml:space="preserve"> Preliminary sample clustering for the detection of outliers.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b).</w:t>
      </w:r>
      <w:r w:rsidRPr="00C5532A">
        <w:rPr>
          <w:rFonts w:ascii="Times New Roman" w:hAnsi="Times New Roman" w:cs="Times New Roman"/>
        </w:rPr>
        <w:t xml:space="preserve"> Sample dendrogram and trait heatmap of enrolled sample (not available information in grey).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/>
          <w:b/>
          <w:bCs/>
        </w:rPr>
        <w:lastRenderedPageBreak/>
        <w:t>(c).</w:t>
      </w:r>
      <w:r w:rsidRPr="00C5532A">
        <w:rPr>
          <w:rFonts w:ascii="Times New Roman" w:hAnsi="Times New Roman" w:cs="Times New Roman"/>
        </w:rPr>
        <w:t xml:space="preserve"> Analysis of network topology for various soft-thresholding powers. Left: the scale-free fit index. Right: the mean connectivity.</w:t>
      </w:r>
      <w:r w:rsidRPr="00C5532A">
        <w:rPr>
          <w:rFonts w:ascii="Times New Roman" w:hAnsi="Times New Roman" w:cs="Times New Roman"/>
        </w:rPr>
        <w:cr/>
      </w: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d).</w:t>
      </w:r>
      <w:r w:rsidRPr="00C5532A">
        <w:rPr>
          <w:rFonts w:ascii="Times New Roman" w:hAnsi="Times New Roman" w:cs="Times New Roman"/>
        </w:rPr>
        <w:t xml:space="preserve"> A histogram and visual assessment of scale-free network topology.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e).</w:t>
      </w:r>
      <w:r w:rsidRPr="00C5532A">
        <w:rPr>
          <w:rFonts w:ascii="Times New Roman" w:hAnsi="Times New Roman" w:cs="Times New Roman"/>
        </w:rPr>
        <w:t xml:space="preserve"> Clustering of module eigengenes to quantify co-expression similarity of entire modules for modules merging.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 xml:space="preserve">f). </w:t>
      </w:r>
      <w:r w:rsidRPr="00C5532A">
        <w:rPr>
          <w:rFonts w:ascii="Times New Roman" w:hAnsi="Times New Roman" w:cs="Times New Roman"/>
        </w:rPr>
        <w:t>Intramodular analysis on the correlation of module membership and gene significance for EMT molecular subtype (showing the five modules with relatively low correlation).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 xml:space="preserve">Supplementary figure 3. </w:t>
      </w:r>
      <w:r w:rsidRPr="00C5532A">
        <w:rPr>
          <w:rFonts w:ascii="Times New Roman" w:hAnsi="Times New Roman" w:cs="Times New Roman"/>
          <w:b/>
          <w:bCs/>
        </w:rPr>
        <w:t>Evaluation of EILncSig in aspects of EMT, immune subtypes and TME characteristics.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a).</w:t>
      </w:r>
      <w:r w:rsidRPr="00C5532A">
        <w:t xml:space="preserve"> </w:t>
      </w:r>
      <w:r w:rsidRPr="00C5532A">
        <w:rPr>
          <w:rFonts w:ascii="Times New Roman" w:hAnsi="Times New Roman" w:cs="Times New Roman"/>
        </w:rPr>
        <w:t>Comparison of EILncSig scores between EMT molecular subtypes identified by consensus clustering.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b).</w:t>
      </w:r>
      <w:r w:rsidRPr="00C5532A">
        <w:rPr>
          <w:rFonts w:ascii="Times New Roman" w:hAnsi="Times New Roman" w:cs="Times New Roman"/>
        </w:rPr>
        <w:t xml:space="preserve"> Correlation of EILncSig scores and EMT scores.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c).</w:t>
      </w:r>
      <w:r w:rsidRPr="00C5532A">
        <w:t xml:space="preserve"> </w:t>
      </w:r>
      <w:r w:rsidRPr="00C5532A">
        <w:rPr>
          <w:rFonts w:ascii="Times New Roman" w:hAnsi="Times New Roman" w:cs="Times New Roman"/>
        </w:rPr>
        <w:t>Consensus matrix of the unsupervised consensus clustering on TME pattern in the combined sarcoma dataset.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d).</w:t>
      </w:r>
      <w:r w:rsidRPr="00C5532A">
        <w:rPr>
          <w:rFonts w:ascii="Times New Roman" w:hAnsi="Times New Roman" w:cs="Times New Roman"/>
        </w:rPr>
        <w:t xml:space="preserve"> Expression pattern of lncRNAs of the EILncSig among TCGA-SARC immune subtypes.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e).</w:t>
      </w:r>
      <w:r w:rsidRPr="00C5532A">
        <w:rPr>
          <w:rFonts w:ascii="Times New Roman" w:hAnsi="Times New Roman" w:cs="Times New Roman"/>
        </w:rPr>
        <w:t xml:space="preserve"> A stack plot showing overall TME-infiltering cells estimated by CIBERSORTx between EILncSig groups of TCGA-SARC.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>Supplementary figure 4. Supplementary results of analysis of</w:t>
      </w:r>
      <w:r w:rsidRPr="00C5532A">
        <w:t xml:space="preserve"> </w:t>
      </w:r>
      <w:r w:rsidRPr="00C5532A">
        <w:rPr>
          <w:rFonts w:ascii="Times New Roman" w:eastAsia="SimSun" w:hAnsi="Times New Roman" w:cs="Times New Roman"/>
          <w:b/>
          <w:bCs/>
        </w:rPr>
        <w:t>transcriptomic and genomic characteristics of sarcoma</w:t>
      </w:r>
      <w:r w:rsidRPr="00C5532A">
        <w:rPr>
          <w:rFonts w:ascii="Times New Roman" w:hAnsi="Times New Roman" w:cs="Times New Roman"/>
          <w:b/>
          <w:bCs/>
        </w:rPr>
        <w:t>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a).</w:t>
      </w:r>
      <w:r w:rsidRPr="00C5532A">
        <w:rPr>
          <w:rFonts w:ascii="Times New Roman" w:hAnsi="Times New Roman" w:cs="Times New Roman"/>
        </w:rPr>
        <w:t xml:space="preserve"> A heatmap showing DEGs expression of sarcoma patients between EILncSig groups of TCGA-SARC.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 xml:space="preserve">b). </w:t>
      </w:r>
      <w:r w:rsidRPr="00C5532A">
        <w:rPr>
          <w:rFonts w:ascii="Times New Roman" w:hAnsi="Times New Roman" w:cs="Times New Roman"/>
        </w:rPr>
        <w:t>Somatic mutation landscape of TCGA-SARC patients.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c).</w:t>
      </w:r>
      <w:r w:rsidRPr="00C5532A">
        <w:rPr>
          <w:rFonts w:ascii="Times New Roman" w:hAnsi="Times New Roman" w:cs="Times New Roman"/>
        </w:rPr>
        <w:t xml:space="preserve"> Waterfall plot showing top mutated genes of TCGA-SARC patients (n=237).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d).</w:t>
      </w:r>
      <w:r w:rsidRPr="00C5532A">
        <w:t xml:space="preserve"> </w:t>
      </w:r>
      <w:r w:rsidRPr="00C5532A">
        <w:rPr>
          <w:rFonts w:ascii="Times New Roman" w:hAnsi="Times New Roman" w:cs="Times New Roman"/>
        </w:rPr>
        <w:t>Lollipop Plot showing mutation sites of TTN genes corresponding to high- and low-EILncSig groups.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e).</w:t>
      </w:r>
      <w:r w:rsidRPr="00C5532A">
        <w:rPr>
          <w:rFonts w:ascii="Times New Roman" w:hAnsi="Times New Roman" w:cs="Times New Roman"/>
        </w:rPr>
        <w:t xml:space="preserve"> Total CNV events (amplification and deletion) of TCGA-SARC patients.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hAnsi="Times New Roman" w:cs="Times New Roman" w:hint="eastAsia"/>
          <w:b/>
          <w:bCs/>
        </w:rPr>
        <w:t>(</w:t>
      </w:r>
      <w:r w:rsidRPr="00C5532A">
        <w:rPr>
          <w:rFonts w:ascii="Times New Roman" w:hAnsi="Times New Roman" w:cs="Times New Roman"/>
          <w:b/>
          <w:bCs/>
        </w:rPr>
        <w:t>f).</w:t>
      </w:r>
      <w:r w:rsidRPr="00C5532A">
        <w:rPr>
          <w:rFonts w:ascii="Times New Roman" w:hAnsi="Times New Roman" w:cs="Times New Roman"/>
        </w:rPr>
        <w:t xml:space="preserve"> No correlation between EILncSig scores and CNV amplification events.</w:t>
      </w: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</w:p>
    <w:p w:rsidR="00B57139" w:rsidRPr="00C5532A" w:rsidRDefault="00B57139" w:rsidP="00B57139">
      <w:pPr>
        <w:spacing w:after="0" w:line="360" w:lineRule="auto"/>
        <w:rPr>
          <w:rFonts w:ascii="Times New Roman" w:hAnsi="Times New Roman" w:cs="Times New Roman"/>
        </w:rPr>
      </w:pPr>
      <w:r w:rsidRPr="00C5532A">
        <w:rPr>
          <w:rFonts w:ascii="Times New Roman" w:eastAsia="SimSun" w:hAnsi="Times New Roman" w:cs="Times New Roman"/>
          <w:b/>
          <w:bCs/>
        </w:rPr>
        <w:t>Supplementary figure 5. Supplementary results of analysis of</w:t>
      </w:r>
      <w:r w:rsidRPr="00C5532A">
        <w:t xml:space="preserve"> </w:t>
      </w:r>
      <w:r w:rsidRPr="00C5532A">
        <w:rPr>
          <w:rFonts w:ascii="Times New Roman" w:eastAsia="SimSun" w:hAnsi="Times New Roman" w:cs="Times New Roman"/>
          <w:b/>
          <w:bCs/>
        </w:rPr>
        <w:t>transcriptomic and genomic characteristics of sarcoma</w:t>
      </w:r>
      <w:r w:rsidRPr="00C5532A">
        <w:rPr>
          <w:rFonts w:ascii="Times New Roman" w:hAnsi="Times New Roman" w:cs="Times New Roman"/>
          <w:b/>
          <w:bCs/>
        </w:rPr>
        <w:t>.</w:t>
      </w:r>
      <w:r w:rsidRPr="00C5532A">
        <w:rPr>
          <w:rFonts w:ascii="Times New Roman" w:hAnsi="Times New Roman" w:cs="Times New Roman"/>
        </w:rPr>
        <w:t xml:space="preserve"> </w:t>
      </w:r>
    </w:p>
    <w:p w:rsidR="00B57139" w:rsidRPr="008E2422" w:rsidRDefault="00B57139" w:rsidP="00B5713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5532A">
        <w:rPr>
          <w:rFonts w:ascii="Times New Roman" w:hAnsi="Times New Roman" w:cs="Times New Roman"/>
        </w:rPr>
        <w:t>Comparison of normalized expression of ICI genes between sarcoma patients of EILncSig groups (TIM-3, SIGLEC6, IDO1, and IDO2).</w:t>
      </w:r>
    </w:p>
    <w:p w:rsidR="00000F57" w:rsidRDefault="00B57139">
      <w:bookmarkStart w:id="0" w:name="_GoBack"/>
      <w:bookmarkEnd w:id="0"/>
    </w:p>
    <w:sectPr w:rsidR="00000F57" w:rsidSect="00EF1691">
      <w:footerReference w:type="default" r:id="rId4"/>
      <w:pgSz w:w="12240" w:h="15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7295591"/>
      <w:docPartObj>
        <w:docPartGallery w:val="Page Numbers (Bottom of Page)"/>
        <w:docPartUnique/>
      </w:docPartObj>
    </w:sdtPr>
    <w:sdtEndPr/>
    <w:sdtContent>
      <w:p w:rsidR="00EF1691" w:rsidRDefault="00B5713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57139">
          <w:rPr>
            <w:noProof/>
            <w:lang w:val="zh-CN"/>
          </w:rPr>
          <w:t>4</w:t>
        </w:r>
        <w:r>
          <w:fldChar w:fldCharType="end"/>
        </w:r>
      </w:p>
    </w:sdtContent>
  </w:sdt>
  <w:p w:rsidR="00EF1691" w:rsidRDefault="00B5713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139"/>
    <w:rsid w:val="0007695B"/>
    <w:rsid w:val="005615C6"/>
    <w:rsid w:val="005E078B"/>
    <w:rsid w:val="007D4061"/>
    <w:rsid w:val="008B4EED"/>
    <w:rsid w:val="00B03778"/>
    <w:rsid w:val="00B57139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2FDC4B-6AC0-4449-98A5-9DAC37A25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7139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5713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57139"/>
    <w:rPr>
      <w:rFonts w:eastAsiaTheme="minorEastAsia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B571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816</Words>
  <Characters>4656</Characters>
  <Application>Microsoft Office Word</Application>
  <DocSecurity>0</DocSecurity>
  <Lines>38</Lines>
  <Paragraphs>10</Paragraphs>
  <ScaleCrop>false</ScaleCrop>
  <Company>Springer Nature IT</Company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2022-04-20T09:40:00Z</dcterms:created>
  <dcterms:modified xsi:type="dcterms:W3CDTF">2022-04-20T09:40:00Z</dcterms:modified>
</cp:coreProperties>
</file>