
<file path=[Content_Types].xml><?xml version="1.0" encoding="utf-8"?>
<Types xmlns="http://schemas.openxmlformats.org/package/2006/content-types">
  <Default Extension="xml" ContentType="application/xml"/>
  <Default Extension="jpeg" ContentType="image/jpeg"/>
  <Default Extension="JPG" ContentType="image/.jpg"/>
  <Default Extension="tiff" ContentType="image/tif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cs="Times New Roman"/>
          <w:sz w:val="32"/>
          <w:szCs w:val="32"/>
        </w:rPr>
      </w:pPr>
      <w:r>
        <w:rPr>
          <w:rFonts w:ascii="Times New Roman" w:hAnsi="Times New Roman" w:cs="Times New Roman"/>
          <w:sz w:val="32"/>
          <w:szCs w:val="32"/>
        </w:rPr>
        <w:t xml:space="preserve">Supplementary Information </w:t>
      </w:r>
    </w:p>
    <w:p>
      <w:pPr>
        <w:spacing w:after="0" w:line="360" w:lineRule="auto"/>
        <w:jc w:val="center"/>
        <w:rPr>
          <w:rFonts w:ascii="Times New Roman" w:hAnsi="Times New Roman" w:cs="Times New Roman"/>
          <w:b/>
          <w:sz w:val="28"/>
        </w:rPr>
      </w:pPr>
      <w:bookmarkStart w:id="3" w:name="_GoBack"/>
      <w:bookmarkStart w:id="0" w:name="_Hlk49723504"/>
      <w:r>
        <w:rPr>
          <w:rFonts w:ascii="Times New Roman" w:hAnsi="Times New Roman" w:cs="Times New Roman"/>
          <w:b/>
          <w:sz w:val="28"/>
        </w:rPr>
        <w:t>Bridgmanite-Predominant Lower Mantle Evidenced from Velocity and Density Profiles</w:t>
      </w:r>
      <w:bookmarkEnd w:id="0"/>
      <w:r>
        <w:rPr>
          <w:rFonts w:ascii="Times New Roman" w:hAnsi="Times New Roman" w:cs="Times New Roman"/>
          <w:b/>
          <w:sz w:val="28"/>
        </w:rPr>
        <w:t xml:space="preserve"> across the 660-km Discontinuity</w:t>
      </w:r>
    </w:p>
    <w:bookmarkEnd w:id="3"/>
    <w:p>
      <w:pPr>
        <w:spacing w:line="480" w:lineRule="auto"/>
        <w:jc w:val="center"/>
        <w:rPr>
          <w:rFonts w:ascii="Times New Roman" w:hAnsi="Times New Roman" w:cs="Times New Roman"/>
          <w:vertAlign w:val="superscript"/>
        </w:rPr>
      </w:pPr>
      <w:r>
        <w:rPr>
          <w:rFonts w:ascii="Times New Roman" w:hAnsi="Times New Roman" w:cs="Times New Roman"/>
        </w:rPr>
        <w:t>Suyu Fu</w:t>
      </w:r>
      <w:r>
        <w:rPr>
          <w:rFonts w:ascii="Times New Roman" w:hAnsi="Times New Roman" w:cs="Times New Roman"/>
          <w:vertAlign w:val="superscript"/>
        </w:rPr>
        <w:t>1,*</w:t>
      </w:r>
      <w:r>
        <w:rPr>
          <w:rFonts w:ascii="Times New Roman" w:hAnsi="Times New Roman" w:cs="Times New Roman"/>
        </w:rPr>
        <w:t>, Yanyao Zhang</w:t>
      </w:r>
      <w:r>
        <w:rPr>
          <w:rFonts w:ascii="Times New Roman" w:hAnsi="Times New Roman" w:cs="Times New Roman"/>
          <w:vertAlign w:val="superscript"/>
        </w:rPr>
        <w:t>1</w:t>
      </w:r>
      <w:r>
        <w:rPr>
          <w:rFonts w:ascii="Times New Roman" w:hAnsi="Times New Roman" w:cs="Times New Roman"/>
        </w:rPr>
        <w:t>, Takuo Okuchi</w:t>
      </w:r>
      <w:r>
        <w:rPr>
          <w:rFonts w:ascii="Times New Roman" w:hAnsi="Times New Roman" w:cs="Times New Roman"/>
          <w:vertAlign w:val="superscript"/>
        </w:rPr>
        <w:t>2</w:t>
      </w:r>
      <w:r>
        <w:rPr>
          <w:rFonts w:ascii="Times New Roman" w:hAnsi="Times New Roman" w:cs="Times New Roman"/>
        </w:rPr>
        <w:t>, Jung-Fu Lin</w:t>
      </w:r>
      <w:r>
        <w:rPr>
          <w:rFonts w:ascii="Times New Roman" w:hAnsi="Times New Roman" w:cs="Times New Roman"/>
          <w:vertAlign w:val="superscript"/>
        </w:rPr>
        <w:t>1,*</w:t>
      </w:r>
    </w:p>
    <w:p>
      <w:pPr>
        <w:spacing w:line="480" w:lineRule="auto"/>
        <w:jc w:val="both"/>
        <w:rPr>
          <w:rFonts w:ascii="Times New Roman" w:hAnsi="Times New Roman" w:cs="Times New Roman"/>
        </w:rPr>
      </w:pPr>
      <w:r>
        <w:rPr>
          <w:rFonts w:ascii="Times New Roman" w:hAnsi="Times New Roman" w:cs="Times New Roman"/>
          <w:vertAlign w:val="superscript"/>
        </w:rPr>
        <w:t>1</w:t>
      </w:r>
      <w:r>
        <w:rPr>
          <w:rFonts w:ascii="Times New Roman" w:hAnsi="Times New Roman" w:cs="Times New Roman"/>
        </w:rPr>
        <w:t>Department of Geological Sciences, Jackson School of Geosciences, The University of Texas at Austin, Austin, TX, USA</w:t>
      </w:r>
    </w:p>
    <w:p>
      <w:pPr>
        <w:spacing w:line="480" w:lineRule="auto"/>
        <w:jc w:val="both"/>
        <w:rPr>
          <w:rFonts w:ascii="Times New Roman" w:hAnsi="Times New Roman" w:cs="Times New Roman"/>
        </w:rPr>
      </w:pPr>
      <w:r>
        <w:rPr>
          <w:rFonts w:ascii="Times New Roman" w:hAnsi="Times New Roman" w:cs="Times New Roman"/>
          <w:vertAlign w:val="superscript"/>
        </w:rPr>
        <w:t>2</w:t>
      </w:r>
      <w:r>
        <w:rPr>
          <w:rFonts w:ascii="Times New Roman" w:hAnsi="Times New Roman" w:cs="Times New Roman"/>
        </w:rPr>
        <w:t>Institute for Planetary Materials, Okayama University, Misasa, Japan</w:t>
      </w:r>
    </w:p>
    <w:p>
      <w:pPr>
        <w:spacing w:line="480" w:lineRule="auto"/>
        <w:jc w:val="both"/>
        <w:rPr>
          <w:rFonts w:ascii="Times New Roman" w:hAnsi="Times New Roman" w:cs="Times New Roman"/>
        </w:rPr>
      </w:pPr>
      <w:r>
        <w:rPr>
          <w:rFonts w:ascii="Times New Roman" w:hAnsi="Times New Roman" w:cs="Times New Roman"/>
          <w:vertAlign w:val="superscript"/>
        </w:rPr>
        <w:t>*</w:t>
      </w:r>
      <w:r>
        <w:rPr>
          <w:rFonts w:ascii="Times New Roman" w:hAnsi="Times New Roman" w:cs="Times New Roman"/>
        </w:rPr>
        <w:t>Corresponding author: Jung-Fu Lin (</w:t>
      </w:r>
      <w:r>
        <w:fldChar w:fldCharType="begin"/>
      </w:r>
      <w:r>
        <w:instrText xml:space="preserve"> HYPERLINK "mailto:afu@jsg.utexas.edu" </w:instrText>
      </w:r>
      <w:r>
        <w:fldChar w:fldCharType="separate"/>
      </w:r>
      <w:r>
        <w:rPr>
          <w:rStyle w:val="10"/>
          <w:rFonts w:ascii="Times New Roman" w:hAnsi="Times New Roman" w:cs="Times New Roman"/>
        </w:rPr>
        <w:t>afu@jsg.utexas.edu</w:t>
      </w:r>
      <w:r>
        <w:rPr>
          <w:rStyle w:val="10"/>
          <w:rFonts w:ascii="Times New Roman" w:hAnsi="Times New Roman" w:cs="Times New Roman"/>
        </w:rPr>
        <w:fldChar w:fldCharType="end"/>
      </w:r>
      <w:r>
        <w:rPr>
          <w:rFonts w:ascii="Times New Roman" w:hAnsi="Times New Roman" w:cs="Times New Roman"/>
        </w:rPr>
        <w:t>), Suyu Fu (</w:t>
      </w:r>
      <w:r>
        <w:fldChar w:fldCharType="begin"/>
      </w:r>
      <w:r>
        <w:instrText xml:space="preserve"> HYPERLINK "mailto:fsyxhy@gmail.com" </w:instrText>
      </w:r>
      <w:r>
        <w:fldChar w:fldCharType="separate"/>
      </w:r>
      <w:r>
        <w:rPr>
          <w:rStyle w:val="10"/>
          <w:rFonts w:ascii="Times New Roman" w:hAnsi="Times New Roman" w:cs="Times New Roman"/>
        </w:rPr>
        <w:t>fsyxhy@gmail.com</w:t>
      </w:r>
      <w:r>
        <w:rPr>
          <w:rStyle w:val="10"/>
          <w:rFonts w:ascii="Times New Roman" w:hAnsi="Times New Roman" w:cs="Times New Roman"/>
        </w:rPr>
        <w:fldChar w:fldCharType="end"/>
      </w:r>
      <w:r>
        <w:rPr>
          <w:rFonts w:ascii="Times New Roman" w:hAnsi="Times New Roman" w:cs="Times New Roman"/>
        </w:rPr>
        <w:t>)</w:t>
      </w: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p>
    <w:p>
      <w:pPr>
        <w:jc w:val="both"/>
        <w:rPr>
          <w:rFonts w:ascii="Times New Roman" w:hAnsi="Times New Roman" w:cs="Times New Roman"/>
          <w:sz w:val="24"/>
          <w:szCs w:val="24"/>
        </w:rPr>
      </w:pPr>
    </w:p>
    <w:p>
      <w:pPr>
        <w:jc w:val="center"/>
        <w:rPr>
          <w:rFonts w:ascii="Times New Roman" w:hAnsi="Times New Roman" w:cs="Times New Roman"/>
          <w:sz w:val="24"/>
          <w:szCs w:val="24"/>
        </w:rPr>
      </w:pPr>
      <w:r>
        <w:drawing>
          <wp:inline distT="0" distB="0" distL="0" distR="0">
            <wp:extent cx="5415915" cy="514032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
                      <a:extLst>
                        <a:ext uri="{28A0092B-C50C-407E-A947-70E740481C1C}">
                          <a14:useLocalDpi xmlns:a14="http://schemas.microsoft.com/office/drawing/2010/main" val="0"/>
                        </a:ext>
                      </a:extLst>
                    </a:blip>
                    <a:srcRect t="32506" r="8866"/>
                    <a:stretch>
                      <a:fillRect/>
                    </a:stretch>
                  </pic:blipFill>
                  <pic:spPr>
                    <a:xfrm>
                      <a:off x="0" y="0"/>
                      <a:ext cx="5416679" cy="5140911"/>
                    </a:xfrm>
                    <a:prstGeom prst="rect">
                      <a:avLst/>
                    </a:prstGeom>
                    <a:noFill/>
                    <a:ln>
                      <a:noFill/>
                    </a:ln>
                  </pic:spPr>
                </pic:pic>
              </a:graphicData>
            </a:graphic>
          </wp:inline>
        </w:drawing>
      </w:r>
    </w:p>
    <w:p>
      <w:pPr>
        <w:jc w:val="both"/>
        <w:rPr>
          <w:rFonts w:ascii="Times New Roman" w:hAnsi="Times New Roman" w:cs="Times New Roman"/>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Figure 1.</w:t>
      </w:r>
      <w:r>
        <w:rPr>
          <w:rFonts w:ascii="Times New Roman" w:hAnsi="Times New Roman" w:cs="Times New Roman"/>
          <w:sz w:val="24"/>
          <w:szCs w:val="24"/>
        </w:rPr>
        <w:t xml:space="preserve"> </w:t>
      </w:r>
      <w:r>
        <w:rPr>
          <w:rFonts w:ascii="Times New Roman" w:hAnsi="Times New Roman" w:cs="Times New Roman"/>
          <w:b/>
          <w:bCs/>
          <w:sz w:val="24"/>
          <w:szCs w:val="24"/>
        </w:rPr>
        <w:t>High-pressure XRD results of single-crystal Fe10-Al14-Bgm.</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sz w:val="24"/>
          <w:szCs w:val="24"/>
        </w:rPr>
        <w:t xml:space="preserve"> is the collected original XRD image on single-crystal Fe10-Al14-Bgm</w:t>
      </w:r>
      <w:r>
        <w:rPr>
          <w:rFonts w:ascii="Times New Roman" w:hAnsi="Times New Roman" w:cs="Times New Roman"/>
          <w:b/>
          <w:bCs/>
          <w:sz w:val="24"/>
          <w:szCs w:val="24"/>
        </w:rPr>
        <w:t xml:space="preserve"> </w:t>
      </w:r>
      <w:r>
        <w:rPr>
          <w:rFonts w:ascii="Times New Roman" w:hAnsi="Times New Roman" w:cs="Times New Roman"/>
          <w:sz w:val="24"/>
          <w:szCs w:val="24"/>
        </w:rPr>
        <w:t>in a CCD camera</w:t>
      </w:r>
      <w:r>
        <w:rPr>
          <w:rFonts w:ascii="Times New Roman" w:hAnsi="Times New Roman" w:cs="Times New Roman"/>
          <w:b/>
          <w:bCs/>
          <w:sz w:val="24"/>
          <w:szCs w:val="24"/>
        </w:rPr>
        <w:t xml:space="preserve"> </w:t>
      </w:r>
      <w:r>
        <w:rPr>
          <w:rFonts w:ascii="Times New Roman" w:hAnsi="Times New Roman" w:cs="Times New Roman"/>
          <w:sz w:val="24"/>
          <w:szCs w:val="24"/>
        </w:rPr>
        <w:t xml:space="preserve">at ~76 GPa and 300 K and </w:t>
      </w:r>
      <w:r>
        <w:rPr>
          <w:rFonts w:ascii="Times New Roman" w:hAnsi="Times New Roman" w:cs="Times New Roman"/>
          <w:b/>
          <w:bCs/>
          <w:sz w:val="24"/>
          <w:szCs w:val="24"/>
        </w:rPr>
        <w:t>b</w:t>
      </w:r>
      <w:r>
        <w:rPr>
          <w:rFonts w:ascii="Times New Roman" w:hAnsi="Times New Roman" w:cs="Times New Roman"/>
          <w:sz w:val="24"/>
          <w:szCs w:val="24"/>
        </w:rPr>
        <w:t xml:space="preserve"> is the corresponding integrated pattern.</w:t>
      </w:r>
      <w:r>
        <w:rPr>
          <w:rFonts w:ascii="Times New Roman" w:hAnsi="Times New Roman" w:cs="Times New Roman"/>
          <w:b/>
          <w:bCs/>
          <w:sz w:val="24"/>
          <w:szCs w:val="24"/>
        </w:rPr>
        <w:t xml:space="preserve"> </w:t>
      </w:r>
      <w:r>
        <w:rPr>
          <w:rFonts w:ascii="Times New Roman" w:hAnsi="Times New Roman" w:cs="Times New Roman"/>
          <w:sz w:val="24"/>
          <w:szCs w:val="24"/>
        </w:rPr>
        <w:t xml:space="preserve"> In </w:t>
      </w:r>
      <w:r>
        <w:rPr>
          <w:rFonts w:ascii="Times New Roman" w:hAnsi="Times New Roman" w:cs="Times New Roman"/>
          <w:b/>
          <w:bCs/>
          <w:sz w:val="24"/>
          <w:szCs w:val="24"/>
        </w:rPr>
        <w:t>a</w:t>
      </w:r>
      <w:r>
        <w:rPr>
          <w:rFonts w:ascii="Times New Roman" w:hAnsi="Times New Roman" w:cs="Times New Roman"/>
          <w:sz w:val="24"/>
          <w:szCs w:val="24"/>
        </w:rPr>
        <w:t xml:space="preserve">, diffraction peaks from the sample are marked with a small rectangle, and signals from neon pressure medium and diamonds are labeled with “neon” and “D”, respectively. Analyses of the XRD pattern indicate the loaded platelet has a crystallographic orientation of (-0.50, 0.05, -0.86). In </w:t>
      </w:r>
      <w:r>
        <w:rPr>
          <w:rFonts w:ascii="Times New Roman" w:hAnsi="Times New Roman" w:cs="Times New Roman"/>
          <w:b/>
          <w:bCs/>
          <w:sz w:val="24"/>
          <w:szCs w:val="24"/>
        </w:rPr>
        <w:t>b</w:t>
      </w:r>
      <w:r>
        <w:rPr>
          <w:rFonts w:ascii="Times New Roman" w:hAnsi="Times New Roman" w:cs="Times New Roman"/>
          <w:sz w:val="24"/>
          <w:szCs w:val="24"/>
        </w:rPr>
        <w:t xml:space="preserve">, Miller indices (hkl) of bridgmanite are labeled close to diffracted peaks. Average FWHM of these peaks are ~0.06°. Insert in </w:t>
      </w:r>
      <w:r>
        <w:rPr>
          <w:rFonts w:ascii="Times New Roman" w:hAnsi="Times New Roman" w:cs="Times New Roman"/>
          <w:b/>
          <w:bCs/>
          <w:sz w:val="24"/>
          <w:szCs w:val="24"/>
        </w:rPr>
        <w:t>b</w:t>
      </w:r>
      <w:r>
        <w:rPr>
          <w:rFonts w:ascii="Times New Roman" w:hAnsi="Times New Roman" w:cs="Times New Roman"/>
          <w:sz w:val="24"/>
          <w:szCs w:val="24"/>
        </w:rPr>
        <w:t xml:space="preserve"> is a zoom-in region circled by a red rectangle in </w:t>
      </w:r>
      <w:r>
        <w:rPr>
          <w:rFonts w:ascii="Times New Roman" w:hAnsi="Times New Roman" w:cs="Times New Roman"/>
          <w:b/>
          <w:bCs/>
          <w:sz w:val="24"/>
          <w:szCs w:val="24"/>
        </w:rPr>
        <w:t>a</w:t>
      </w:r>
      <w:r>
        <w:rPr>
          <w:rFonts w:ascii="Times New Roman" w:hAnsi="Times New Roman" w:cs="Times New Roman"/>
          <w:sz w:val="24"/>
          <w:szCs w:val="24"/>
        </w:rPr>
        <w:t xml:space="preserve">, showing nice and round diffraction peaks. </w:t>
      </w:r>
      <w:r>
        <w:rPr>
          <w:rFonts w:ascii="Times New Roman" w:hAnsi="Times New Roman" w:cs="Times New Roman"/>
          <w:b/>
          <w:bCs/>
          <w:sz w:val="24"/>
          <w:szCs w:val="24"/>
        </w:rPr>
        <w:t xml:space="preserve">c </w:t>
      </w:r>
      <w:r>
        <w:rPr>
          <w:rFonts w:ascii="Times New Roman" w:hAnsi="Times New Roman" w:cs="Times New Roman"/>
          <w:sz w:val="24"/>
          <w:szCs w:val="24"/>
        </w:rPr>
        <w:t>shows unit cell volume of single-crystal Fe10-Al14-Bgm at high pressure and 300 K. Solid red circles are collected data of Fe10-Al14-Bgm in this study and red line is the best fit using third-order Birch-Murnaghan EoS. Black and blue lines are literature results on end member MgSiO</w:t>
      </w:r>
      <w:r>
        <w:rPr>
          <w:rFonts w:ascii="Times New Roman" w:hAnsi="Times New Roman" w:cs="Times New Roman"/>
          <w:sz w:val="24"/>
          <w:szCs w:val="24"/>
          <w:vertAlign w:val="subscript"/>
        </w:rPr>
        <w:t>3</w:t>
      </w:r>
      <w:r>
        <w:rPr>
          <w:rFonts w:ascii="Times New Roman" w:hAnsi="Times New Roman" w:cs="Times New Roman"/>
          <w:sz w:val="24"/>
          <w:szCs w:val="24"/>
        </w:rPr>
        <w:t xml:space="preserve"> bridgmanite</w:t>
      </w:r>
      <w:r>
        <w:rPr>
          <w:rFonts w:ascii="Times New Roman" w:hAnsi="Times New Roman" w:cs="Times New Roman"/>
          <w:sz w:val="24"/>
          <w:szCs w:val="24"/>
        </w:rPr>
        <w:fldChar w:fldCharType="begin">
          <w:fldData xml:space="preserve">PEVuZE5vdGU+PENpdGU+PEF1dGhvcj5Cb2ZmYSBCYWxsYXJhbjwvQXV0aG9yPjxZZWFyPjIwMTI8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PEVuZE5vdGU+PENpdGU+PEF1dGhvcj5Cb2ZmYSBCYWxsYXJhbjwvQXV0aG9yPjxZZWFyPjIwMTI8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w:t>
      </w:r>
      <w:r>
        <w:rPr>
          <w:rFonts w:ascii="Times New Roman" w:hAnsi="Times New Roman" w:cs="Times New Roman"/>
          <w:sz w:val="24"/>
          <w:szCs w:val="24"/>
        </w:rPr>
        <w:fldChar w:fldCharType="end"/>
      </w:r>
      <w:r>
        <w:rPr>
          <w:rFonts w:ascii="Times New Roman" w:hAnsi="Times New Roman" w:cs="Times New Roman"/>
          <w:sz w:val="24"/>
          <w:szCs w:val="24"/>
        </w:rPr>
        <w:t xml:space="preserve"> and (Al,Fe)-bearing bridgmanite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&lt;EndNote&gt;&lt;Cite&gt;&lt;Author&gt;Mao&lt;/Author&gt;&lt;Year&gt;2017&lt;/Year&gt;&lt;RecNum&gt;5132&lt;/RecNum&gt;&lt;DisplayText&gt;&lt;style face="superscript"&gt;5&lt;/style&gt;&lt;/DisplayText&gt;&lt;record&gt;&lt;rec-number&gt;5132&lt;/rec-number&gt;&lt;foreign-keys&gt;&lt;key app="EN" db-id="veaxwxz04r9spdeww9extss4ssewsdptvaz9" timestamp="1520272798"&gt;5132&lt;/key&gt;&lt;/foreign-keys&gt;&lt;ref-type name="Journal Article"&gt;17&lt;/ref-type&gt;&lt;contributors&gt;&lt;authors&gt;&lt;author&gt;Mao, Zhu&lt;/author&gt;&lt;author&gt;Wang, Fan&lt;/author&gt;&lt;author&gt;Lin, Jung-Fu&lt;/author&gt;&lt;author&gt;Fu, Suyu&lt;/author&gt;&lt;author&gt;Yang, Jing&lt;/author&gt;&lt;author&gt;Wu, Xiang&lt;/author&gt;&lt;author&gt;Okuchi, Takuo&lt;/author&gt;&lt;author&gt;Tomioka, Naotaka&lt;/author&gt;&lt;author&gt;Prakapenka, Vitali B&lt;/author&gt;&lt;author&gt;Xiao, Yuming&lt;/author&gt;&lt;/authors&gt;&lt;/contributors&gt;&lt;titles&gt;&lt;title&gt;Equation of state and hyperfine parameters of high-spin bridgmanite in the Earth’s lower mantle by synchrotron X-ray diffraction and Mössbauer spectroscopy&lt;/title&gt;&lt;secondary-title&gt;American Mineralogist&lt;/secondary-title&gt;&lt;/titles&gt;&lt;periodical&gt;&lt;full-title&gt;American Mineralogist&lt;/full-title&gt;&lt;abbr-1&gt;Am Mineral&lt;/abbr-1&gt;&lt;/periodical&gt;&lt;pages&gt;357-368&lt;/pages&gt;&lt;volume&gt;102&lt;/volume&gt;&lt;number&gt;2&lt;/number&gt;&lt;dates&gt;&lt;year&gt;2017&lt;/year&gt;&lt;/dates&gt;&lt;isbn&gt;1945-3027&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w:t>
      </w:r>
      <w:r>
        <w:rPr>
          <w:rFonts w:ascii="Times New Roman" w:hAnsi="Times New Roman" w:cs="Times New Roman"/>
          <w:sz w:val="24"/>
          <w:szCs w:val="24"/>
        </w:rPr>
        <w:fldChar w:fldCharType="end"/>
      </w:r>
      <w:r>
        <w:rPr>
          <w:rFonts w:ascii="Times New Roman" w:hAnsi="Times New Roman" w:cs="Times New Roman"/>
          <w:sz w:val="24"/>
          <w:szCs w:val="24"/>
        </w:rPr>
        <w:t xml:space="preserve"> with a composition of Mg</w:t>
      </w:r>
      <w:r>
        <w:rPr>
          <w:rFonts w:ascii="Times New Roman" w:hAnsi="Times New Roman" w:cs="Times New Roman"/>
          <w:sz w:val="24"/>
          <w:szCs w:val="24"/>
          <w:vertAlign w:val="subscript"/>
        </w:rPr>
        <w:t>0.89</w:t>
      </w:r>
      <w:r>
        <w:rPr>
          <w:rFonts w:ascii="Times New Roman" w:hAnsi="Times New Roman" w:cs="Times New Roman"/>
          <w:sz w:val="24"/>
          <w:szCs w:val="24"/>
        </w:rPr>
        <w:t>Fe</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0.024</w:t>
      </w:r>
      <w:r>
        <w:rPr>
          <w:rFonts w:ascii="Times New Roman" w:hAnsi="Times New Roman" w:cs="Times New Roman"/>
          <w:sz w:val="24"/>
          <w:szCs w:val="24"/>
        </w:rPr>
        <w:t>Fe</w:t>
      </w:r>
      <w:r>
        <w:rPr>
          <w:rFonts w:ascii="Times New Roman" w:hAnsi="Times New Roman" w:cs="Times New Roman"/>
          <w:sz w:val="24"/>
          <w:szCs w:val="24"/>
          <w:vertAlign w:val="superscript"/>
        </w:rPr>
        <w:t>3+</w:t>
      </w:r>
      <w:r>
        <w:rPr>
          <w:rFonts w:ascii="Times New Roman" w:hAnsi="Times New Roman" w:cs="Times New Roman"/>
          <w:sz w:val="24"/>
          <w:szCs w:val="24"/>
          <w:vertAlign w:val="subscript"/>
        </w:rPr>
        <w:t>0.096</w:t>
      </w:r>
      <w:r>
        <w:rPr>
          <w:rFonts w:ascii="Times New Roman" w:hAnsi="Times New Roman" w:cs="Times New Roman"/>
          <w:sz w:val="24"/>
          <w:szCs w:val="24"/>
        </w:rPr>
        <w:t>Al</w:t>
      </w:r>
      <w:r>
        <w:rPr>
          <w:rFonts w:ascii="Times New Roman" w:hAnsi="Times New Roman" w:cs="Times New Roman"/>
          <w:sz w:val="24"/>
          <w:szCs w:val="24"/>
          <w:vertAlign w:val="subscript"/>
        </w:rPr>
        <w:t>0.11</w:t>
      </w:r>
      <w:r>
        <w:rPr>
          <w:rFonts w:ascii="Times New Roman" w:hAnsi="Times New Roman" w:cs="Times New Roman"/>
          <w:sz w:val="24"/>
          <w:szCs w:val="24"/>
        </w:rPr>
        <w:t>Si</w:t>
      </w:r>
      <w:r>
        <w:rPr>
          <w:rFonts w:ascii="Times New Roman" w:hAnsi="Times New Roman" w:cs="Times New Roman"/>
          <w:sz w:val="24"/>
          <w:szCs w:val="24"/>
          <w:vertAlign w:val="subscript"/>
        </w:rPr>
        <w:t>0.89</w:t>
      </w:r>
      <w:r>
        <w:rPr>
          <w:rFonts w:ascii="Times New Roman" w:hAnsi="Times New Roman" w:cs="Times New Roman"/>
          <w:sz w:val="24"/>
          <w:szCs w:val="24"/>
        </w:rPr>
        <w:t>O</w:t>
      </w:r>
      <w:r>
        <w:rPr>
          <w:rFonts w:ascii="Times New Roman" w:hAnsi="Times New Roman" w:cs="Times New Roman"/>
          <w:sz w:val="24"/>
          <w:szCs w:val="24"/>
          <w:vertAlign w:val="subscript"/>
        </w:rPr>
        <w:t xml:space="preserve">3 </w:t>
      </w:r>
      <w:r>
        <w:rPr>
          <w:rFonts w:ascii="Times New Roman" w:hAnsi="Times New Roman" w:cs="Times New Roman"/>
          <w:sz w:val="24"/>
          <w:szCs w:val="24"/>
        </w:rPr>
        <w:t xml:space="preserve">(Fe12-Al11-Bgm), respectively. The insert shows derived error ellipses of </w:t>
      </w:r>
      <w:r>
        <w:rPr>
          <w:rFonts w:ascii="Times New Roman" w:hAnsi="Times New Roman" w:cs="Times New Roman"/>
          <w:i/>
          <w:sz w:val="24"/>
          <w:szCs w:val="24"/>
        </w:rPr>
        <w:t>K</w:t>
      </w:r>
      <w:r>
        <w:rPr>
          <w:rFonts w:ascii="Times New Roman" w:hAnsi="Times New Roman" w:cs="Times New Roman"/>
          <w:sz w:val="24"/>
          <w:szCs w:val="24"/>
          <w:vertAlign w:val="subscript"/>
        </w:rPr>
        <w:t>0T</w:t>
      </w:r>
      <w:r>
        <w:rPr>
          <w:rFonts w:ascii="Times New Roman" w:hAnsi="Times New Roman" w:cs="Times New Roman"/>
          <w:sz w:val="24"/>
          <w:szCs w:val="24"/>
        </w:rPr>
        <w:t xml:space="preserve"> and </w:t>
      </w:r>
      <w:r>
        <w:rPr>
          <w:rFonts w:ascii="Times New Roman" w:hAnsi="Times New Roman" w:cs="Times New Roman"/>
          <w:i/>
          <w:sz w:val="24"/>
          <w:szCs w:val="24"/>
        </w:rPr>
        <w:t>K′</w:t>
      </w:r>
      <w:r>
        <w:rPr>
          <w:rFonts w:ascii="Times New Roman" w:hAnsi="Times New Roman" w:cs="Times New Roman"/>
          <w:sz w:val="24"/>
          <w:szCs w:val="24"/>
          <w:vertAlign w:val="subscript"/>
        </w:rPr>
        <w:t>0T</w:t>
      </w:r>
      <w:r>
        <w:rPr>
          <w:rFonts w:ascii="Times New Roman" w:hAnsi="Times New Roman" w:cs="Times New Roman"/>
          <w:sz w:val="24"/>
          <w:szCs w:val="24"/>
        </w:rPr>
        <w:t xml:space="preserve"> at the ±1σ level. The wavelength of incident X-ray beam is 0.3344 Å.</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center"/>
        <w:rPr>
          <w:rFonts w:ascii="Times New Roman" w:hAnsi="Times New Roman" w:cs="Times New Roman"/>
          <w:sz w:val="24"/>
          <w:szCs w:val="24"/>
        </w:rPr>
      </w:pPr>
      <w:r>
        <w:drawing>
          <wp:inline distT="0" distB="0" distL="0" distR="0">
            <wp:extent cx="3155950" cy="5450840"/>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7">
                      <a:extLst>
                        <a:ext uri="{28A0092B-C50C-407E-A947-70E740481C1C}">
                          <a14:useLocalDpi xmlns:a14="http://schemas.microsoft.com/office/drawing/2010/main" val="0"/>
                        </a:ext>
                      </a:extLst>
                    </a:blip>
                    <a:srcRect l="5926" t="18905" r="10000" b="20602"/>
                    <a:stretch>
                      <a:fillRect/>
                    </a:stretch>
                  </pic:blipFill>
                  <pic:spPr>
                    <a:xfrm>
                      <a:off x="0" y="0"/>
                      <a:ext cx="3162660" cy="5461509"/>
                    </a:xfrm>
                    <a:prstGeom prst="rect">
                      <a:avLst/>
                    </a:prstGeom>
                    <a:noFill/>
                    <a:ln>
                      <a:noFill/>
                    </a:ln>
                  </pic:spPr>
                </pic:pic>
              </a:graphicData>
            </a:graphic>
          </wp:inline>
        </w:drawing>
      </w:r>
    </w:p>
    <w:p>
      <w:pPr>
        <w:tabs>
          <w:tab w:val="left" w:pos="2940"/>
        </w:tabs>
        <w:jc w:val="both"/>
        <w:rPr>
          <w:rFonts w:ascii="Times New Roman" w:hAnsi="Times New Roman" w:cs="Times New Roman"/>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Figure 2.</w:t>
      </w:r>
      <w:r>
        <w:rPr>
          <w:rFonts w:ascii="Times New Roman" w:hAnsi="Times New Roman" w:cs="Times New Roman"/>
          <w:sz w:val="24"/>
          <w:szCs w:val="24"/>
        </w:rPr>
        <w:t xml:space="preserve"> </w:t>
      </w:r>
      <w:r>
        <w:rPr>
          <w:rFonts w:ascii="Times New Roman" w:hAnsi="Times New Roman" w:cs="Times New Roman"/>
          <w:b/>
          <w:bCs/>
          <w:sz w:val="24"/>
          <w:szCs w:val="24"/>
        </w:rPr>
        <w:t>Sound velocities of single-crystal Fe10-Al14-Bgm as a function of azimuthal chi angles at high pressure.</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sz w:val="24"/>
          <w:szCs w:val="24"/>
        </w:rPr>
        <w:t xml:space="preserve"> 25.0 GPa. </w:t>
      </w:r>
      <w:r>
        <w:rPr>
          <w:rFonts w:ascii="Times New Roman" w:hAnsi="Times New Roman" w:cs="Times New Roman"/>
          <w:b/>
          <w:bCs/>
          <w:sz w:val="24"/>
          <w:szCs w:val="24"/>
        </w:rPr>
        <w:t>b,</w:t>
      </w:r>
      <w:r>
        <w:rPr>
          <w:rFonts w:ascii="Times New Roman" w:hAnsi="Times New Roman" w:cs="Times New Roman"/>
          <w:sz w:val="24"/>
          <w:szCs w:val="24"/>
        </w:rPr>
        <w:t xml:space="preserve"> 54.4 GPa. </w:t>
      </w:r>
      <w:r>
        <w:rPr>
          <w:rFonts w:ascii="Times New Roman" w:hAnsi="Times New Roman" w:cs="Times New Roman"/>
          <w:b/>
          <w:bCs/>
          <w:sz w:val="24"/>
          <w:szCs w:val="24"/>
        </w:rPr>
        <w:t>c,</w:t>
      </w:r>
      <w:r>
        <w:rPr>
          <w:rFonts w:ascii="Times New Roman" w:hAnsi="Times New Roman" w:cs="Times New Roman"/>
          <w:sz w:val="24"/>
          <w:szCs w:val="24"/>
        </w:rPr>
        <w:t xml:space="preserve"> 82.0 GPa. Black and red circles are experimentally measured sound velocities of two platelets with crystallographic orientations of (-0.50, 0.05, -0.86) and (0.65, -0.59, 0.48), respectively. Lines are the best fits to derive the full elastic tensor using Christoffel’s equations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&lt;EndNote&gt;&lt;Cite&gt;&lt;Author&gt;Every&lt;/Author&gt;&lt;Year&gt;1980&lt;/Year&gt;&lt;RecNum&gt;1675&lt;/RecNum&gt;&lt;DisplayText&gt;&lt;style face="superscript"&gt;2&lt;/style&gt;&lt;/DisplayText&gt;&lt;record&gt;&lt;rec-number&gt;1675&lt;/rec-number&gt;&lt;foreign-keys&gt;&lt;key app="EN" db-id="veaxwxz04r9spdeww9extss4ssewsdptvaz9" timestamp="1460041499"&gt;1675&lt;/key&gt;&lt;key app="ENWeb" db-id=""&gt;0&lt;/key&gt;&lt;/foreign-keys&gt;&lt;ref-type name="Journal Article"&gt;17&lt;/ref-type&gt;&lt;contributors&gt;&lt;authors&gt;&lt;author&gt;Every, A. G.&lt;/author&gt;&lt;/authors&gt;&lt;/contributors&gt;&lt;titles&gt;&lt;title&gt;General Closed-Form Expressions for Acoustic-Waves in Elastically Anisotropic Solids&lt;/title&gt;&lt;secondary-title&gt;Physical Review B&lt;/secondary-title&gt;&lt;alt-title&gt;Phys Rev B&lt;/alt-title&gt;&lt;/titles&gt;&lt;periodical&gt;&lt;full-title&gt;Physical Review B&lt;/full-title&gt;&lt;abbr-1&gt;Phys Rev B&lt;/abbr-1&gt;&lt;/periodical&gt;&lt;alt-periodical&gt;&lt;full-title&gt;Physical Review B&lt;/full-title&gt;&lt;abbr-1&gt;Phys Rev B&lt;/abbr-1&gt;&lt;/alt-periodical&gt;&lt;pages&gt;1746-1760&lt;/pages&gt;&lt;volume&gt;22&lt;/volume&gt;&lt;number&gt;4&lt;/number&gt;&lt;dates&gt;&lt;year&gt;1980&lt;/year&gt;&lt;/dates&gt;&lt;isbn&gt;1098-0121&lt;/isbn&gt;&lt;accession-num&gt;WOS:A1980KG78900028&lt;/accession-num&gt;&lt;urls&gt;&lt;related-urls&gt;&lt;url&gt;&amp;lt;Go to ISI&amp;gt;://WOS:A1980KG78900028&lt;/url&gt;&lt;/related-urls&gt;&lt;/urls&gt;&lt;electronic-resource-num&gt;DOI 10.1103/PhysRevB.22.1746&lt;/electronic-resource-num&gt;&lt;language&gt;English&lt;/language&gt;&lt;/record&gt;&lt;/Cite&gt;&lt;/EndNote&gt;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w:t>
      </w:r>
      <w:r>
        <w:rPr>
          <w:rFonts w:ascii="Times New Roman" w:hAnsi="Times New Roman" w:cs="Times New Roman"/>
          <w:sz w:val="24"/>
          <w:szCs w:val="24"/>
        </w:rPr>
        <w:fldChar w:fldCharType="end"/>
      </w:r>
      <w:r>
        <w:rPr>
          <w:rFonts w:ascii="Times New Roman" w:hAnsi="Times New Roman" w:cs="Times New Roman"/>
          <w:sz w:val="24"/>
          <w:szCs w:val="24"/>
        </w:rPr>
        <w:t xml:space="preserve">. The two perpendicularly polarized shear wave velocities, </w:t>
      </w:r>
      <w:r>
        <w:rPr>
          <w:rFonts w:ascii="Times New Roman" w:hAnsi="Times New Roman" w:cs="Times New Roman"/>
          <w:i/>
          <w:iCs/>
          <w:sz w:val="24"/>
          <w:szCs w:val="24"/>
        </w:rPr>
        <w:t>V</w:t>
      </w:r>
      <w:r>
        <w:rPr>
          <w:rFonts w:ascii="Times New Roman" w:hAnsi="Times New Roman" w:cs="Times New Roman"/>
          <w:sz w:val="24"/>
          <w:szCs w:val="24"/>
          <w:vertAlign w:val="subscript"/>
        </w:rPr>
        <w:t>S2</w:t>
      </w:r>
      <w:r>
        <w:rPr>
          <w:rFonts w:ascii="Times New Roman" w:hAnsi="Times New Roman" w:cs="Times New Roman"/>
          <w:sz w:val="24"/>
          <w:szCs w:val="24"/>
        </w:rPr>
        <w:t xml:space="preserve"> and </w:t>
      </w:r>
      <w:r>
        <w:rPr>
          <w:rFonts w:ascii="Times New Roman" w:hAnsi="Times New Roman" w:cs="Times New Roman"/>
          <w:i/>
          <w:iCs/>
          <w:sz w:val="24"/>
          <w:szCs w:val="24"/>
        </w:rPr>
        <w:t>V</w:t>
      </w:r>
      <w:r>
        <w:rPr>
          <w:rFonts w:ascii="Times New Roman" w:hAnsi="Times New Roman" w:cs="Times New Roman"/>
          <w:sz w:val="24"/>
          <w:szCs w:val="24"/>
          <w:vertAlign w:val="subscript"/>
        </w:rPr>
        <w:t>S1</w:t>
      </w:r>
      <w:r>
        <w:rPr>
          <w:rFonts w:ascii="Times New Roman" w:hAnsi="Times New Roman" w:cs="Times New Roman"/>
          <w:sz w:val="24"/>
          <w:szCs w:val="24"/>
        </w:rPr>
        <w:t>, are plotted as solid and dashed lines for distinguishing.</w:t>
      </w:r>
    </w:p>
    <w:p>
      <w:pPr>
        <w:jc w:val="center"/>
        <w:rPr>
          <w:rFonts w:ascii="Times New Roman" w:hAnsi="Times New Roman" w:cs="Times New Roman"/>
          <w:sz w:val="24"/>
          <w:szCs w:val="24"/>
        </w:rPr>
      </w:pPr>
      <w:r>
        <w:drawing>
          <wp:inline distT="0" distB="0" distL="0" distR="0">
            <wp:extent cx="6009005" cy="3759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8">
                      <a:extLst>
                        <a:ext uri="{28A0092B-C50C-407E-A947-70E740481C1C}">
                          <a14:useLocalDpi xmlns:a14="http://schemas.microsoft.com/office/drawing/2010/main" val="0"/>
                        </a:ext>
                      </a:extLst>
                    </a:blip>
                    <a:srcRect t="3058" r="7265" b="13915"/>
                    <a:stretch>
                      <a:fillRect/>
                    </a:stretch>
                  </pic:blipFill>
                  <pic:spPr>
                    <a:xfrm>
                      <a:off x="0" y="0"/>
                      <a:ext cx="6010349" cy="3759930"/>
                    </a:xfrm>
                    <a:prstGeom prst="rect">
                      <a:avLst/>
                    </a:prstGeom>
                    <a:noFill/>
                    <a:ln>
                      <a:noFill/>
                    </a:ln>
                  </pic:spPr>
                </pic:pic>
              </a:graphicData>
            </a:graphic>
          </wp:inline>
        </w:drawing>
      </w:r>
    </w:p>
    <w:p>
      <w:pPr>
        <w:jc w:val="both"/>
        <w:rPr>
          <w:rFonts w:ascii="Times New Roman" w:hAnsi="Times New Roman" w:cs="Times New Roman"/>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 xml:space="preserve">Figure 3. </w:t>
      </w:r>
      <w:r>
        <w:rPr>
          <w:rFonts w:ascii="Times New Roman" w:hAnsi="Times New Roman" w:cs="Times New Roman"/>
          <w:b/>
          <w:bCs/>
          <w:sz w:val="24"/>
          <w:szCs w:val="24"/>
        </w:rPr>
        <w:t>Single-crystal elastic moduli of lower-mantle bridgmanite as a function of pressure.</w:t>
      </w:r>
      <w:r>
        <w:rPr>
          <w:rFonts w:ascii="Times New Roman" w:hAnsi="Times New Roman" w:cs="Times New Roman"/>
          <w:sz w:val="24"/>
          <w:szCs w:val="24"/>
        </w:rPr>
        <w:t xml:space="preserve"> Solid red circles are derived results of single-crystal Fe10-Al14-Bgm in this study, and solid red lines are the best fits using a finite-strain theory</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&lt;EndNote&gt;&lt;Cite&gt;&lt;Author&gt;Stixrude&lt;/Author&gt;&lt;Year&gt;2005&lt;/Year&gt;&lt;RecNum&gt;3815&lt;/RecNum&gt;&lt;DisplayText&gt;&lt;style face="superscript"&gt;6&lt;/style&gt;&lt;/DisplayText&gt;&lt;record&gt;&lt;rec-number&gt;3815&lt;/rec-number&gt;&lt;foreign-keys&gt;&lt;key app="EN" db-id="veaxwxz04r9spdeww9extss4ssewsdptvaz9" timestamp="1491319966"&gt;3815&lt;/key&gt;&lt;/foreign-keys&gt;&lt;ref-type name="Journal Article"&gt;17&lt;/ref-type&gt;&lt;contributors&gt;&lt;authors&gt;&lt;author&gt;Stixrude, Lars&lt;/author&gt;&lt;author&gt;Lithgow-Bertelloni, Carolina&lt;/author&gt;&lt;/authors&gt;&lt;/contributors&gt;&lt;titles&gt;&lt;title&gt;Thermodynamics of mantle minerals—I. Physical properties&lt;/title&gt;&lt;secondary-title&gt;Geophysical Journal International&lt;/secondary-title&gt;&lt;/titles&gt;&lt;periodical&gt;&lt;full-title&gt;Geophysical Journal International&lt;/full-title&gt;&lt;abbr-1&gt;Geophys J Int&lt;/abbr-1&gt;&lt;/periodical&gt;&lt;pages&gt;610-632&lt;/pages&gt;&lt;volume&gt;162&lt;/volume&gt;&lt;number&gt;2&lt;/number&gt;&lt;dates&gt;&lt;year&gt;2005&lt;/year&gt;&lt;/dates&gt;&lt;isbn&gt;0956-540X&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w:t>
      </w:r>
      <w:r>
        <w:rPr>
          <w:rFonts w:ascii="Times New Roman" w:hAnsi="Times New Roman" w:cs="Times New Roman"/>
          <w:sz w:val="24"/>
          <w:szCs w:val="24"/>
        </w:rPr>
        <w:fldChar w:fldCharType="end"/>
      </w:r>
      <w:r>
        <w:rPr>
          <w:rFonts w:ascii="Times New Roman" w:hAnsi="Times New Roman" w:cs="Times New Roman"/>
          <w:sz w:val="24"/>
          <w:szCs w:val="24"/>
        </w:rPr>
        <w:t>. Literature results on bridgmanite with different compositions are plotted for comparisons. Dahsed black</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&lt;EndNote&gt;&lt;Cite&gt;&lt;Author&gt;Karki&lt;/Author&gt;&lt;Year&gt;1997&lt;/Year&gt;&lt;RecNum&gt;3303&lt;/RecNum&gt;&lt;DisplayText&gt;&lt;style face="superscript"&gt;7&lt;/style&gt;&lt;/DisplayText&gt;&lt;record&gt;&lt;rec-number&gt;3303&lt;/rec-number&gt;&lt;foreign-keys&gt;&lt;key app="EN" db-id="veaxwxz04r9spdeww9extss4ssewsdptvaz9" timestamp="1477513774"&gt;3303&lt;/key&gt;&lt;/foreign-keys&gt;&lt;ref-type name="Journal Article"&gt;17&lt;/ref-type&gt;&lt;contributors&gt;&lt;authors&gt;&lt;author&gt;Karki, BB&lt;/author&gt;&lt;author&gt;Stixrude, L&lt;/author&gt;&lt;author&gt;Clark, SJ&lt;/author&gt;&lt;author&gt;Warren, MC&lt;/author&gt;&lt;author&gt;Ackland, GJ&lt;/author&gt;&lt;author&gt;Crain, J&lt;/author&gt;&lt;/authors&gt;&lt;/contributors&gt;&lt;titles&gt;&lt;title&gt;Elastic properties of orthorhombic MgSiO3 perovskite at lower mantle pressures&lt;/title&gt;&lt;secondary-title&gt;American Mineralogist&lt;/secondary-title&gt;&lt;/titles&gt;&lt;periodical&gt;&lt;full-title&gt;American Mineralogist&lt;/full-title&gt;&lt;abbr-1&gt;Am Mineral&lt;/abbr-1&gt;&lt;/periodical&gt;&lt;pages&gt;635-638&lt;/pages&gt;&lt;volume&gt;82&lt;/volume&gt;&lt;number&gt;5&lt;/number&gt;&lt;dates&gt;&lt;year&gt;1997&lt;/year&gt;&lt;/dates&gt;&lt;isbn&gt;0003-004X&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7</w:t>
      </w:r>
      <w:r>
        <w:rPr>
          <w:rFonts w:ascii="Times New Roman" w:hAnsi="Times New Roman" w:cs="Times New Roman"/>
          <w:sz w:val="24"/>
          <w:szCs w:val="24"/>
        </w:rPr>
        <w:fldChar w:fldCharType="end"/>
      </w:r>
      <w:r>
        <w:rPr>
          <w:rFonts w:ascii="Times New Roman" w:hAnsi="Times New Roman" w:cs="Times New Roman"/>
          <w:sz w:val="24"/>
          <w:szCs w:val="24"/>
        </w:rPr>
        <w:t>, red</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&lt;EndNote&gt;&lt;Cite&gt;&lt;Author&gt;Wentzcovitch&lt;/Author&gt;&lt;Year&gt;2004&lt;/Year&gt;&lt;RecNum&gt;3304&lt;/RecNum&gt;&lt;DisplayText&gt;&lt;style face="superscript"&gt;3&lt;/style&gt;&lt;/DisplayText&gt;&lt;record&gt;&lt;rec-number&gt;3304&lt;/rec-number&gt;&lt;foreign-keys&gt;&lt;key app="EN" db-id="veaxwxz04r9spdeww9extss4ssewsdptvaz9" timestamp="1477513846"&gt;3304&lt;/key&gt;&lt;/foreign-keys&gt;&lt;ref-type name="Journal Article"&gt;17&lt;/ref-type&gt;&lt;contributors&gt;&lt;authors&gt;&lt;author&gt;Wentzcovitch, RM&lt;/author&gt;&lt;author&gt;Karki, BB&lt;/author&gt;&lt;author&gt;Cococcioni, M&lt;/author&gt;&lt;author&gt;De Gironcoli, S&lt;/author&gt;&lt;/authors&gt;&lt;/contributors&gt;&lt;titles&gt;&lt;title&gt;&lt;style face="normal" font="default" size="100%"&gt;Thermoelastic Properties of MgSiO&lt;/style&gt;&lt;style face="subscript" font="default" size="100%"&gt;3&lt;/style&gt;&lt;style face="normal" font="default" size="100%"&gt;-Perovskite: Insights on the Nature of the Earth’s Lower Mantle&lt;/style&gt;&lt;/title&gt;&lt;secondary-title&gt;Physical review letters&lt;/secondary-title&gt;&lt;/titles&gt;&lt;periodical&gt;&lt;full-title&gt;Physical Review Letters&lt;/full-title&gt;&lt;abbr-1&gt;Phys Rev Lett&lt;/abbr-1&gt;&lt;/periodical&gt;&lt;pages&gt;018501&lt;/pages&gt;&lt;volume&gt;92&lt;/volume&gt;&lt;number&gt;1&lt;/number&gt;&lt;dates&gt;&lt;year&gt;2004&lt;/year&gt;&lt;/dates&gt;&lt;urls&gt;&lt;/urls&gt;&lt;/record&gt;&lt;/Cite&gt;&lt;/EndNote&gt;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w:t>
      </w:r>
      <w:r>
        <w:rPr>
          <w:rFonts w:ascii="Times New Roman" w:hAnsi="Times New Roman" w:cs="Times New Roman"/>
          <w:sz w:val="24"/>
          <w:szCs w:val="24"/>
        </w:rPr>
        <w:fldChar w:fldCharType="end"/>
      </w:r>
      <w:r>
        <w:rPr>
          <w:rFonts w:ascii="Times New Roman" w:hAnsi="Times New Roman" w:cs="Times New Roman"/>
          <w:sz w:val="24"/>
          <w:szCs w:val="24"/>
        </w:rPr>
        <w:t>, blue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&lt;EndNote&gt;&lt;Cite&gt;&lt;Author&gt;Li&lt;/Author&gt;&lt;Year&gt;2005&lt;/Year&gt;&lt;RecNum&gt;3616&lt;/RecNum&gt;&lt;DisplayText&gt;&lt;style face="superscript"&gt;8&lt;/style&gt;&lt;/DisplayText&gt;&lt;record&gt;&lt;rec-number&gt;3616&lt;/rec-number&gt;&lt;foreign-keys&gt;&lt;key app="EN" db-id="veaxwxz04r9spdeww9extss4ssewsdptvaz9" timestamp="1485721809"&gt;3616&lt;/key&gt;&lt;/foreign-keys&gt;&lt;ref-type name="Journal Article"&gt;17&lt;/ref-type&gt;&lt;contributors&gt;&lt;authors&gt;&lt;author&gt;Li, Li&lt;/author&gt;&lt;author&gt;Brodholt, John P&lt;/author&gt;&lt;author&gt;Stackhouse, Stephen&lt;/author&gt;&lt;author&gt;Weidner, Donald J&lt;/author&gt;&lt;author&gt;Alfredsson, Maria&lt;/author&gt;&lt;author&gt;Price, G David&lt;/author&gt;&lt;/authors&gt;&lt;/contributors&gt;&lt;titles&gt;&lt;title&gt;&lt;style face="normal" font="default" size="100%"&gt;Elasticity of (Mg,Fe)(Si,Al)O&lt;/style&gt;&lt;style face="subscript" font="default" size="100%"&gt;3&lt;/style&gt;&lt;style face="normal" font="default" size="100%"&gt;-perovskite at high pressure&lt;/style&gt;&lt;/title&gt;&lt;secondary-title&gt;Earth and Planetary Science Letters&lt;/secondary-title&gt;&lt;/titles&gt;&lt;periodical&gt;&lt;full-title&gt;Earth and Planetary Science Letters&lt;/full-title&gt;&lt;abbr-1&gt;Earth Planet Sc Lett&lt;/abbr-1&gt;&lt;/periodical&gt;&lt;pages&gt;529-536&lt;/pages&gt;&lt;volume&gt;240&lt;/volume&gt;&lt;number&gt;2&lt;/number&gt;&lt;dates&gt;&lt;year&gt;2005&lt;/year&gt;&lt;/dates&gt;&lt;isbn&gt;0012-821X&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8</w:t>
      </w:r>
      <w:r>
        <w:rPr>
          <w:rFonts w:ascii="Times New Roman" w:hAnsi="Times New Roman" w:cs="Times New Roman"/>
          <w:sz w:val="24"/>
          <w:szCs w:val="24"/>
        </w:rPr>
        <w:fldChar w:fldCharType="end"/>
      </w:r>
      <w:r>
        <w:rPr>
          <w:rFonts w:ascii="Times New Roman" w:hAnsi="Times New Roman" w:cs="Times New Roman"/>
          <w:sz w:val="24"/>
          <w:szCs w:val="24"/>
        </w:rPr>
        <w:t xml:space="preserve"> lines are from</w:t>
      </w:r>
      <w:r>
        <w:rPr>
          <w:rFonts w:ascii="Times New Roman" w:hAnsi="Times New Roman" w:cs="Times New Roman"/>
          <w:i/>
          <w:iCs/>
          <w:sz w:val="24"/>
          <w:szCs w:val="24"/>
        </w:rPr>
        <w:t xml:space="preserve"> ab</w:t>
      </w:r>
      <w:r>
        <w:rPr>
          <w:rFonts w:ascii="Times New Roman" w:hAnsi="Times New Roman" w:cs="Times New Roman"/>
          <w:sz w:val="24"/>
          <w:szCs w:val="24"/>
        </w:rPr>
        <w:t xml:space="preserve"> </w:t>
      </w:r>
      <w:r>
        <w:rPr>
          <w:rFonts w:ascii="Times New Roman" w:hAnsi="Times New Roman" w:cs="Times New Roman"/>
          <w:i/>
          <w:iCs/>
          <w:sz w:val="24"/>
          <w:szCs w:val="24"/>
        </w:rPr>
        <w:t>initio</w:t>
      </w:r>
      <w:r>
        <w:rPr>
          <w:rFonts w:ascii="Times New Roman" w:hAnsi="Times New Roman" w:cs="Times New Roman"/>
          <w:sz w:val="24"/>
          <w:szCs w:val="24"/>
        </w:rPr>
        <w:t xml:space="preserve"> calculations for MgSiO</w:t>
      </w:r>
      <w:r>
        <w:rPr>
          <w:rFonts w:ascii="Times New Roman" w:hAnsi="Times New Roman" w:cs="Times New Roman"/>
          <w:sz w:val="24"/>
          <w:szCs w:val="24"/>
          <w:vertAlign w:val="subscript"/>
        </w:rPr>
        <w:t>3</w:t>
      </w:r>
      <w:r>
        <w:rPr>
          <w:rFonts w:ascii="Times New Roman" w:hAnsi="Times New Roman" w:cs="Times New Roman"/>
          <w:sz w:val="24"/>
          <w:szCs w:val="24"/>
        </w:rPr>
        <w:t xml:space="preserve"> bridgmanite. Symbols are from experimenal measurements. Solid orange and blue circles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&lt;EndNote&gt;&lt;Cite&gt;&lt;Author&gt;Fu&lt;/Author&gt;&lt;Year&gt;2019&lt;/Year&gt;&lt;RecNum&gt;5357&lt;/RecNum&gt;&lt;DisplayText&gt;&lt;style face="superscript"&gt;1&lt;/style&gt;&lt;/DisplayText&gt;&lt;record&gt;&lt;rec-number&gt;5357&lt;/rec-number&gt;&lt;foreign-keys&gt;&lt;key app="EN" db-id="veaxwxz04r9spdeww9extss4ssewsdptvaz9" timestamp="1546888897"&gt;5357&lt;/key&gt;&lt;/foreign-keys&gt;&lt;ref-type name="Journal Article"&gt;17&lt;/ref-type&gt;&lt;contributors&gt;&lt;authors&gt;&lt;author&gt;Fu, Suyu&lt;/author&gt;&lt;author&gt;Yang, Jing&lt;/author&gt;&lt;author&gt;Tsujino, Noriyoshi&lt;/author&gt;&lt;author&gt;Okuchi, T.&lt;/author&gt;&lt;author&gt;Purevjav, Narangoo&lt;/author&gt;&lt;author&gt;Lin, J. F.&lt;/author&gt;&lt;/authors&gt;&lt;/contributors&gt;&lt;titles&gt;&lt;title&gt;Single-crystal elasticity of (Al,Fe)-bearing bridgmanite and seismic anisotropy at the topmost lower mantle&lt;/title&gt;&lt;secondary-title&gt;Earth and Planetary Science Letters&lt;/secondary-title&gt;&lt;/titles&gt;&lt;periodical&gt;&lt;full-title&gt;Earth and Planetary Science Letters&lt;/full-title&gt;&lt;abbr-1&gt;Earth Planet Sc Lett&lt;/abbr-1&gt;&lt;/periodical&gt;&lt;pages&gt;116-126&lt;/pages&gt;&lt;volume&gt;518&lt;/volume&gt;&lt;dates&gt;&lt;year&gt;2019&lt;/year&gt;&lt;pub-dates&gt;&lt;date&gt;2019/07/15&lt;/date&gt;&lt;/pub-dates&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w:t>
      </w:r>
      <w:r>
        <w:rPr>
          <w:rFonts w:ascii="Times New Roman" w:hAnsi="Times New Roman" w:cs="Times New Roman"/>
          <w:sz w:val="24"/>
          <w:szCs w:val="24"/>
        </w:rPr>
        <w:fldChar w:fldCharType="end"/>
      </w:r>
      <w:r>
        <w:rPr>
          <w:rFonts w:ascii="Times New Roman" w:hAnsi="Times New Roman" w:cs="Times New Roman"/>
          <w:sz w:val="24"/>
          <w:szCs w:val="24"/>
        </w:rPr>
        <w:t>: Fe6-Al4-Bgm and Fe12-Al11-Bgm; open black circles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&lt;EndNote&gt;&lt;Cite&gt;&lt;Author&gt;Kurnosov&lt;/Author&gt;&lt;Year&gt;2017&lt;/Year&gt;&lt;RecNum&gt;3702&lt;/RecNum&gt;&lt;DisplayText&gt;&lt;style face="superscript"&gt;9&lt;/style&gt;&lt;/DisplayText&gt;&lt;record&gt;&lt;rec-number&gt;3702&lt;/rec-number&gt;&lt;foreign-keys&gt;&lt;key app="EN" db-id="veaxwxz04r9spdeww9extss4ssewsdptvaz9" timestamp="1490299817"&gt;3702&lt;/key&gt;&lt;/foreign-keys&gt;&lt;ref-type name="Journal Article"&gt;17&lt;/ref-type&gt;&lt;contributors&gt;&lt;authors&gt;&lt;author&gt;Kurnosov, A&lt;/author&gt;&lt;author&gt;Marquardt, H&lt;/author&gt;&lt;author&gt;Frost, DJ&lt;/author&gt;&lt;author&gt;Ballaran, T Boffa&lt;/author&gt;&lt;author&gt;Ziberna, L&lt;/author&gt;&lt;/authors&gt;&lt;/contributors&gt;&lt;titles&gt;&lt;title&gt;&lt;style face="normal" font="default" size="100%"&gt;Evidence for a Fe&lt;/style&gt;&lt;style face="superscript" font="default" size="100%"&gt;3+&lt;/style&gt;&lt;style face="normal" font="default" size="100%"&gt;-rich pyrolitic lower mantle from (Al, Fe)-bearing bridgmanite elasticity data&lt;/style&gt;&lt;/title&gt;&lt;secondary-title&gt;Nature&lt;/secondary-title&gt;&lt;/titles&gt;&lt;periodical&gt;&lt;full-title&gt;Nature&lt;/full-title&gt;&lt;abbr-1&gt;Nature&lt;/abbr-1&gt;&lt;/periodical&gt;&lt;pages&gt;543-546&lt;/pages&gt;&lt;volume&gt;543&lt;/volume&gt;&lt;number&gt;7646&lt;/number&gt;&lt;dates&gt;&lt;year&gt;2017&lt;/year&gt;&lt;/dates&gt;&lt;isbn&gt;0028-0836&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9</w:t>
      </w:r>
      <w:r>
        <w:rPr>
          <w:rFonts w:ascii="Times New Roman" w:hAnsi="Times New Roman" w:cs="Times New Roman"/>
          <w:sz w:val="24"/>
          <w:szCs w:val="24"/>
        </w:rPr>
        <w:fldChar w:fldCharType="end"/>
      </w:r>
      <w:r>
        <w:rPr>
          <w:rFonts w:ascii="Times New Roman" w:hAnsi="Times New Roman" w:cs="Times New Roman"/>
          <w:sz w:val="24"/>
          <w:szCs w:val="24"/>
        </w:rPr>
        <w:t xml:space="preserve">: Fe10-Al10-Bgm; solid olive circles: recalculated results by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AuthorYear="1"&gt;&lt;Author&gt;Lin&lt;/Author&gt;&lt;Year&gt;2018&lt;/Year&gt;&lt;RecNum&gt;5349&lt;/RecNum&gt;&lt;DisplayText&gt;Lin et al.&lt;style face="superscript"&gt;10&lt;/style&gt;&lt;/DisplayText&gt;&lt;record&gt;&lt;rec-number&gt;5349&lt;/rec-number&gt;&lt;foreign-keys&gt;&lt;key app="EN" db-id="veaxwxz04r9spdeww9extss4ssewsdptvaz9" timestamp="1545246869"&gt;5349&lt;/key&gt;&lt;/foreign-keys&gt;&lt;ref-type name="Journal Article"&gt;17&lt;/ref-type&gt;&lt;contributors&gt;&lt;authors&gt;&lt;author&gt;Lin, Jung-Fu&lt;/author&gt;&lt;author&gt;Mao, Zhu&lt;/author&gt;&lt;author&gt;Yang, Jing&lt;/author&gt;&lt;author&gt;Fu, Suyu&lt;/author&gt;&lt;/authors&gt;&lt;/contributors&gt;&lt;titles&gt;&lt;title&gt;Elasticity of lower-mantle bridgmanite&lt;/title&gt;&lt;secondary-title&gt;Nature&lt;/secondary-title&gt;&lt;/titles&gt;&lt;periodical&gt;&lt;full-title&gt;Nature&lt;/full-title&gt;&lt;abbr-1&gt;Nature&lt;/abbr-1&gt;&lt;/periodical&gt;&lt;pages&gt;E18-E26&lt;/pages&gt;&lt;volume&gt;564&lt;/volume&gt;&lt;number&gt;7736&lt;/number&gt;&lt;dates&gt;&lt;year&gt;2018&lt;/year&gt;&lt;pub-dates&gt;&lt;date&gt;2018/12/01&lt;/date&gt;&lt;/pub-dates&gt;&lt;/dates&gt;&lt;isbn&gt;1476-4687&lt;/isbn&gt;&lt;urls&gt;&lt;related-urls&gt;&lt;url&gt;https://doi.org/10.1038/s41586-018-0741-7&lt;/url&gt;&lt;/related-urls&gt;&lt;/urls&gt;&lt;electronic-resource-num&gt;10.1038/s41586-018-0741-7&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Lin et al.</w:t>
      </w:r>
      <w:r>
        <w:rPr>
          <w:rFonts w:ascii="Times New Roman" w:hAnsi="Times New Roman" w:cs="Times New Roman"/>
          <w:sz w:val="24"/>
          <w:szCs w:val="24"/>
          <w:vertAlign w:val="superscript"/>
        </w:rPr>
        <w:t>10</w:t>
      </w:r>
      <w:r>
        <w:rPr>
          <w:rFonts w:ascii="Times New Roman" w:hAnsi="Times New Roman" w:cs="Times New Roman"/>
          <w:sz w:val="24"/>
          <w:szCs w:val="24"/>
        </w:rPr>
        <w:fldChar w:fldCharType="end"/>
      </w:r>
      <w:r>
        <w:rPr>
          <w:rFonts w:ascii="Times New Roman" w:hAnsi="Times New Roman" w:cs="Times New Roman"/>
          <w:sz w:val="24"/>
          <w:szCs w:val="24"/>
        </w:rPr>
        <w:t xml:space="preserve"> using velocity data of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AuthorYear="1"&gt;&lt;Author&gt;Kurnosov&lt;/Author&gt;&lt;Year&gt;2017&lt;/Year&gt;&lt;RecNum&gt;3702&lt;/RecNum&gt;&lt;DisplayText&gt;Kurnosov et al.&lt;style face="superscript"&gt;9&lt;/style&gt;&lt;/DisplayText&gt;&lt;record&gt;&lt;rec-number&gt;3702&lt;/rec-number&gt;&lt;foreign-keys&gt;&lt;key app="EN" db-id="veaxwxz04r9spdeww9extss4ssewsdptvaz9" timestamp="1490299817"&gt;3702&lt;/key&gt;&lt;/foreign-keys&gt;&lt;ref-type name="Journal Article"&gt;17&lt;/ref-type&gt;&lt;contributors&gt;&lt;authors&gt;&lt;author&gt;Kurnosov, A&lt;/author&gt;&lt;author&gt;Marquardt, H&lt;/author&gt;&lt;author&gt;Frost, DJ&lt;/author&gt;&lt;author&gt;Ballaran, T Boffa&lt;/author&gt;&lt;author&gt;Ziberna, L&lt;/author&gt;&lt;/authors&gt;&lt;/contributors&gt;&lt;titles&gt;&lt;title&gt;&lt;style face="normal" font="default" size="100%"&gt;Evidence for a Fe&lt;/style&gt;&lt;style face="superscript" font="default" size="100%"&gt;3+&lt;/style&gt;&lt;style face="normal" font="default" size="100%"&gt;-rich pyrolitic lower mantle from (Al, Fe)-bearing bridgmanite elasticity data&lt;/style&gt;&lt;/title&gt;&lt;secondary-title&gt;Nature&lt;/secondary-title&gt;&lt;/titles&gt;&lt;periodical&gt;&lt;full-title&gt;Nature&lt;/full-title&gt;&lt;abbr-1&gt;Nature&lt;/abbr-1&gt;&lt;/periodical&gt;&lt;pages&gt;543-546&lt;/pages&gt;&lt;volume&gt;543&lt;/volume&gt;&lt;number&gt;7646&lt;/number&gt;&lt;dates&gt;&lt;year&gt;2017&lt;/year&gt;&lt;/dates&gt;&lt;isbn&gt;0028-0836&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Kurnosov et al.</w:t>
      </w:r>
      <w:r>
        <w:rPr>
          <w:rFonts w:ascii="Times New Roman" w:hAnsi="Times New Roman" w:cs="Times New Roman"/>
          <w:sz w:val="24"/>
          <w:szCs w:val="24"/>
          <w:vertAlign w:val="superscript"/>
        </w:rPr>
        <w:t>9</w:t>
      </w:r>
      <w:r>
        <w:rPr>
          <w:rFonts w:ascii="Times New Roman" w:hAnsi="Times New Roman" w:cs="Times New Roman"/>
          <w:sz w:val="24"/>
          <w:szCs w:val="24"/>
        </w:rPr>
        <w:fldChar w:fldCharType="end"/>
      </w:r>
      <w:r>
        <w:rPr>
          <w:rFonts w:ascii="Times New Roman" w:hAnsi="Times New Roman" w:cs="Times New Roman"/>
          <w:sz w:val="24"/>
          <w:szCs w:val="24"/>
        </w:rPr>
        <w:t>; open blue square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&lt;EndNote&gt;&lt;Cite&gt;&lt;Author&gt;Yeganeh-Haeri&lt;/Author&gt;&lt;Year&gt;1994&lt;/Year&gt;&lt;RecNum&gt;3305&lt;/RecNum&gt;&lt;DisplayText&gt;&lt;style face="superscript"&gt;11&lt;/style&gt;&lt;/DisplayText&gt;&lt;record&gt;&lt;rec-number&gt;3305&lt;/rec-number&gt;&lt;foreign-keys&gt;&lt;key app="EN" db-id="veaxwxz04r9spdeww9extss4ssewsdptvaz9" timestamp="1477514228"&gt;3305&lt;/key&gt;&lt;/foreign-keys&gt;&lt;ref-type name="Journal Article"&gt;17&lt;/ref-type&gt;&lt;contributors&gt;&lt;authors&gt;&lt;author&gt;Yeganeh-Haeri, Amir&lt;/author&gt;&lt;/authors&gt;&lt;/contributors&gt;&lt;titles&gt;&lt;title&gt;Synthesis and re-investigation of the elastic properties of single-crystal magnesium silicate perovskite&lt;/title&gt;&lt;secondary-title&gt;Physics of the Earth and Planetary Interiors&lt;/secondary-title&gt;&lt;/titles&gt;&lt;periodical&gt;&lt;full-title&gt;Physics of the Earth and Planetary Interiors&lt;/full-title&gt;&lt;abbr-1&gt;Phys Earth Planet In&lt;/abbr-1&gt;&lt;/periodical&gt;&lt;pages&gt;111-121&lt;/pages&gt;&lt;volume&gt;87&lt;/volume&gt;&lt;number&gt;1&lt;/number&gt;&lt;dates&gt;&lt;year&gt;1994&lt;/year&gt;&lt;/dates&gt;&lt;isbn&gt;0031-9201&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11</w:t>
      </w:r>
      <w:r>
        <w:rPr>
          <w:rFonts w:ascii="Times New Roman" w:hAnsi="Times New Roman" w:cs="Times New Roman"/>
          <w:sz w:val="24"/>
          <w:szCs w:val="24"/>
        </w:rPr>
        <w:fldChar w:fldCharType="end"/>
      </w:r>
      <w:r>
        <w:rPr>
          <w:rFonts w:ascii="Times New Roman" w:hAnsi="Times New Roman" w:cs="Times New Roman"/>
          <w:sz w:val="24"/>
          <w:szCs w:val="24"/>
        </w:rPr>
        <w:t>: MgSiO</w:t>
      </w:r>
      <w:r>
        <w:rPr>
          <w:rFonts w:ascii="Times New Roman" w:hAnsi="Times New Roman" w:cs="Times New Roman"/>
          <w:sz w:val="24"/>
          <w:szCs w:val="24"/>
          <w:vertAlign w:val="subscript"/>
        </w:rPr>
        <w:t>3</w:t>
      </w:r>
      <w:r>
        <w:rPr>
          <w:rFonts w:ascii="Times New Roman" w:hAnsi="Times New Roman" w:cs="Times New Roman"/>
          <w:sz w:val="24"/>
          <w:szCs w:val="24"/>
        </w:rPr>
        <w:t xml:space="preserve"> bridgmanite; solid black circles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&lt;EndNote&gt;&lt;Cite&gt;&lt;Author&gt;Fukui&lt;/Author&gt;&lt;Year&gt;2016&lt;/Year&gt;&lt;RecNum&gt;5038&lt;/RecNum&gt;&lt;DisplayText&gt;&lt;style face="superscript"&gt;12&lt;/style&gt;&lt;/DisplayText&gt;&lt;record&gt;&lt;rec-number&gt;5038&lt;/rec-number&gt;&lt;foreign-keys&gt;&lt;key app="EN" db-id="veaxwxz04r9spdeww9extss4ssewsdptvaz9" timestamp="1517944710"&gt;5038&lt;/key&gt;&lt;/foreign-keys&gt;&lt;ref-type name="Journal Article"&gt;17&lt;/ref-type&gt;&lt;contributors&gt;&lt;authors&gt;&lt;author&gt;Fukui, Hiroshi&lt;/author&gt;&lt;author&gt;Yoneda, Akira&lt;/author&gt;&lt;author&gt;Nakatsuka, Akihiko&lt;/author&gt;&lt;author&gt;Tsujino, Noriyoshi&lt;/author&gt;&lt;author&gt;Kamada, Seiji&lt;/author&gt;&lt;author&gt;Ohtani, Eiji&lt;/author&gt;&lt;author&gt;Shatskiy, Anton&lt;/author&gt;&lt;author&gt;Hirao, Naohisa&lt;/author&gt;&lt;author&gt;Tsutsui, Satoshi&lt;/author&gt;&lt;author&gt;Uchiyama, Hiroshi&lt;/author&gt;&lt;/authors&gt;&lt;/contributors&gt;&lt;titles&gt;&lt;title&gt;Effect of cation substitution on bridgmanite elasticity: A key to interpret seismic anomalies in the lower mantle&lt;/title&gt;&lt;secondary-title&gt;Scientific reports&lt;/secondary-title&gt;&lt;/titles&gt;&lt;periodical&gt;&lt;full-title&gt;Scientific Reports&lt;/full-title&gt;&lt;abbr-1&gt;Sci Rep-Uk&lt;/abbr-1&gt;&lt;/periodical&gt;&lt;pages&gt;33337&lt;/pages&gt;&lt;volume&gt;6&lt;/volume&gt;&lt;dates&gt;&lt;year&gt;2016&lt;/year&gt;&lt;/dates&gt;&lt;isbn&gt;2045-2322&lt;/isbn&gt;&lt;urls&gt;&lt;/urls&gt;&lt;/record&gt;&lt;/Cite&gt;&lt;/EndNote&gt;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12</w:t>
      </w:r>
      <w:r>
        <w:rPr>
          <w:rFonts w:ascii="Times New Roman" w:hAnsi="Times New Roman" w:cs="Times New Roman"/>
          <w:sz w:val="24"/>
          <w:szCs w:val="24"/>
        </w:rPr>
        <w:fldChar w:fldCharType="end"/>
      </w:r>
      <w:r>
        <w:rPr>
          <w:rFonts w:ascii="Times New Roman" w:hAnsi="Times New Roman" w:cs="Times New Roman"/>
          <w:sz w:val="24"/>
          <w:szCs w:val="24"/>
        </w:rPr>
        <w:t>: MgSiO</w:t>
      </w:r>
      <w:r>
        <w:rPr>
          <w:rFonts w:ascii="Times New Roman" w:hAnsi="Times New Roman" w:cs="Times New Roman"/>
          <w:sz w:val="24"/>
          <w:szCs w:val="24"/>
          <w:vertAlign w:val="subscript"/>
        </w:rPr>
        <w:t>3</w:t>
      </w:r>
      <w:r>
        <w:rPr>
          <w:rFonts w:ascii="Times New Roman" w:hAnsi="Times New Roman" w:cs="Times New Roman"/>
          <w:sz w:val="24"/>
          <w:szCs w:val="24"/>
        </w:rPr>
        <w:t xml:space="preserve"> bridgmanite. All experimental results are determined from BLS measurements except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AuthorYear="1"&gt;&lt;Author&gt;Fukui&lt;/Author&gt;&lt;Year&gt;2016&lt;/Year&gt;&lt;RecNum&gt;5038&lt;/RecNum&gt;&lt;DisplayText&gt;Fukui et al.&lt;style face="superscript"&gt;12&lt;/style&gt;&lt;/DisplayText&gt;&lt;record&gt;&lt;rec-number&gt;5038&lt;/rec-number&gt;&lt;foreign-keys&gt;&lt;key app="EN" db-id="veaxwxz04r9spdeww9extss4ssewsdptvaz9" timestamp="1517944710"&gt;5038&lt;/key&gt;&lt;/foreign-keys&gt;&lt;ref-type name="Journal Article"&gt;17&lt;/ref-type&gt;&lt;contributors&gt;&lt;authors&gt;&lt;author&gt;Fukui, Hiroshi&lt;/author&gt;&lt;author&gt;Yoneda, Akira&lt;/author&gt;&lt;author&gt;Nakatsuka, Akihiko&lt;/author&gt;&lt;author&gt;Tsujino, Noriyoshi&lt;/author&gt;&lt;author&gt;Kamada, Seiji&lt;/author&gt;&lt;author&gt;Ohtani, Eiji&lt;/author&gt;&lt;author&gt;Shatskiy, Anton&lt;/author&gt;&lt;author&gt;Hirao, Naohisa&lt;/author&gt;&lt;author&gt;Tsutsui, Satoshi&lt;/author&gt;&lt;author&gt;Uchiyama, Hiroshi&lt;/author&gt;&lt;/authors&gt;&lt;/contributors&gt;&lt;titles&gt;&lt;title&gt;Effect of cation substitution on bridgmanite elasticity: A key to interpret seismic anomalies in the lower mantle&lt;/title&gt;&lt;secondary-title&gt;Scientific reports&lt;/secondary-title&gt;&lt;/titles&gt;&lt;periodical&gt;&lt;full-title&gt;Scientific Reports&lt;/full-title&gt;&lt;abbr-1&gt;Sci Rep-Uk&lt;/abbr-1&gt;&lt;/periodical&gt;&lt;pages&gt;33337&lt;/pages&gt;&lt;volume&gt;6&lt;/volume&gt;&lt;dates&gt;&lt;year&gt;2016&lt;/year&gt;&lt;/dates&gt;&lt;isbn&gt;2045-2322&lt;/isbn&gt;&lt;urls&gt;&lt;/urls&gt;&lt;/record&gt;&lt;/Cite&gt;&lt;/EndNote&gt;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Fukui et al.</w:t>
      </w:r>
      <w:r>
        <w:rPr>
          <w:rFonts w:ascii="Times New Roman" w:hAnsi="Times New Roman" w:cs="Times New Roman"/>
          <w:sz w:val="24"/>
          <w:szCs w:val="24"/>
          <w:vertAlign w:val="superscript"/>
        </w:rPr>
        <w:t>12</w:t>
      </w:r>
      <w:r>
        <w:rPr>
          <w:rFonts w:ascii="Times New Roman" w:hAnsi="Times New Roman" w:cs="Times New Roman"/>
          <w:sz w:val="24"/>
          <w:szCs w:val="24"/>
        </w:rPr>
        <w:fldChar w:fldCharType="end"/>
      </w:r>
      <w:r>
        <w:rPr>
          <w:rFonts w:ascii="Times New Roman" w:hAnsi="Times New Roman" w:cs="Times New Roman"/>
          <w:sz w:val="24"/>
          <w:szCs w:val="24"/>
        </w:rPr>
        <w:t>, which used inelastic x-ray scattering. Errors are smaller than symbols when not shown.</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center"/>
        <w:rPr>
          <w:rFonts w:ascii="Times New Roman" w:hAnsi="Times New Roman" w:cs="Times New Roman"/>
          <w:sz w:val="24"/>
          <w:szCs w:val="24"/>
        </w:rPr>
      </w:pPr>
    </w:p>
    <w:p>
      <w:pPr>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jc w:val="center"/>
        <w:rPr>
          <w:rFonts w:ascii="Times New Roman" w:hAnsi="Times New Roman" w:cs="Times New Roman"/>
          <w:sz w:val="24"/>
          <w:szCs w:val="24"/>
        </w:rPr>
      </w:pPr>
      <w:r>
        <w:drawing>
          <wp:inline distT="0" distB="0" distL="0" distR="0">
            <wp:extent cx="4632960" cy="49555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9">
                      <a:extLst>
                        <a:ext uri="{28A0092B-C50C-407E-A947-70E740481C1C}">
                          <a14:useLocalDpi xmlns:a14="http://schemas.microsoft.com/office/drawing/2010/main" val="0"/>
                        </a:ext>
                      </a:extLst>
                    </a:blip>
                    <a:srcRect t="7099" b="7349"/>
                    <a:stretch>
                      <a:fillRect/>
                    </a:stretch>
                  </pic:blipFill>
                  <pic:spPr>
                    <a:xfrm>
                      <a:off x="0" y="0"/>
                      <a:ext cx="4639551" cy="4962594"/>
                    </a:xfrm>
                    <a:prstGeom prst="rect">
                      <a:avLst/>
                    </a:prstGeom>
                    <a:noFill/>
                    <a:ln>
                      <a:noFill/>
                    </a:ln>
                  </pic:spPr>
                </pic:pic>
              </a:graphicData>
            </a:graphic>
          </wp:inline>
        </w:drawing>
      </w:r>
    </w:p>
    <w:p>
      <w:pPr>
        <w:tabs>
          <w:tab w:val="left" w:pos="2940"/>
        </w:tabs>
        <w:jc w:val="both"/>
        <w:rPr>
          <w:rFonts w:ascii="Times New Roman" w:hAnsi="Times New Roman" w:cs="Times New Roman"/>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Figure 4. Elastic properties of bridgmanite with different Fe and Al contents at high pressure and 300 K. a,</w:t>
      </w:r>
      <w:r>
        <w:rPr>
          <w:rFonts w:ascii="Times New Roman" w:hAnsi="Times New Roman" w:cs="Times New Roman"/>
          <w:sz w:val="24"/>
          <w:szCs w:val="24"/>
        </w:rPr>
        <w:t xml:space="preserve"> </w:t>
      </w:r>
      <w:r>
        <w:rPr>
          <w:rFonts w:ascii="Times New Roman" w:hAnsi="Times New Roman" w:cs="Times New Roman"/>
          <w:i/>
          <w:sz w:val="24"/>
          <w:szCs w:val="24"/>
        </w:rPr>
        <w:t>ρ</w:t>
      </w:r>
      <w:r>
        <w:rPr>
          <w:rFonts w:ascii="Times New Roman" w:hAnsi="Times New Roman" w:cs="Times New Roman"/>
          <w:sz w:val="24"/>
          <w:szCs w:val="24"/>
        </w:rPr>
        <w:t xml:space="preserve">. </w:t>
      </w:r>
      <w:r>
        <w:rPr>
          <w:rFonts w:ascii="Times New Roman" w:hAnsi="Times New Roman" w:cs="Times New Roman"/>
          <w:b/>
          <w:sz w:val="24"/>
          <w:szCs w:val="24"/>
        </w:rPr>
        <w:t>b,</w:t>
      </w:r>
      <w:r>
        <w:rPr>
          <w:rFonts w:ascii="Times New Roman" w:hAnsi="Times New Roman" w:cs="Times New Roman"/>
          <w:sz w:val="24"/>
          <w:szCs w:val="24"/>
        </w:rPr>
        <w:t xml:space="preserve"> </w:t>
      </w:r>
      <w:r>
        <w:rPr>
          <w:rFonts w:ascii="Times New Roman" w:hAnsi="Times New Roman" w:cs="Times New Roman"/>
          <w:i/>
          <w:sz w:val="24"/>
          <w:szCs w:val="24"/>
        </w:rPr>
        <w:t>K</w:t>
      </w:r>
      <w:r>
        <w:rPr>
          <w:rFonts w:ascii="Times New Roman" w:hAnsi="Times New Roman" w:cs="Times New Roman"/>
          <w:sz w:val="24"/>
          <w:szCs w:val="24"/>
          <w:vertAlign w:val="subscript"/>
        </w:rPr>
        <w:t>S</w:t>
      </w:r>
      <w:r>
        <w:rPr>
          <w:rFonts w:ascii="Times New Roman" w:hAnsi="Times New Roman" w:cs="Times New Roman"/>
          <w:sz w:val="24"/>
          <w:szCs w:val="24"/>
        </w:rPr>
        <w:t xml:space="preserve">. </w:t>
      </w:r>
      <w:r>
        <w:rPr>
          <w:rFonts w:ascii="Times New Roman" w:hAnsi="Times New Roman" w:cs="Times New Roman"/>
          <w:b/>
          <w:sz w:val="24"/>
          <w:szCs w:val="24"/>
        </w:rPr>
        <w:t>c,</w:t>
      </w:r>
      <w:r>
        <w:rPr>
          <w:rFonts w:ascii="Times New Roman" w:hAnsi="Times New Roman" w:cs="Times New Roman"/>
          <w:sz w:val="24"/>
          <w:szCs w:val="24"/>
        </w:rPr>
        <w:t xml:space="preserve"> </w:t>
      </w:r>
      <w:r>
        <w:rPr>
          <w:rFonts w:ascii="Times New Roman" w:hAnsi="Times New Roman" w:cs="Times New Roman"/>
          <w:i/>
          <w:sz w:val="24"/>
          <w:szCs w:val="24"/>
        </w:rPr>
        <w:t>μ</w:t>
      </w:r>
      <w:r>
        <w:rPr>
          <w:rFonts w:ascii="Times New Roman" w:hAnsi="Times New Roman" w:cs="Times New Roman"/>
          <w:sz w:val="24"/>
          <w:szCs w:val="24"/>
        </w:rPr>
        <w:t xml:space="preserve">. </w:t>
      </w:r>
      <w:r>
        <w:rPr>
          <w:rFonts w:ascii="Times New Roman" w:hAnsi="Times New Roman" w:cs="Times New Roman"/>
          <w:b/>
          <w:sz w:val="24"/>
          <w:szCs w:val="24"/>
        </w:rPr>
        <w:t>d,</w:t>
      </w:r>
      <w:r>
        <w:rPr>
          <w:rFonts w:ascii="Times New Roman" w:hAnsi="Times New Roman" w:cs="Times New Roman"/>
          <w:sz w:val="24"/>
          <w:szCs w:val="24"/>
        </w:rPr>
        <w:t xml:space="preserve"> Δ</w:t>
      </w:r>
      <w:r>
        <w:rPr>
          <w:rFonts w:ascii="Times New Roman" w:hAnsi="Times New Roman" w:cs="Times New Roman"/>
          <w:i/>
          <w:sz w:val="24"/>
          <w:szCs w:val="24"/>
        </w:rPr>
        <w:t>ρ</w:t>
      </w:r>
      <w:r>
        <w:rPr>
          <w:rFonts w:ascii="Times New Roman" w:hAnsi="Times New Roman" w:cs="Times New Roman"/>
          <w:sz w:val="24"/>
          <w:szCs w:val="24"/>
        </w:rPr>
        <w:t>/</w:t>
      </w:r>
      <w:r>
        <w:rPr>
          <w:rFonts w:ascii="Times New Roman" w:hAnsi="Times New Roman" w:cs="Times New Roman"/>
          <w:i/>
          <w:sz w:val="24"/>
          <w:szCs w:val="24"/>
        </w:rPr>
        <w:t>ρ</w:t>
      </w:r>
      <w:r>
        <w:rPr>
          <w:rFonts w:ascii="Times New Roman" w:hAnsi="Times New Roman" w:cs="Times New Roman"/>
          <w:sz w:val="24"/>
          <w:szCs w:val="24"/>
        </w:rPr>
        <w:t xml:space="preserve">. </w:t>
      </w:r>
      <w:r>
        <w:rPr>
          <w:rFonts w:ascii="Times New Roman" w:hAnsi="Times New Roman" w:cs="Times New Roman"/>
          <w:b/>
          <w:sz w:val="24"/>
          <w:szCs w:val="24"/>
        </w:rPr>
        <w:t>e,</w:t>
      </w:r>
      <w:r>
        <w:rPr>
          <w:rFonts w:ascii="Times New Roman" w:hAnsi="Times New Roman" w:cs="Times New Roman"/>
          <w:sz w:val="24"/>
          <w:szCs w:val="24"/>
        </w:rPr>
        <w:t xml:space="preserve"> Δ</w:t>
      </w:r>
      <w:r>
        <w:rPr>
          <w:rFonts w:ascii="Times New Roman" w:hAnsi="Times New Roman" w:cs="Times New Roman"/>
          <w:i/>
          <w:sz w:val="24"/>
          <w:szCs w:val="24"/>
        </w:rPr>
        <w:t>K</w:t>
      </w:r>
      <w:r>
        <w:rPr>
          <w:rFonts w:ascii="Times New Roman" w:hAnsi="Times New Roman" w:cs="Times New Roman"/>
          <w:sz w:val="24"/>
          <w:szCs w:val="24"/>
          <w:vertAlign w:val="subscript"/>
        </w:rPr>
        <w:t>S</w:t>
      </w:r>
      <w:r>
        <w:rPr>
          <w:rFonts w:ascii="Times New Roman" w:hAnsi="Times New Roman" w:cs="Times New Roman"/>
          <w:sz w:val="24"/>
          <w:szCs w:val="24"/>
        </w:rPr>
        <w:t>/</w:t>
      </w:r>
      <w:r>
        <w:rPr>
          <w:rFonts w:ascii="Times New Roman" w:hAnsi="Times New Roman" w:cs="Times New Roman"/>
          <w:i/>
          <w:sz w:val="24"/>
          <w:szCs w:val="24"/>
        </w:rPr>
        <w:t>K</w:t>
      </w:r>
      <w:r>
        <w:rPr>
          <w:rFonts w:ascii="Times New Roman" w:hAnsi="Times New Roman" w:cs="Times New Roman"/>
          <w:sz w:val="24"/>
          <w:szCs w:val="24"/>
          <w:vertAlign w:val="subscript"/>
        </w:rPr>
        <w:t>S</w:t>
      </w:r>
      <w:r>
        <w:rPr>
          <w:rFonts w:ascii="Times New Roman" w:hAnsi="Times New Roman" w:cs="Times New Roman"/>
          <w:sz w:val="24"/>
          <w:szCs w:val="24"/>
        </w:rPr>
        <w:t xml:space="preserve">. </w:t>
      </w:r>
      <w:r>
        <w:rPr>
          <w:rFonts w:ascii="Times New Roman" w:hAnsi="Times New Roman" w:cs="Times New Roman"/>
          <w:b/>
          <w:sz w:val="24"/>
          <w:szCs w:val="24"/>
        </w:rPr>
        <w:t>f,</w:t>
      </w:r>
      <w:r>
        <w:rPr>
          <w:rFonts w:ascii="Times New Roman" w:hAnsi="Times New Roman" w:cs="Times New Roman"/>
          <w:sz w:val="24"/>
          <w:szCs w:val="24"/>
        </w:rPr>
        <w:t xml:space="preserve"> Δ</w:t>
      </w:r>
      <w:r>
        <w:rPr>
          <w:rFonts w:ascii="Times New Roman" w:hAnsi="Times New Roman" w:cs="Times New Roman"/>
          <w:i/>
          <w:sz w:val="24"/>
          <w:szCs w:val="24"/>
        </w:rPr>
        <w:t>μ</w:t>
      </w:r>
      <w:r>
        <w:rPr>
          <w:rFonts w:ascii="Times New Roman" w:hAnsi="Times New Roman" w:cs="Times New Roman"/>
          <w:sz w:val="24"/>
          <w:szCs w:val="24"/>
        </w:rPr>
        <w:t>/</w:t>
      </w:r>
      <w:r>
        <w:rPr>
          <w:rFonts w:ascii="Times New Roman" w:hAnsi="Times New Roman" w:cs="Times New Roman"/>
          <w:i/>
          <w:sz w:val="24"/>
          <w:szCs w:val="24"/>
        </w:rPr>
        <w:t>μ</w:t>
      </w:r>
      <w:r>
        <w:rPr>
          <w:rFonts w:ascii="Times New Roman" w:hAnsi="Times New Roman" w:cs="Times New Roman"/>
          <w:sz w:val="24"/>
          <w:szCs w:val="24"/>
        </w:rPr>
        <w:t>. Symbols are experimental data in the literature</w:t>
      </w:r>
      <w:r>
        <w:rPr>
          <w:rFonts w:ascii="Times New Roman" w:hAnsi="Times New Roman" w:cs="Times New Roman"/>
          <w:sz w:val="24"/>
          <w:szCs w:val="24"/>
        </w:rPr>
        <w:fldChar w:fldCharType="begin">
          <w:fldData xml:space="preserve">PEVuZE5vdGU+PENpdGU+PEF1dGhvcj5DaGFudGVsPC9BdXRob3I+PFllYXI+MjAxMjwvWWVhcj48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PEVuZE5vdGU+PENpdGU+PEF1dGhvcj5DaGFudGVsPC9BdXRob3I+PFllYXI+MjAxMjwvWWVhcj48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4,5,15-21</w:t>
      </w:r>
      <w:r>
        <w:rPr>
          <w:rFonts w:ascii="Times New Roman" w:hAnsi="Times New Roman" w:cs="Times New Roman"/>
          <w:sz w:val="24"/>
          <w:szCs w:val="24"/>
        </w:rPr>
        <w:fldChar w:fldCharType="end"/>
      </w:r>
      <w:r>
        <w:rPr>
          <w:rFonts w:ascii="Times New Roman" w:hAnsi="Times New Roman" w:cs="Times New Roman"/>
          <w:sz w:val="24"/>
          <w:szCs w:val="24"/>
        </w:rPr>
        <w:t xml:space="preserve"> and this study, and solid lines with corresponding colors are the best fits using third-order finite-strain equations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&lt;EndNote&gt;&lt;Cite&gt;&lt;Author&gt;Stixrude&lt;/Author&gt;&lt;Year&gt;2005&lt;/Year&gt;&lt;RecNum&gt;3815&lt;/RecNum&gt;&lt;DisplayText&gt;&lt;style face="superscript"&gt;6&lt;/style&gt;&lt;/DisplayText&gt;&lt;record&gt;&lt;rec-number&gt;3815&lt;/rec-number&gt;&lt;foreign-keys&gt;&lt;key app="EN" db-id="veaxwxz04r9spdeww9extss4ssewsdptvaz9" timestamp="1491319966"&gt;3815&lt;/key&gt;&lt;/foreign-keys&gt;&lt;ref-type name="Journal Article"&gt;17&lt;/ref-type&gt;&lt;contributors&gt;&lt;authors&gt;&lt;author&gt;Stixrude, Lars&lt;/author&gt;&lt;author&gt;Lithgow-Bertelloni, Carolina&lt;/author&gt;&lt;/authors&gt;&lt;/contributors&gt;&lt;titles&gt;&lt;title&gt;Thermodynamics of mantle minerals—I. Physical properties&lt;/title&gt;&lt;secondary-title&gt;Geophysical Journal International&lt;/secondary-title&gt;&lt;/titles&gt;&lt;periodical&gt;&lt;full-title&gt;Geophysical Journal International&lt;/full-title&gt;&lt;abbr-1&gt;Geophys J Int&lt;/abbr-1&gt;&lt;/periodical&gt;&lt;pages&gt;610-632&lt;/pages&gt;&lt;volume&gt;162&lt;/volume&gt;&lt;number&gt;2&lt;/number&gt;&lt;dates&gt;&lt;year&gt;2005&lt;/year&gt;&lt;/dates&gt;&lt;isbn&gt;0956-540X&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w:t>
      </w:r>
      <w:r>
        <w:rPr>
          <w:rFonts w:ascii="Times New Roman" w:hAnsi="Times New Roman" w:cs="Times New Roman"/>
          <w:sz w:val="24"/>
          <w:szCs w:val="24"/>
        </w:rPr>
        <w:fldChar w:fldCharType="end"/>
      </w:r>
      <w:r>
        <w:rPr>
          <w:rFonts w:ascii="Times New Roman" w:hAnsi="Times New Roman" w:cs="Times New Roman"/>
          <w:sz w:val="24"/>
          <w:szCs w:val="24"/>
        </w:rPr>
        <w:t xml:space="preserve"> that take Fe and Al effects into account. Particularly, solid red circles are single-crystal Fe10-Al14-Bgm data in this study. Legend in </w:t>
      </w:r>
      <w:r>
        <w:rPr>
          <w:rFonts w:ascii="Times New Roman" w:hAnsi="Times New Roman" w:cs="Times New Roman"/>
          <w:b/>
          <w:sz w:val="24"/>
          <w:szCs w:val="24"/>
        </w:rPr>
        <w:t>a</w:t>
      </w:r>
      <w:r>
        <w:rPr>
          <w:rFonts w:ascii="Times New Roman" w:hAnsi="Times New Roman" w:cs="Times New Roman"/>
          <w:sz w:val="24"/>
          <w:szCs w:val="24"/>
        </w:rPr>
        <w:t xml:space="preserve"> is only for density data, whereas legends in </w:t>
      </w:r>
      <w:r>
        <w:rPr>
          <w:rFonts w:ascii="Times New Roman" w:hAnsi="Times New Roman" w:cs="Times New Roman"/>
          <w:b/>
          <w:sz w:val="24"/>
          <w:szCs w:val="24"/>
        </w:rPr>
        <w:t xml:space="preserve">b </w:t>
      </w:r>
      <w:r>
        <w:rPr>
          <w:rFonts w:ascii="Times New Roman" w:hAnsi="Times New Roman" w:cs="Times New Roman"/>
          <w:sz w:val="24"/>
          <w:szCs w:val="24"/>
        </w:rPr>
        <w:t xml:space="preserve">and </w:t>
      </w:r>
      <w:r>
        <w:rPr>
          <w:rFonts w:ascii="Times New Roman" w:hAnsi="Times New Roman" w:cs="Times New Roman"/>
          <w:b/>
          <w:sz w:val="24"/>
          <w:szCs w:val="24"/>
        </w:rPr>
        <w:t>c</w:t>
      </w:r>
      <w:r>
        <w:rPr>
          <w:rFonts w:ascii="Times New Roman" w:hAnsi="Times New Roman" w:cs="Times New Roman"/>
          <w:sz w:val="24"/>
          <w:szCs w:val="24"/>
        </w:rPr>
        <w:t xml:space="preserve"> are shared for </w:t>
      </w:r>
      <w:r>
        <w:rPr>
          <w:rFonts w:ascii="Times New Roman" w:hAnsi="Times New Roman" w:cs="Times New Roman"/>
          <w:i/>
          <w:sz w:val="24"/>
          <w:szCs w:val="24"/>
        </w:rPr>
        <w:t>K</w:t>
      </w:r>
      <w:r>
        <w:rPr>
          <w:rFonts w:ascii="Times New Roman" w:hAnsi="Times New Roman" w:cs="Times New Roman"/>
          <w:sz w:val="24"/>
          <w:szCs w:val="24"/>
          <w:vertAlign w:val="subscript"/>
        </w:rPr>
        <w:t>S</w:t>
      </w:r>
      <w:r>
        <w:rPr>
          <w:rFonts w:ascii="Times New Roman" w:hAnsi="Times New Roman" w:cs="Times New Roman"/>
          <w:sz w:val="24"/>
          <w:szCs w:val="24"/>
        </w:rPr>
        <w:t xml:space="preserve"> and</w:t>
      </w:r>
      <w:r>
        <w:rPr>
          <w:rFonts w:ascii="Times New Roman" w:hAnsi="Times New Roman" w:cs="Times New Roman"/>
          <w:i/>
          <w:sz w:val="24"/>
          <w:szCs w:val="24"/>
        </w:rPr>
        <w:t xml:space="preserve"> μ</w:t>
      </w:r>
      <w:r>
        <w:rPr>
          <w:rFonts w:ascii="Times New Roman" w:hAnsi="Times New Roman" w:cs="Times New Roman"/>
          <w:sz w:val="24"/>
          <w:szCs w:val="24"/>
        </w:rPr>
        <w:t>. Uncertainties are smaller than symbols when not shown.</w:t>
      </w: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center"/>
        <w:rPr>
          <w:rFonts w:ascii="Times New Roman" w:hAnsi="Times New Roman" w:cs="Times New Roman"/>
          <w:sz w:val="24"/>
          <w:szCs w:val="24"/>
        </w:rPr>
      </w:pPr>
      <w:r>
        <w:drawing>
          <wp:inline distT="0" distB="0" distL="0" distR="0">
            <wp:extent cx="5391150" cy="4332605"/>
            <wp:effectExtent l="0" t="0" r="6985" b="635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10">
                      <a:extLst>
                        <a:ext uri="{28A0092B-C50C-407E-A947-70E740481C1C}">
                          <a14:useLocalDpi xmlns:a14="http://schemas.microsoft.com/office/drawing/2010/main" val="0"/>
                        </a:ext>
                      </a:extLst>
                    </a:blip>
                    <a:srcRect l="5677" t="5457" r="5551" b="6912"/>
                    <a:stretch>
                      <a:fillRect/>
                    </a:stretch>
                  </pic:blipFill>
                  <pic:spPr>
                    <a:xfrm>
                      <a:off x="0" y="0"/>
                      <a:ext cx="5391726" cy="4332977"/>
                    </a:xfrm>
                    <a:prstGeom prst="rect">
                      <a:avLst/>
                    </a:prstGeom>
                    <a:noFill/>
                    <a:ln>
                      <a:noFill/>
                    </a:ln>
                  </pic:spPr>
                </pic:pic>
              </a:graphicData>
            </a:graphic>
          </wp:inline>
        </w:drawing>
      </w:r>
    </w:p>
    <w:p>
      <w:pPr>
        <w:jc w:val="both"/>
        <w:rPr>
          <w:rFonts w:ascii="Times New Roman" w:hAnsi="Times New Roman" w:cs="Times New Roman"/>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Figure 5.</w:t>
      </w:r>
      <w:r>
        <w:rPr>
          <w:rFonts w:ascii="Times New Roman" w:hAnsi="Times New Roman" w:cs="Times New Roman"/>
          <w:sz w:val="24"/>
          <w:szCs w:val="24"/>
        </w:rPr>
        <w:t xml:space="preserve"> </w:t>
      </w:r>
      <w:r>
        <w:rPr>
          <w:rFonts w:ascii="Times New Roman" w:hAnsi="Times New Roman" w:cs="Times New Roman"/>
          <w:b/>
          <w:bCs/>
          <w:sz w:val="24"/>
          <w:szCs w:val="24"/>
        </w:rPr>
        <w:t xml:space="preserve">Modeling on </w:t>
      </w:r>
      <w:r>
        <w:rPr>
          <w:rFonts w:ascii="Times New Roman" w:hAnsi="Times New Roman" w:cs="Times New Roman"/>
          <w:b/>
          <w:sz w:val="24"/>
          <w:szCs w:val="24"/>
        </w:rPr>
        <w:t>thermoelastic properties of ferropericlase at high P-T</w:t>
      </w:r>
      <w:r>
        <w:rPr>
          <w:rFonts w:ascii="Times New Roman" w:hAnsi="Times New Roman" w:cs="Times New Roman"/>
          <w:sz w:val="24"/>
          <w:szCs w:val="24"/>
        </w:rPr>
        <w:t xml:space="preserve">. </w:t>
      </w:r>
      <w:r>
        <w:rPr>
          <w:rFonts w:ascii="Times New Roman" w:hAnsi="Times New Roman" w:cs="Times New Roman"/>
          <w:b/>
          <w:bCs/>
          <w:sz w:val="24"/>
          <w:szCs w:val="24"/>
        </w:rPr>
        <w:t>a</w:t>
      </w:r>
      <w:r>
        <w:rPr>
          <w:rFonts w:ascii="Times New Roman" w:hAnsi="Times New Roman" w:cs="Times New Roman"/>
          <w:sz w:val="24"/>
          <w:szCs w:val="24"/>
        </w:rPr>
        <w:t xml:space="preserve"> is density of ferropericlase with different Fe contents at high pressure and 300 K, while </w:t>
      </w:r>
      <w:r>
        <w:rPr>
          <w:rFonts w:ascii="Times New Roman" w:hAnsi="Times New Roman" w:cs="Times New Roman"/>
          <w:b/>
          <w:bCs/>
          <w:sz w:val="24"/>
          <w:szCs w:val="24"/>
        </w:rPr>
        <w:t>b-d</w:t>
      </w:r>
      <w:r>
        <w:rPr>
          <w:rFonts w:ascii="Times New Roman" w:hAnsi="Times New Roman" w:cs="Times New Roman"/>
          <w:sz w:val="24"/>
          <w:szCs w:val="24"/>
        </w:rPr>
        <w:t xml:space="preserve"> are high P-T data. In </w:t>
      </w:r>
      <w:r>
        <w:rPr>
          <w:rFonts w:ascii="Times New Roman" w:hAnsi="Times New Roman" w:cs="Times New Roman"/>
          <w:b/>
          <w:bCs/>
          <w:sz w:val="24"/>
          <w:szCs w:val="24"/>
        </w:rPr>
        <w:t>a</w:t>
      </w:r>
      <w:r>
        <w:rPr>
          <w:rFonts w:ascii="Times New Roman" w:hAnsi="Times New Roman" w:cs="Times New Roman"/>
          <w:sz w:val="24"/>
          <w:szCs w:val="24"/>
        </w:rPr>
        <w:t>, symbols are experimental data</w:t>
      </w:r>
      <w:r>
        <w:rPr>
          <w:rFonts w:ascii="Times New Roman" w:hAnsi="Times New Roman" w:cs="Times New Roman"/>
          <w:sz w:val="24"/>
          <w:szCs w:val="24"/>
        </w:rPr>
        <w:fldChar w:fldCharType="begin">
          <w:fldData xml:space="preserve">PEVuZE5vdGU+PENpdGU+PEF1dGhvcj5TcGV6aWFsZTwvQXV0aG9yPjxZZWFyPjIwMDE8L1llYXI+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PEVuZE5vdGU+PENpdGU+PEF1dGhvcj5TcGV6aWFsZTwvQXV0aG9yPjxZZWFyPjIwMDE8L1llYXI+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22-27</w:t>
      </w:r>
      <w:r>
        <w:rPr>
          <w:rFonts w:ascii="Times New Roman" w:hAnsi="Times New Roman" w:cs="Times New Roman"/>
          <w:sz w:val="24"/>
          <w:szCs w:val="24"/>
        </w:rPr>
        <w:fldChar w:fldCharType="end"/>
      </w:r>
      <w:r>
        <w:rPr>
          <w:rFonts w:ascii="Times New Roman" w:hAnsi="Times New Roman" w:cs="Times New Roman"/>
          <w:sz w:val="24"/>
          <w:szCs w:val="24"/>
        </w:rPr>
        <w:t xml:space="preserve">, and solid lines with corresponding colors are the best fits using Birch-Murnaghan EoS. A linear Fe effect on the density of ferropericlase is assumed. Detailed references are shown in the legend, in which numbers in parentheses right after “fp” indicate its Fe content in molar per cent. In </w:t>
      </w:r>
      <w:r>
        <w:rPr>
          <w:rFonts w:ascii="Times New Roman" w:hAnsi="Times New Roman" w:cs="Times New Roman"/>
          <w:b/>
          <w:bCs/>
          <w:sz w:val="24"/>
          <w:szCs w:val="24"/>
        </w:rPr>
        <w:t>b-d</w:t>
      </w:r>
      <w:r>
        <w:rPr>
          <w:rFonts w:ascii="Times New Roman" w:hAnsi="Times New Roman" w:cs="Times New Roman"/>
          <w:sz w:val="24"/>
          <w:szCs w:val="24"/>
        </w:rPr>
        <w:t>, symbols are high P-T elastic data of MgO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&lt;EndNote&gt;&lt;Cite&gt;&lt;Author&gt;Fan&lt;/Author&gt;&lt;Year&gt;2019&lt;/Year&gt;&lt;RecNum&gt;5444&lt;/RecNum&gt;&lt;Prefix&gt;ref. &lt;/Prefix&gt;&lt;DisplayText&gt;ref. &lt;style face="superscript"&gt;28&lt;/style&gt;&lt;/DisplayText&gt;&lt;record&gt;&lt;rec-number&gt;5444&lt;/rec-number&gt;&lt;foreign-keys&gt;&lt;key app="EN" db-id="veaxwxz04r9spdeww9extss4ssewsdptvaz9" timestamp="1549386890"&gt;5444&lt;/key&gt;&lt;/foreign-keys&gt;&lt;ref-type name="Journal Article"&gt;17&lt;/ref-type&gt;&lt;contributors&gt;&lt;authors&gt;&lt;author&gt;Fan, Dawei&lt;/author&gt;&lt;author&gt;Fu, Suyu&lt;/author&gt;&lt;author&gt;Yang, Jing&lt;/author&gt;&lt;author&gt;Tkachev, Sergey N&lt;/author&gt;&lt;author&gt;Prakapenka, Vitali B&lt;/author&gt;&lt;author&gt;Lin, Jung-Fu&lt;/author&gt;&lt;/authors&gt;&lt;/contributors&gt;&lt;titles&gt;&lt;title&gt;Elasticity of single-crystal periclase at high pressure and temperature: The effect of iron on the elasticity and seismic parameters of ferropericlase in the lower mantle&lt;/title&gt;&lt;secondary-title&gt;American Mineralogist: Journal of Earth and Planetary Materials&lt;/secondary-title&gt;&lt;/titles&gt;&lt;periodical&gt;&lt;full-title&gt;American Mineralogist: Journal of Earth and Planetary Materials&lt;/full-title&gt;&lt;/periodical&gt;&lt;pages&gt;262-275&lt;/pages&gt;&lt;volume&gt;104&lt;/volume&gt;&lt;number&gt;2&lt;/number&gt;&lt;dates&gt;&lt;year&gt;2019&lt;/year&gt;&lt;/dates&gt;&lt;isbn&gt;0003-004X&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ref. </w:t>
      </w:r>
      <w:r>
        <w:rPr>
          <w:rFonts w:ascii="Times New Roman" w:hAnsi="Times New Roman" w:cs="Times New Roman"/>
          <w:sz w:val="24"/>
          <w:szCs w:val="24"/>
          <w:vertAlign w:val="superscript"/>
        </w:rPr>
        <w:t>28</w:t>
      </w:r>
      <w:r>
        <w:rPr>
          <w:rFonts w:ascii="Times New Roman" w:hAnsi="Times New Roman" w:cs="Times New Roman"/>
          <w:sz w:val="24"/>
          <w:szCs w:val="24"/>
        </w:rPr>
        <w:fldChar w:fldCharType="end"/>
      </w:r>
      <w:r>
        <w:rPr>
          <w:rFonts w:ascii="Times New Roman" w:hAnsi="Times New Roman" w:cs="Times New Roman"/>
          <w:sz w:val="24"/>
          <w:szCs w:val="24"/>
        </w:rPr>
        <w:t>), (Mg</w:t>
      </w:r>
      <w:r>
        <w:rPr>
          <w:rFonts w:ascii="Times New Roman" w:hAnsi="Times New Roman" w:cs="Times New Roman"/>
          <w:sz w:val="24"/>
          <w:szCs w:val="24"/>
          <w:vertAlign w:val="subscript"/>
        </w:rPr>
        <w:t>0.94</w:t>
      </w:r>
      <w:r>
        <w:rPr>
          <w:rFonts w:ascii="Times New Roman" w:hAnsi="Times New Roman" w:cs="Times New Roman"/>
          <w:sz w:val="24"/>
          <w:szCs w:val="24"/>
        </w:rPr>
        <w:t>Fe</w:t>
      </w:r>
      <w:r>
        <w:rPr>
          <w:rFonts w:ascii="Times New Roman" w:hAnsi="Times New Roman" w:cs="Times New Roman"/>
          <w:sz w:val="24"/>
          <w:szCs w:val="24"/>
          <w:vertAlign w:val="subscript"/>
        </w:rPr>
        <w:t>0.06</w:t>
      </w:r>
      <w:r>
        <w:rPr>
          <w:rFonts w:ascii="Times New Roman" w:hAnsi="Times New Roman" w:cs="Times New Roman"/>
          <w:sz w:val="24"/>
          <w:szCs w:val="24"/>
        </w:rPr>
        <w:t>)O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&lt;EndNote&gt;&lt;Cite&gt;&lt;Author&gt;Yang&lt;/Author&gt;&lt;Year&gt;2016&lt;/Year&gt;&lt;RecNum&gt;3552&lt;/RecNum&gt;&lt;Prefix&gt;ref. &lt;/Prefix&gt;&lt;DisplayText&gt;ref. &lt;style face="superscript"&gt;23&lt;/style&gt;&lt;/DisplayText&gt;&lt;record&gt;&lt;rec-number&gt;3552&lt;/rec-number&gt;&lt;foreign-keys&gt;&lt;key app="EN" db-id="veaxwxz04r9spdeww9extss4ssewsdptvaz9" timestamp="1485198417"&gt;3552&lt;/key&gt;&lt;/foreign-keys&gt;&lt;ref-type name="Journal Article"&gt;17&lt;/ref-type&gt;&lt;contributors&gt;&lt;authors&gt;&lt;author&gt;Yang, Jing&lt;/author&gt;&lt;author&gt;Lin, Jung‐Fu&lt;/author&gt;&lt;author&gt;Jacobsen, Steven D&lt;/author&gt;&lt;author&gt;Seymour, Nikki M&lt;/author&gt;&lt;author&gt;Tkachev, Sergey N&lt;/author&gt;&lt;author&gt;Prakapenka, Vitali B&lt;/author&gt;&lt;/authors&gt;&lt;/contributors&gt;&lt;titles&gt;&lt;title&gt;Elasticity of ferropericlase and seismic heterogeneity in the Earth&amp;apos;s lower mantle&lt;/title&gt;&lt;secondary-title&gt;Journal of Geophysical Research: Solid Earth&lt;/secondary-title&gt;&lt;/titles&gt;&lt;periodical&gt;&lt;full-title&gt;Journal of Geophysical Research: Solid Earth&lt;/full-title&gt;&lt;/periodical&gt;&lt;dates&gt;&lt;year&gt;2016&lt;/year&gt;&lt;/dates&gt;&lt;isbn&gt;2169-9356&lt;/isbn&gt;&lt;urls&gt;&lt;/urls&gt;&lt;/record&gt;&lt;/Cite&gt;&lt;/EndNote&gt;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ref. </w:t>
      </w:r>
      <w:r>
        <w:rPr>
          <w:rFonts w:ascii="Times New Roman" w:hAnsi="Times New Roman" w:cs="Times New Roman"/>
          <w:sz w:val="24"/>
          <w:szCs w:val="24"/>
          <w:vertAlign w:val="superscript"/>
        </w:rPr>
        <w:t>23</w:t>
      </w:r>
      <w:r>
        <w:rPr>
          <w:rFonts w:ascii="Times New Roman" w:hAnsi="Times New Roman" w:cs="Times New Roman"/>
          <w:sz w:val="24"/>
          <w:szCs w:val="24"/>
        </w:rPr>
        <w:fldChar w:fldCharType="end"/>
      </w:r>
      <w:r>
        <w:rPr>
          <w:rFonts w:ascii="Times New Roman" w:hAnsi="Times New Roman" w:cs="Times New Roman"/>
          <w:sz w:val="24"/>
          <w:szCs w:val="24"/>
        </w:rPr>
        <w:t>), and (Mg</w:t>
      </w:r>
      <w:r>
        <w:rPr>
          <w:rFonts w:ascii="Times New Roman" w:hAnsi="Times New Roman" w:cs="Times New Roman"/>
          <w:sz w:val="24"/>
          <w:szCs w:val="24"/>
          <w:vertAlign w:val="subscript"/>
        </w:rPr>
        <w:t>0.75</w:t>
      </w:r>
      <w:r>
        <w:rPr>
          <w:rFonts w:ascii="Times New Roman" w:hAnsi="Times New Roman" w:cs="Times New Roman"/>
          <w:sz w:val="24"/>
          <w:szCs w:val="24"/>
        </w:rPr>
        <w:t>Fe</w:t>
      </w:r>
      <w:r>
        <w:rPr>
          <w:rFonts w:ascii="Times New Roman" w:hAnsi="Times New Roman" w:cs="Times New Roman"/>
          <w:sz w:val="24"/>
          <w:szCs w:val="24"/>
          <w:vertAlign w:val="subscript"/>
        </w:rPr>
        <w:t>0.25</w:t>
      </w:r>
      <w:r>
        <w:rPr>
          <w:rFonts w:ascii="Times New Roman" w:hAnsi="Times New Roman" w:cs="Times New Roman"/>
          <w:sz w:val="24"/>
          <w:szCs w:val="24"/>
        </w:rPr>
        <w:t>)O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&lt;EndNote&gt;&lt;Cite&gt;&lt;Author&gt;Mao&lt;/Author&gt;&lt;Year&gt;2011&lt;/Year&gt;&lt;RecNum&gt;1840&lt;/RecNum&gt;&lt;Prefix&gt;ref. &lt;/Prefix&gt;&lt;DisplayText&gt;ref. &lt;style face="superscript"&gt;27&lt;/style&gt;&lt;/DisplayText&gt;&lt;record&gt;&lt;rec-number&gt;1840&lt;/rec-number&gt;&lt;foreign-keys&gt;&lt;key app="EN" db-id="veaxwxz04r9spdeww9extss4ssewsdptvaz9" timestamp="1459982020"&gt;1840&lt;/key&gt;&lt;/foreign-keys&gt;&lt;ref-type name="Journal Article"&gt;17&lt;/ref-type&gt;&lt;contributors&gt;&lt;authors&gt;&lt;author&gt;Mao, Z.&lt;/author&gt;&lt;author&gt;Lin, J. F.&lt;/author&gt;&lt;author&gt;Liu, J.&lt;/author&gt;&lt;author&gt;Prakapenka, V. B.&lt;/author&gt;&lt;/authors&gt;&lt;/contributors&gt;&lt;auth-address&gt;Univ Texas Austin, Dept Geol Sci, Jackson Sch, Austin, TX 78712 USA&amp;#xD;Univ Chicago, Consortium Adv Radiat Sources, Chicago, IL 60637 USA&lt;/auth-address&gt;&lt;titles&gt;&lt;title&gt;Thermal equation of state of lower-mantle ferropericlase across the spin crossover&lt;/title&gt;&lt;secondary-title&gt;Geophysical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Lett&lt;/abbr-1&gt;&lt;/alt-periodical&gt;&lt;volume&gt;38&lt;/volume&gt;&lt;keywords&gt;&lt;keyword&gt;earths lower mantle&lt;/keyword&gt;&lt;keyword&gt;magnesiowustite (mg0.6fe0.4)o&lt;/keyword&gt;&lt;keyword&gt;transition&lt;/keyword&gt;&lt;keyword&gt;iron&lt;/keyword&gt;&lt;keyword&gt;elasticity&lt;/keyword&gt;&lt;keyword&gt;(mg,fe)o&lt;/keyword&gt;&lt;/keywords&gt;&lt;dates&gt;&lt;year&gt;2011&lt;/year&gt;&lt;pub-dates&gt;&lt;date&gt;Dec 15&lt;/date&gt;&lt;/pub-dates&gt;&lt;/dates&gt;&lt;isbn&gt;0094-8276&lt;/isbn&gt;&lt;accession-num&gt;WOS:000298261800005&lt;/accession-num&gt;&lt;urls&gt;&lt;related-urls&gt;&lt;url&gt;&lt;style face="underline" font="default" size="100%"&gt;&amp;lt;Go to ISI&amp;gt;://WOS:000298261800005&lt;/style&gt;&lt;/url&gt;&lt;/related-urls&gt;&lt;/urls&gt;&lt;electronic-resource-num&gt;Artn L23308&lt;/electronic-resource-num&gt;&lt;language&gt;English&lt;/language&gt;&lt;/record&gt;&lt;/Cite&gt;&lt;/EndNote&gt;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ref. </w:t>
      </w:r>
      <w:r>
        <w:rPr>
          <w:rFonts w:ascii="Times New Roman" w:hAnsi="Times New Roman" w:cs="Times New Roman"/>
          <w:sz w:val="24"/>
          <w:szCs w:val="24"/>
          <w:vertAlign w:val="superscript"/>
        </w:rPr>
        <w:t>27</w:t>
      </w:r>
      <w:r>
        <w:rPr>
          <w:rFonts w:ascii="Times New Roman" w:hAnsi="Times New Roman" w:cs="Times New Roman"/>
          <w:sz w:val="24"/>
          <w:szCs w:val="24"/>
        </w:rPr>
        <w:fldChar w:fldCharType="end"/>
      </w:r>
      <w:r>
        <w:rPr>
          <w:rFonts w:ascii="Times New Roman" w:hAnsi="Times New Roman" w:cs="Times New Roman"/>
          <w:sz w:val="24"/>
          <w:szCs w:val="24"/>
        </w:rPr>
        <w:t>), and solid lines are the best fits using the fully internally-consistent thermoelastic model. Theoretical calculations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&lt;EndNote&gt;&lt;Cite&gt;&lt;Author&gt;Wu&lt;/Author&gt;&lt;Year&gt;2013&lt;/Year&gt;&lt;RecNum&gt;1839&lt;/RecNum&gt;&lt;DisplayText&gt;&lt;style face="superscript"&gt;29&lt;/style&gt;&lt;/DisplayText&gt;&lt;record&gt;&lt;rec-number&gt;1839&lt;/rec-number&gt;&lt;foreign-keys&gt;&lt;key app="EN" db-id="veaxwxz04r9spdeww9extss4ssewsdptvaz9" timestamp="1458846103"&gt;1839&lt;/key&gt;&lt;/foreign-keys&gt;&lt;ref-type name="Journal Article"&gt;17&lt;/ref-type&gt;&lt;contributors&gt;&lt;authors&gt;&lt;author&gt;Wu, Z. Q.&lt;/author&gt;&lt;author&gt;Justo, J. F.&lt;/author&gt;&lt;author&gt;Wentzcovitch, R. M.&lt;/author&gt;&lt;/authors&gt;&lt;/contributors&gt;&lt;auth-address&gt;Univ Minnesota, Dept Chem Engn &amp;amp; Mat Sci, Minneapolis, MN 55455 USA&amp;#xD;Univ Sci &amp;amp; Technol China, Sch Earth &amp;amp; Space Sci, Lab Seismol &amp;amp; Phys Earths Interior, Hefei 230026, Anhui, Peoples R China&amp;#xD;Univ Sci &amp;amp; Technol China, Sch Earth &amp;amp; Space Sci, Mengcheng Natl Geophys Observ, Hefei 230026, Anhui, Peoples R China&amp;#xD;Univ Sao Paulo, Escola Politecn, BR-05424970 Sao Paulo, Brazil&amp;#xD;Univ Minnesota, Minnesota Supercomp Inst, Minneapolis, MN 55455 USA&lt;/auth-address&gt;&lt;titles&gt;&lt;title&gt;Elastic Anomalies in a Spin-Crossover System: Ferropericlase at Lower Mantle Conditions&lt;/title&gt;&lt;secondary-title&gt;Physical Review Letters&lt;/secondary-title&gt;&lt;alt-title&gt;Phys Rev Lett&lt;/alt-title&gt;&lt;/titles&gt;&lt;periodical&gt;&lt;full-title&gt;Physical Review Letters&lt;/full-title&gt;&lt;abbr-1&gt;Phys Rev Lett&lt;/abbr-1&gt;&lt;/periodical&gt;&lt;alt-periodical&gt;&lt;full-title&gt;Physical Review Letters&lt;/full-title&gt;&lt;abbr-1&gt;Phys Rev Lett&lt;/abbr-1&gt;&lt;/alt-periodical&gt;&lt;volume&gt;110&lt;/volume&gt;&lt;number&gt;22&lt;/number&gt;&lt;keywords&gt;&lt;keyword&gt;earths lower mantle&lt;/keyword&gt;&lt;keyword&gt;high-pressure&lt;/keyword&gt;&lt;keyword&gt;iron&lt;/keyword&gt;&lt;keyword&gt;transition&lt;/keyword&gt;&lt;keyword&gt;(mg,fe)o&lt;/keyword&gt;&lt;/keywords&gt;&lt;dates&gt;&lt;year&gt;2013&lt;/year&gt;&lt;pub-dates&gt;&lt;date&gt;May 30&lt;/date&gt;&lt;/pub-dates&gt;&lt;/dates&gt;&lt;isbn&gt;0031-9007&lt;/isbn&gt;&lt;accession-num&gt;WOS:000319738400009&lt;/accession-num&gt;&lt;urls&gt;&lt;related-urls&gt;&lt;url&gt;&lt;style face="underline" font="default" size="100%"&gt;&amp;lt;Go to ISI&amp;gt;://WOS:000319738400009&lt;/style&gt;&lt;/url&gt;&lt;/related-urls&gt;&lt;/urls&gt;&lt;electronic-resource-num&gt;Artn 228501&lt;/electronic-resource-num&gt;&lt;language&gt;English&lt;/language&gt;&lt;/record&gt;&lt;/Cite&gt;&lt;/EndNote&gt;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29</w:t>
      </w:r>
      <w:r>
        <w:rPr>
          <w:rFonts w:ascii="Times New Roman" w:hAnsi="Times New Roman" w:cs="Times New Roman"/>
          <w:sz w:val="24"/>
          <w:szCs w:val="24"/>
        </w:rPr>
        <w:fldChar w:fldCharType="end"/>
      </w:r>
      <w:r>
        <w:rPr>
          <w:rFonts w:ascii="Times New Roman" w:hAnsi="Times New Roman" w:cs="Times New Roman"/>
          <w:sz w:val="24"/>
          <w:szCs w:val="24"/>
        </w:rPr>
        <w:t xml:space="preserve"> on (Mg</w:t>
      </w:r>
      <w:r>
        <w:rPr>
          <w:rFonts w:ascii="Times New Roman" w:hAnsi="Times New Roman" w:cs="Times New Roman"/>
          <w:sz w:val="24"/>
          <w:szCs w:val="24"/>
          <w:vertAlign w:val="subscript"/>
        </w:rPr>
        <w:t>0.8125</w:t>
      </w:r>
      <w:r>
        <w:rPr>
          <w:rFonts w:ascii="Times New Roman" w:hAnsi="Times New Roman" w:cs="Times New Roman"/>
          <w:sz w:val="24"/>
          <w:szCs w:val="24"/>
        </w:rPr>
        <w:t>Fe</w:t>
      </w:r>
      <w:r>
        <w:rPr>
          <w:rFonts w:ascii="Times New Roman" w:hAnsi="Times New Roman" w:cs="Times New Roman"/>
          <w:sz w:val="24"/>
          <w:szCs w:val="24"/>
          <w:vertAlign w:val="subscript"/>
        </w:rPr>
        <w:t>0.1875</w:t>
      </w:r>
      <w:r>
        <w:rPr>
          <w:rFonts w:ascii="Times New Roman" w:hAnsi="Times New Roman" w:cs="Times New Roman"/>
          <w:sz w:val="24"/>
          <w:szCs w:val="24"/>
        </w:rPr>
        <w:t xml:space="preserve">)O ferropericlase are plotted as dashed black (300 K) and olive (2000 K) in </w:t>
      </w:r>
      <w:r>
        <w:rPr>
          <w:rFonts w:ascii="Times New Roman" w:hAnsi="Times New Roman" w:cs="Times New Roman"/>
          <w:b/>
          <w:bCs/>
          <w:sz w:val="24"/>
          <w:szCs w:val="24"/>
        </w:rPr>
        <w:t>d</w:t>
      </w:r>
      <w:r>
        <w:rPr>
          <w:rFonts w:ascii="Times New Roman" w:hAnsi="Times New Roman" w:cs="Times New Roman"/>
          <w:sz w:val="24"/>
          <w:szCs w:val="24"/>
        </w:rPr>
        <w:t xml:space="preserve"> for comparisons. Uncertainties are smaller than symbols when not shown.</w:t>
      </w:r>
    </w:p>
    <w:p>
      <w:pPr>
        <w:jc w:val="both"/>
        <w:rPr>
          <w:rFonts w:ascii="Times New Roman" w:hAnsi="Times New Roman" w:cs="Times New Roman"/>
          <w:sz w:val="24"/>
          <w:szCs w:val="24"/>
        </w:rPr>
      </w:pPr>
    </w:p>
    <w:p>
      <w:pPr>
        <w:jc w:val="both"/>
        <w:rPr>
          <w:rFonts w:ascii="Times New Roman" w:hAnsi="Times New Roman" w:cs="Times New Roman"/>
          <w:sz w:val="24"/>
          <w:szCs w:val="24"/>
        </w:rPr>
      </w:pPr>
    </w:p>
    <w:p>
      <w:pPr>
        <w:jc w:val="center"/>
        <w:rPr>
          <w:rFonts w:ascii="Times New Roman" w:hAnsi="Times New Roman" w:cs="Times New Roman"/>
          <w:sz w:val="24"/>
          <w:szCs w:val="24"/>
        </w:rPr>
      </w:pPr>
      <w:r>
        <w:drawing>
          <wp:inline distT="0" distB="0" distL="0" distR="0">
            <wp:extent cx="4895215" cy="3676015"/>
            <wp:effectExtent l="0" t="0" r="63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1">
                      <a:extLst>
                        <a:ext uri="{28A0092B-C50C-407E-A947-70E740481C1C}">
                          <a14:useLocalDpi xmlns:a14="http://schemas.microsoft.com/office/drawing/2010/main" val="0"/>
                        </a:ext>
                      </a:extLst>
                    </a:blip>
                    <a:srcRect t="9542" r="4176" b="6505"/>
                    <a:stretch>
                      <a:fillRect/>
                    </a:stretch>
                  </pic:blipFill>
                  <pic:spPr>
                    <a:xfrm>
                      <a:off x="0" y="0"/>
                      <a:ext cx="4898318" cy="3678542"/>
                    </a:xfrm>
                    <a:prstGeom prst="rect">
                      <a:avLst/>
                    </a:prstGeom>
                    <a:noFill/>
                    <a:ln>
                      <a:noFill/>
                    </a:ln>
                  </pic:spPr>
                </pic:pic>
              </a:graphicData>
            </a:graphic>
          </wp:inline>
        </w:drawing>
      </w:r>
    </w:p>
    <w:p>
      <w:pPr>
        <w:jc w:val="both"/>
        <w:rPr>
          <w:rFonts w:ascii="Times New Roman" w:hAnsi="Times New Roman" w:cs="Times New Roman"/>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Figure 6.</w:t>
      </w:r>
      <w:r>
        <w:rPr>
          <w:rFonts w:ascii="Times New Roman" w:hAnsi="Times New Roman" w:cs="Times New Roman"/>
          <w:sz w:val="24"/>
          <w:szCs w:val="24"/>
        </w:rPr>
        <w:t xml:space="preserve"> </w:t>
      </w:r>
      <w:r>
        <w:rPr>
          <w:rFonts w:ascii="Times New Roman" w:hAnsi="Times New Roman" w:cs="Times New Roman"/>
          <w:b/>
          <w:bCs/>
          <w:sz w:val="24"/>
          <w:szCs w:val="24"/>
        </w:rPr>
        <w:t>Modeling on thermoelastic parameters of CaSiO</w:t>
      </w:r>
      <w:r>
        <w:rPr>
          <w:rFonts w:ascii="Times New Roman" w:hAnsi="Times New Roman" w:cs="Times New Roman"/>
          <w:b/>
          <w:bCs/>
          <w:sz w:val="24"/>
          <w:szCs w:val="24"/>
          <w:vertAlign w:val="subscript"/>
        </w:rPr>
        <w:t>3</w:t>
      </w:r>
      <w:r>
        <w:rPr>
          <w:rFonts w:ascii="Times New Roman" w:hAnsi="Times New Roman" w:cs="Times New Roman"/>
          <w:b/>
          <w:bCs/>
          <w:sz w:val="24"/>
          <w:szCs w:val="24"/>
        </w:rPr>
        <w:t xml:space="preserve"> perovskite at high P-T. a</w:t>
      </w:r>
      <w:r>
        <w:rPr>
          <w:rFonts w:ascii="Times New Roman" w:hAnsi="Times New Roman" w:cs="Times New Roman"/>
          <w:sz w:val="24"/>
          <w:szCs w:val="24"/>
        </w:rPr>
        <w:t xml:space="preserve"> and </w:t>
      </w:r>
      <w:r>
        <w:rPr>
          <w:rFonts w:ascii="Times New Roman" w:hAnsi="Times New Roman" w:cs="Times New Roman"/>
          <w:b/>
          <w:bCs/>
          <w:sz w:val="24"/>
          <w:szCs w:val="24"/>
        </w:rPr>
        <w:t>b-c</w:t>
      </w:r>
      <w:r>
        <w:rPr>
          <w:rFonts w:ascii="Times New Roman" w:hAnsi="Times New Roman" w:cs="Times New Roman"/>
          <w:sz w:val="24"/>
          <w:szCs w:val="24"/>
        </w:rPr>
        <w:t xml:space="preserve"> show high P-T elastic moduli (</w:t>
      </w:r>
      <w:r>
        <w:rPr>
          <w:rFonts w:ascii="Times New Roman" w:hAnsi="Times New Roman" w:cs="Times New Roman"/>
          <w:i/>
          <w:iCs/>
          <w:sz w:val="24"/>
          <w:szCs w:val="24"/>
        </w:rPr>
        <w:t>K</w:t>
      </w:r>
      <w:r>
        <w:rPr>
          <w:rFonts w:ascii="Times New Roman" w:hAnsi="Times New Roman" w:cs="Times New Roman"/>
          <w:sz w:val="24"/>
          <w:szCs w:val="24"/>
          <w:vertAlign w:val="subscript"/>
        </w:rPr>
        <w:t>S</w:t>
      </w:r>
      <w:r>
        <w:rPr>
          <w:rFonts w:ascii="Times New Roman" w:hAnsi="Times New Roman" w:cs="Times New Roman"/>
          <w:sz w:val="24"/>
          <w:szCs w:val="24"/>
        </w:rPr>
        <w:t xml:space="preserve"> and </w:t>
      </w:r>
      <w:r>
        <w:rPr>
          <w:rFonts w:ascii="Times New Roman" w:hAnsi="Times New Roman" w:cs="Times New Roman"/>
          <w:i/>
          <w:iCs/>
          <w:sz w:val="24"/>
          <w:szCs w:val="24"/>
        </w:rPr>
        <w:t>µ</w:t>
      </w:r>
      <w:r>
        <w:rPr>
          <w:rFonts w:ascii="Times New Roman" w:hAnsi="Times New Roman" w:cs="Times New Roman"/>
          <w:sz w:val="24"/>
          <w:szCs w:val="24"/>
        </w:rPr>
        <w:t>) and density of CaSiO</w:t>
      </w:r>
      <w:r>
        <w:rPr>
          <w:rFonts w:ascii="Times New Roman" w:hAnsi="Times New Roman" w:cs="Times New Roman"/>
          <w:sz w:val="24"/>
          <w:szCs w:val="24"/>
          <w:vertAlign w:val="subscript"/>
        </w:rPr>
        <w:t>3</w:t>
      </w:r>
      <w:r>
        <w:rPr>
          <w:rFonts w:ascii="Times New Roman" w:hAnsi="Times New Roman" w:cs="Times New Roman"/>
          <w:sz w:val="24"/>
          <w:szCs w:val="24"/>
        </w:rPr>
        <w:t xml:space="preserve"> perovskite, respectively.  Solid symbols in </w:t>
      </w:r>
      <w:r>
        <w:rPr>
          <w:rFonts w:ascii="Times New Roman" w:hAnsi="Times New Roman" w:cs="Times New Roman"/>
          <w:b/>
          <w:bCs/>
          <w:sz w:val="24"/>
          <w:szCs w:val="24"/>
        </w:rPr>
        <w:t>a</w:t>
      </w:r>
      <w:r>
        <w:rPr>
          <w:rFonts w:ascii="Times New Roman" w:hAnsi="Times New Roman" w:cs="Times New Roman"/>
          <w:sz w:val="24"/>
          <w:szCs w:val="24"/>
        </w:rPr>
        <w:t xml:space="preserve"> and </w:t>
      </w:r>
      <w:r>
        <w:rPr>
          <w:rFonts w:ascii="Times New Roman" w:hAnsi="Times New Roman" w:cs="Times New Roman"/>
          <w:b/>
          <w:bCs/>
          <w:sz w:val="24"/>
          <w:szCs w:val="24"/>
        </w:rPr>
        <w:t>b</w:t>
      </w:r>
      <w:r>
        <w:rPr>
          <w:rFonts w:ascii="Times New Roman" w:hAnsi="Times New Roman" w:cs="Times New Roman"/>
          <w:sz w:val="24"/>
          <w:szCs w:val="24"/>
        </w:rPr>
        <w:t xml:space="preserve"> are data from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AuthorYear="1"&gt;&lt;Author&gt;Gréaux&lt;/Author&gt;&lt;Year&gt;2019&lt;/Year&gt;&lt;RecNum&gt;5600&lt;/RecNum&gt;&lt;DisplayText&gt;Gréaux et al.&lt;style face="superscript"&gt;30&lt;/style&gt;&lt;/DisplayText&gt;&lt;record&gt;&lt;rec-number&gt;5600&lt;/rec-number&gt;&lt;foreign-keys&gt;&lt;key app="EN" db-id="veaxwxz04r9spdeww9extss4ssewsdptvaz9" timestamp="1566576689"&gt;5600&lt;/key&gt;&lt;/foreign-keys&gt;&lt;ref-type name="Journal Article"&gt;17&lt;/ref-type&gt;&lt;contributors&gt;&lt;authors&gt;&lt;author&gt;Gréaux, Steeve&lt;/author&gt;&lt;author&gt;Irifune, Tetsuo&lt;/author&gt;&lt;author&gt;Higo, Yuji&lt;/author&gt;&lt;author&gt;Tange, Yoshinori&lt;/author&gt;&lt;author&gt;Arimoto, Takeshi&lt;/author&gt;&lt;author&gt;Liu, Zhaodong&lt;/author&gt;&lt;author&gt;Yamada, Akihiro&lt;/author&gt;&lt;/authors&gt;&lt;/contributors&gt;&lt;titles&gt;&lt;title&gt;&lt;style face="normal" font="default" size="100%"&gt;Sound velocity of CaSiO&lt;/style&gt;&lt;style face="subscript" font="default" size="100%"&gt;3&lt;/style&gt;&lt;style face="normal" font="default" size="100%"&gt; perovskite suggests the presence of basaltic crust in the Earth’s lower mantle&lt;/style&gt;&lt;/title&gt;&lt;secondary-title&gt;Nature&lt;/secondary-title&gt;&lt;/titles&gt;&lt;periodical&gt;&lt;full-title&gt;Nature&lt;/full-title&gt;&lt;abbr-1&gt;Nature&lt;/abbr-1&gt;&lt;/periodical&gt;&lt;pages&gt;218&lt;/pages&gt;&lt;volume&gt;565&lt;/volume&gt;&lt;number&gt;7738&lt;/number&gt;&lt;dates&gt;&lt;year&gt;2019&lt;/year&gt;&lt;/dates&gt;&lt;isbn&gt;1476-4687&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Gréaux et al.</w:t>
      </w:r>
      <w:r>
        <w:rPr>
          <w:rFonts w:ascii="Times New Roman" w:hAnsi="Times New Roman" w:cs="Times New Roman"/>
          <w:sz w:val="24"/>
          <w:szCs w:val="24"/>
          <w:vertAlign w:val="superscript"/>
        </w:rPr>
        <w:t>30</w:t>
      </w:r>
      <w:r>
        <w:rPr>
          <w:rFonts w:ascii="Times New Roman" w:hAnsi="Times New Roman" w:cs="Times New Roman"/>
          <w:sz w:val="24"/>
          <w:szCs w:val="24"/>
        </w:rPr>
        <w:fldChar w:fldCharType="end"/>
      </w:r>
      <w:r>
        <w:rPr>
          <w:rFonts w:ascii="Times New Roman" w:hAnsi="Times New Roman" w:cs="Times New Roman"/>
          <w:sz w:val="24"/>
          <w:szCs w:val="24"/>
        </w:rPr>
        <w:t xml:space="preserve">, and solid lines are the best fits. Open circles in </w:t>
      </w:r>
      <w:r>
        <w:rPr>
          <w:rFonts w:ascii="Times New Roman" w:hAnsi="Times New Roman" w:cs="Times New Roman"/>
          <w:b/>
          <w:bCs/>
          <w:sz w:val="24"/>
          <w:szCs w:val="24"/>
        </w:rPr>
        <w:t xml:space="preserve">a </w:t>
      </w:r>
      <w:r>
        <w:rPr>
          <w:rFonts w:ascii="Times New Roman" w:hAnsi="Times New Roman" w:cs="Times New Roman"/>
          <w:sz w:val="24"/>
          <w:szCs w:val="24"/>
        </w:rPr>
        <w:t xml:space="preserve">and </w:t>
      </w:r>
      <w:r>
        <w:rPr>
          <w:rFonts w:ascii="Times New Roman" w:hAnsi="Times New Roman" w:cs="Times New Roman"/>
          <w:b/>
          <w:bCs/>
          <w:sz w:val="24"/>
          <w:szCs w:val="24"/>
        </w:rPr>
        <w:t>b</w:t>
      </w:r>
      <w:r>
        <w:rPr>
          <w:rFonts w:ascii="Times New Roman" w:hAnsi="Times New Roman" w:cs="Times New Roman"/>
          <w:sz w:val="24"/>
          <w:szCs w:val="24"/>
        </w:rPr>
        <w:t xml:space="preserve"> are data from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AuthorYear="1"&gt;&lt;Author&gt;Thomson&lt;/Author&gt;&lt;Year&gt;2019&lt;/Year&gt;&lt;RecNum&gt;5598&lt;/RecNum&gt;&lt;DisplayText&gt;Thomson et al.&lt;style face="superscript"&gt;31&lt;/style&gt;&lt;/DisplayText&gt;&lt;record&gt;&lt;rec-number&gt;5598&lt;/rec-number&gt;&lt;foreign-keys&gt;&lt;key app="EN" db-id="veaxwxz04r9spdeww9extss4ssewsdptvaz9" timestamp="1565980534"&gt;5598&lt;/key&gt;&lt;/foreign-keys&gt;&lt;ref-type name="Journal Article"&gt;17&lt;/ref-type&gt;&lt;contributors&gt;&lt;authors&gt;&lt;author&gt;Thomson, A. R.&lt;/author&gt;&lt;author&gt;Crichton, W. A.&lt;/author&gt;&lt;author&gt;Brodholt, J. P.&lt;/author&gt;&lt;author&gt;Wood, I. G.&lt;/author&gt;&lt;author&gt;Siersch, N. C.&lt;/author&gt;&lt;author&gt;Muir, J. M. R.&lt;/author&gt;&lt;author&gt;Dobson, D. P.&lt;/author&gt;&lt;author&gt;Hunt, S. A.&lt;/author&gt;&lt;/authors&gt;&lt;/contributors&gt;&lt;titles&gt;&lt;title&gt;Seismic velocities of CaSiO3 perovskite can explain LLSVPs in Earth’s lower mantle&lt;/title&gt;&lt;secondary-title&gt;Nature&lt;/secondary-title&gt;&lt;/titles&gt;&lt;periodical&gt;&lt;full-title&gt;Nature&lt;/full-title&gt;&lt;abbr-1&gt;Nature&lt;/abbr-1&gt;&lt;/periodical&gt;&lt;dates&gt;&lt;year&gt;2019&lt;/year&gt;&lt;pub-dates&gt;&lt;date&gt;2019/08/14&lt;/date&gt;&lt;/pub-dates&gt;&lt;/dates&gt;&lt;isbn&gt;1476-4687&lt;/isbn&gt;&lt;urls&gt;&lt;related-urls&gt;&lt;url&gt;https://doi.org/10.1038/s41586-019-1483-x&lt;/url&gt;&lt;/related-urls&gt;&lt;/urls&gt;&lt;electronic-resource-num&gt;10.1038/s41586-019-1483-x&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Thomson et al.</w:t>
      </w:r>
      <w:r>
        <w:rPr>
          <w:rFonts w:ascii="Times New Roman" w:hAnsi="Times New Roman" w:cs="Times New Roman"/>
          <w:sz w:val="24"/>
          <w:szCs w:val="24"/>
          <w:vertAlign w:val="superscript"/>
        </w:rPr>
        <w:t>31</w:t>
      </w:r>
      <w:r>
        <w:rPr>
          <w:rFonts w:ascii="Times New Roman" w:hAnsi="Times New Roman" w:cs="Times New Roman"/>
          <w:sz w:val="24"/>
          <w:szCs w:val="24"/>
        </w:rPr>
        <w:fldChar w:fldCharType="end"/>
      </w:r>
      <w:r>
        <w:rPr>
          <w:rFonts w:ascii="Times New Roman" w:hAnsi="Times New Roman" w:cs="Times New Roman"/>
          <w:sz w:val="24"/>
          <w:szCs w:val="24"/>
        </w:rPr>
        <w:t xml:space="preserve">, which shows much lower shear moduli than those from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AuthorYear="1"&gt;&lt;Author&gt;Gréaux&lt;/Author&gt;&lt;Year&gt;2019&lt;/Year&gt;&lt;RecNum&gt;5600&lt;/RecNum&gt;&lt;DisplayText&gt;Gréaux et al.&lt;style face="superscript"&gt;30&lt;/style&gt;&lt;/DisplayText&gt;&lt;record&gt;&lt;rec-number&gt;5600&lt;/rec-number&gt;&lt;foreign-keys&gt;&lt;key app="EN" db-id="veaxwxz04r9spdeww9extss4ssewsdptvaz9" timestamp="1566576689"&gt;5600&lt;/key&gt;&lt;/foreign-keys&gt;&lt;ref-type name="Journal Article"&gt;17&lt;/ref-type&gt;&lt;contributors&gt;&lt;authors&gt;&lt;author&gt;Gréaux, Steeve&lt;/author&gt;&lt;author&gt;Irifune, Tetsuo&lt;/author&gt;&lt;author&gt;Higo, Yuji&lt;/author&gt;&lt;author&gt;Tange, Yoshinori&lt;/author&gt;&lt;author&gt;Arimoto, Takeshi&lt;/author&gt;&lt;author&gt;Liu, Zhaodong&lt;/author&gt;&lt;author&gt;Yamada, Akihiro&lt;/author&gt;&lt;/authors&gt;&lt;/contributors&gt;&lt;titles&gt;&lt;title&gt;&lt;style face="normal" font="default" size="100%"&gt;Sound velocity of CaSiO&lt;/style&gt;&lt;style face="subscript" font="default" size="100%"&gt;3&lt;/style&gt;&lt;style face="normal" font="default" size="100%"&gt; perovskite suggests the presence of basaltic crust in the Earth’s lower mantle&lt;/style&gt;&lt;/title&gt;&lt;secondary-title&gt;Nature&lt;/secondary-title&gt;&lt;/titles&gt;&lt;periodical&gt;&lt;full-title&gt;Nature&lt;/full-title&gt;&lt;abbr-1&gt;Nature&lt;/abbr-1&gt;&lt;/periodical&gt;&lt;pages&gt;218&lt;/pages&gt;&lt;volume&gt;565&lt;/volume&gt;&lt;number&gt;7738&lt;/number&gt;&lt;dates&gt;&lt;year&gt;2019&lt;/year&gt;&lt;/dates&gt;&lt;isbn&gt;1476-4687&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Gréaux et al.</w:t>
      </w:r>
      <w:r>
        <w:rPr>
          <w:rFonts w:ascii="Times New Roman" w:hAnsi="Times New Roman" w:cs="Times New Roman"/>
          <w:sz w:val="24"/>
          <w:szCs w:val="24"/>
          <w:vertAlign w:val="superscript"/>
        </w:rPr>
        <w:t>30</w:t>
      </w:r>
      <w:r>
        <w:rPr>
          <w:rFonts w:ascii="Times New Roman" w:hAnsi="Times New Roman" w:cs="Times New Roman"/>
          <w:sz w:val="24"/>
          <w:szCs w:val="24"/>
        </w:rPr>
        <w:fldChar w:fldCharType="end"/>
      </w:r>
      <w:r>
        <w:rPr>
          <w:rFonts w:ascii="Times New Roman" w:hAnsi="Times New Roman" w:cs="Times New Roman"/>
          <w:sz w:val="24"/>
          <w:szCs w:val="24"/>
        </w:rPr>
        <w:t xml:space="preserve"> and are not included in our fitting. </w:t>
      </w:r>
      <w:r>
        <w:rPr>
          <w:rFonts w:ascii="Times New Roman" w:hAnsi="Times New Roman" w:cs="Times New Roman"/>
          <w:b/>
          <w:bCs/>
          <w:sz w:val="24"/>
          <w:szCs w:val="24"/>
        </w:rPr>
        <w:t>c</w:t>
      </w:r>
      <w:r>
        <w:rPr>
          <w:rFonts w:ascii="Times New Roman" w:hAnsi="Times New Roman" w:cs="Times New Roman"/>
          <w:sz w:val="24"/>
          <w:szCs w:val="24"/>
        </w:rPr>
        <w:t xml:space="preserve"> is thermal EoS of CaSiO</w:t>
      </w:r>
      <w:r>
        <w:rPr>
          <w:rFonts w:ascii="Times New Roman" w:hAnsi="Times New Roman" w:cs="Times New Roman"/>
          <w:sz w:val="24"/>
          <w:szCs w:val="24"/>
          <w:vertAlign w:val="subscript"/>
        </w:rPr>
        <w:t>3</w:t>
      </w:r>
      <w:r>
        <w:rPr>
          <w:rFonts w:ascii="Times New Roman" w:hAnsi="Times New Roman" w:cs="Times New Roman"/>
          <w:sz w:val="24"/>
          <w:szCs w:val="24"/>
        </w:rPr>
        <w:t xml:space="preserve"> perovskite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&lt;EndNote&gt;&lt;Cite&gt;&lt;Author&gt;Sun&lt;/Author&gt;&lt;Year&gt;2016&lt;/Year&gt;&lt;RecNum&gt;3633&lt;/RecNum&gt;&lt;DisplayText&gt;&lt;style face="superscript"&gt;32&lt;/style&gt;&lt;/DisplayText&gt;&lt;record&gt;&lt;rec-number&gt;3633&lt;/rec-number&gt;&lt;foreign-keys&gt;&lt;key app="EN" db-id="veaxwxz04r9spdeww9extss4ssewsdptvaz9" timestamp="1485892318"&gt;3633&lt;/key&gt;&lt;/foreign-keys&gt;&lt;ref-type name="Journal Article"&gt;17&lt;/ref-type&gt;&lt;contributors&gt;&lt;authors&gt;&lt;author&gt;Sun, Ningyu&lt;/author&gt;&lt;author&gt;Mao, Zhu&lt;/author&gt;&lt;author&gt;Yan, Shuai&lt;/author&gt;&lt;author&gt;Wu, Xiang&lt;/author&gt;&lt;author&gt;Prakapenka, Vitali B&lt;/author&gt;&lt;author&gt;Lin, Jung‐Fu&lt;/author&gt;&lt;/authors&gt;&lt;/contributors&gt;&lt;titles&gt;&lt;title&gt;&lt;style face="normal" font="default" size="100%"&gt;Confirming a pyrolitic lower mantle using self‐consistent pressure scales and new constraints on CaSiO&lt;/style&gt;&lt;style face="subscript" font="default" size="100%"&gt;3&lt;/style&gt;&lt;style face="normal" font="default" size="100%"&gt; perovskite&lt;/style&gt;&lt;/title&gt;&lt;secondary-title&gt;Journal of Geophysical Research: Solid Earth&lt;/secondary-title&gt;&lt;/titles&gt;&lt;periodical&gt;&lt;full-title&gt;Journal of Geophysical Research: Solid Earth&lt;/full-title&gt;&lt;/periodical&gt;&lt;pages&gt;4876-4894&lt;/pages&gt;&lt;volume&gt;121&lt;/volume&gt;&lt;number&gt;7&lt;/number&gt;&lt;dates&gt;&lt;year&gt;2016&lt;/year&gt;&lt;/dates&gt;&lt;isbn&gt;2169-9356&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32</w:t>
      </w:r>
      <w:r>
        <w:rPr>
          <w:rFonts w:ascii="Times New Roman" w:hAnsi="Times New Roman" w:cs="Times New Roman"/>
          <w:sz w:val="24"/>
          <w:szCs w:val="24"/>
        </w:rPr>
        <w:fldChar w:fldCharType="end"/>
      </w:r>
      <w:r>
        <w:rPr>
          <w:rFonts w:ascii="Times New Roman" w:hAnsi="Times New Roman" w:cs="Times New Roman"/>
          <w:sz w:val="24"/>
          <w:szCs w:val="24"/>
        </w:rPr>
        <w:t xml:space="preserve"> up to 150 GPa and 2200 K, which is consistent with those by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AuthorYear="1"&gt;&lt;Author&gt;Gréaux&lt;/Author&gt;&lt;Year&gt;2019&lt;/Year&gt;&lt;RecNum&gt;5600&lt;/RecNum&gt;&lt;DisplayText&gt;Gréaux et al.&lt;style face="superscript"&gt;30&lt;/style&gt;&lt;/DisplayText&gt;&lt;record&gt;&lt;rec-number&gt;5600&lt;/rec-number&gt;&lt;foreign-keys&gt;&lt;key app="EN" db-id="veaxwxz04r9spdeww9extss4ssewsdptvaz9" timestamp="1566576689"&gt;5600&lt;/key&gt;&lt;/foreign-keys&gt;&lt;ref-type name="Journal Article"&gt;17&lt;/ref-type&gt;&lt;contributors&gt;&lt;authors&gt;&lt;author&gt;Gréaux, Steeve&lt;/author&gt;&lt;author&gt;Irifune, Tetsuo&lt;/author&gt;&lt;author&gt;Higo, Yuji&lt;/author&gt;&lt;author&gt;Tange, Yoshinori&lt;/author&gt;&lt;author&gt;Arimoto, Takeshi&lt;/author&gt;&lt;author&gt;Liu, Zhaodong&lt;/author&gt;&lt;author&gt;Yamada, Akihiro&lt;/author&gt;&lt;/authors&gt;&lt;/contributors&gt;&lt;titles&gt;&lt;title&gt;&lt;style face="normal" font="default" size="100%"&gt;Sound velocity of CaSiO&lt;/style&gt;&lt;style face="subscript" font="default" size="100%"&gt;3&lt;/style&gt;&lt;style face="normal" font="default" size="100%"&gt; perovskite suggests the presence of basaltic crust in the Earth’s lower mantle&lt;/style&gt;&lt;/title&gt;&lt;secondary-title&gt;Nature&lt;/secondary-title&gt;&lt;/titles&gt;&lt;periodical&gt;&lt;full-title&gt;Nature&lt;/full-title&gt;&lt;abbr-1&gt;Nature&lt;/abbr-1&gt;&lt;/periodical&gt;&lt;pages&gt;218&lt;/pages&gt;&lt;volume&gt;565&lt;/volume&gt;&lt;number&gt;7738&lt;/number&gt;&lt;dates&gt;&lt;year&gt;2019&lt;/year&gt;&lt;/dates&gt;&lt;isbn&gt;1476-4687&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Gréaux et al.</w:t>
      </w:r>
      <w:r>
        <w:rPr>
          <w:rFonts w:ascii="Times New Roman" w:hAnsi="Times New Roman" w:cs="Times New Roman"/>
          <w:sz w:val="24"/>
          <w:szCs w:val="24"/>
          <w:vertAlign w:val="superscript"/>
        </w:rPr>
        <w:t>30</w:t>
      </w:r>
      <w:r>
        <w:rPr>
          <w:rFonts w:ascii="Times New Roman" w:hAnsi="Times New Roman" w:cs="Times New Roman"/>
          <w:sz w:val="24"/>
          <w:szCs w:val="24"/>
        </w:rPr>
        <w:fldChar w:fldCharType="end"/>
      </w:r>
      <w:r>
        <w:rPr>
          <w:rFonts w:ascii="Times New Roman" w:hAnsi="Times New Roman" w:cs="Times New Roman"/>
          <w:sz w:val="24"/>
          <w:szCs w:val="24"/>
        </w:rPr>
        <w:t xml:space="preserve"> and is inclueded in our constraints. Dashed</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&lt;EndNote&gt;&lt;Cite&gt;&lt;Author&gt;Kawai&lt;/Author&gt;&lt;Year&gt;2015&lt;/Year&gt;&lt;RecNum&gt;5524&lt;/RecNum&gt;&lt;DisplayText&gt;&lt;style face="superscript"&gt;33&lt;/style&gt;&lt;/DisplayText&gt;&lt;record&gt;&lt;rec-number&gt;5524&lt;/rec-number&gt;&lt;foreign-keys&gt;&lt;key app="EN" db-id="veaxwxz04r9spdeww9extss4ssewsdptvaz9" timestamp="1555430654"&gt;5524&lt;/key&gt;&lt;/foreign-keys&gt;&lt;ref-type name="Journal Article"&gt;17&lt;/ref-type&gt;&lt;contributors&gt;&lt;authors&gt;&lt;author&gt;Kawai, Kenji&lt;/author&gt;&lt;author&gt;Tsuchiya, Taku&lt;/author&gt;&lt;/authors&gt;&lt;/contributors&gt;&lt;titles&gt;&lt;title&gt;Small shear modulus of cubic CaSiO3 perovskite&lt;/title&gt;&lt;secondary-title&gt;Geophysical Research Letters&lt;/secondary-title&gt;&lt;/titles&gt;&lt;periodical&gt;&lt;full-title&gt;Geophysical Research Letters&lt;/full-title&gt;&lt;abbr-1&gt;Geophys Res Lett&lt;/abbr-1&gt;&lt;/periodical&gt;&lt;pages&gt;2718-2726&lt;/pages&gt;&lt;volume&gt;42&lt;/volume&gt;&lt;number&gt;8&lt;/number&gt;&lt;dates&gt;&lt;year&gt;2015&lt;/year&gt;&lt;/dates&gt;&lt;isbn&gt;1944-8007&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33</w:t>
      </w:r>
      <w:r>
        <w:rPr>
          <w:rFonts w:ascii="Times New Roman" w:hAnsi="Times New Roman" w:cs="Times New Roman"/>
          <w:sz w:val="24"/>
          <w:szCs w:val="24"/>
        </w:rPr>
        <w:fldChar w:fldCharType="end"/>
      </w:r>
      <w:r>
        <w:rPr>
          <w:rFonts w:ascii="Times New Roman" w:hAnsi="Times New Roman" w:cs="Times New Roman"/>
          <w:sz w:val="24"/>
          <w:szCs w:val="24"/>
        </w:rPr>
        <w:t xml:space="preserve"> and dotted</w:t>
      </w:r>
      <w:r>
        <w:rPr>
          <w:rFonts w:ascii="Times New Roman" w:hAnsi="Times New Roman" w:cs="Times New Roman"/>
          <w:sz w:val="24"/>
          <w:szCs w:val="24"/>
        </w:rPr>
        <w:fldChar w:fldCharType="begin">
          <w:fldData xml:space="preserve">PEVuZE5vdGU+PENpdGU+PEF1dGhvcj5MaTwvQXV0aG9yPjxZZWFyPjIwMDY8L1llYXI+PFJlY051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PEVuZE5vdGU+PENpdGU+PEF1dGhvcj5MaTwvQXV0aG9yPjxZZWFyPjIwMDY8L1llYXI+PFJlY051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34</w:t>
      </w:r>
      <w:r>
        <w:rPr>
          <w:rFonts w:ascii="Times New Roman" w:hAnsi="Times New Roman" w:cs="Times New Roman"/>
          <w:sz w:val="24"/>
          <w:szCs w:val="24"/>
        </w:rPr>
        <w:fldChar w:fldCharType="end"/>
      </w:r>
      <w:r>
        <w:rPr>
          <w:rFonts w:ascii="Times New Roman" w:hAnsi="Times New Roman" w:cs="Times New Roman"/>
          <w:sz w:val="24"/>
          <w:szCs w:val="24"/>
        </w:rPr>
        <w:t xml:space="preserve"> lines are results from theoretical calculations at 2000 K. Uncertainties are smaller than symbols when not shown.</w:t>
      </w:r>
    </w:p>
    <w:p>
      <w:pPr>
        <w:tabs>
          <w:tab w:val="left" w:pos="2940"/>
        </w:tabs>
        <w:jc w:val="both"/>
        <w:rPr>
          <w:rFonts w:ascii="Times New Roman" w:hAnsi="Times New Roman" w:cs="Times New Roman"/>
          <w:sz w:val="24"/>
          <w:szCs w:val="24"/>
        </w:rPr>
      </w:pPr>
    </w:p>
    <w:p>
      <w:pPr>
        <w:jc w:val="center"/>
        <w:rPr>
          <w:rFonts w:ascii="Times New Roman" w:hAnsi="Times New Roman" w:cs="Times New Roman"/>
          <w:sz w:val="24"/>
          <w:szCs w:val="24"/>
        </w:rPr>
      </w:pPr>
      <w:r>
        <w:drawing>
          <wp:inline distT="0" distB="0" distL="0" distR="0">
            <wp:extent cx="5607685" cy="35680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609617" cy="3569538"/>
                    </a:xfrm>
                    <a:prstGeom prst="rect">
                      <a:avLst/>
                    </a:prstGeom>
                    <a:noFill/>
                    <a:ln>
                      <a:noFill/>
                    </a:ln>
                  </pic:spPr>
                </pic:pic>
              </a:graphicData>
            </a:graphic>
          </wp:inline>
        </w:drawing>
      </w:r>
    </w:p>
    <w:p>
      <w:pPr>
        <w:jc w:val="both"/>
        <w:rPr>
          <w:rFonts w:ascii="Times New Roman" w:hAnsi="Times New Roman" w:cs="Times New Roman"/>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Figure 7.</w:t>
      </w:r>
      <w:r>
        <w:rPr>
          <w:rFonts w:ascii="Times New Roman" w:hAnsi="Times New Roman" w:cs="Times New Roman"/>
          <w:sz w:val="24"/>
          <w:szCs w:val="24"/>
        </w:rPr>
        <w:t xml:space="preserve"> </w:t>
      </w:r>
      <w:r>
        <w:rPr>
          <w:rFonts w:ascii="Times New Roman" w:hAnsi="Times New Roman" w:cs="Times New Roman"/>
          <w:b/>
          <w:sz w:val="24"/>
          <w:szCs w:val="24"/>
        </w:rPr>
        <w:t xml:space="preserve">Sensitivity of modeled high P-T </w:t>
      </w:r>
      <w:r>
        <w:rPr>
          <w:rFonts w:ascii="Times New Roman" w:hAnsi="Times New Roman" w:cs="Times New Roman"/>
          <w:b/>
          <w:i/>
          <w:sz w:val="24"/>
          <w:szCs w:val="24"/>
        </w:rPr>
        <w:t>V</w:t>
      </w:r>
      <w:r>
        <w:rPr>
          <w:rFonts w:ascii="Times New Roman" w:hAnsi="Times New Roman" w:cs="Times New Roman"/>
          <w:b/>
          <w:sz w:val="24"/>
          <w:szCs w:val="24"/>
          <w:vertAlign w:val="subscript"/>
        </w:rPr>
        <w:t>P</w:t>
      </w:r>
      <w:r>
        <w:rPr>
          <w:rFonts w:ascii="Times New Roman" w:hAnsi="Times New Roman" w:cs="Times New Roman"/>
          <w:b/>
          <w:sz w:val="24"/>
          <w:szCs w:val="24"/>
        </w:rPr>
        <w:t xml:space="preserve">, </w:t>
      </w:r>
      <w:r>
        <w:rPr>
          <w:rFonts w:ascii="Times New Roman" w:hAnsi="Times New Roman" w:cs="Times New Roman"/>
          <w:b/>
          <w:i/>
          <w:sz w:val="24"/>
          <w:szCs w:val="24"/>
        </w:rPr>
        <w:t>V</w:t>
      </w:r>
      <w:r>
        <w:rPr>
          <w:rFonts w:ascii="Times New Roman" w:hAnsi="Times New Roman" w:cs="Times New Roman"/>
          <w:b/>
          <w:sz w:val="24"/>
          <w:szCs w:val="24"/>
          <w:vertAlign w:val="subscript"/>
        </w:rPr>
        <w:t>S</w:t>
      </w:r>
      <w:r>
        <w:rPr>
          <w:rFonts w:ascii="Times New Roman" w:hAnsi="Times New Roman" w:cs="Times New Roman"/>
          <w:b/>
          <w:sz w:val="24"/>
          <w:szCs w:val="24"/>
        </w:rPr>
        <w:t xml:space="preserve">, and </w:t>
      </w:r>
      <w:r>
        <w:rPr>
          <w:rFonts w:ascii="Times New Roman" w:hAnsi="Times New Roman" w:cs="Times New Roman"/>
          <w:b/>
          <w:i/>
          <w:sz w:val="24"/>
          <w:szCs w:val="24"/>
        </w:rPr>
        <w:t>ρ</w:t>
      </w:r>
      <w:r>
        <w:rPr>
          <w:rFonts w:ascii="Times New Roman" w:hAnsi="Times New Roman" w:cs="Times New Roman"/>
          <w:b/>
          <w:sz w:val="24"/>
          <w:szCs w:val="24"/>
        </w:rPr>
        <w:t xml:space="preserve"> of (Al,Fe)-bearing bridgmanite to variations of thermoelastic parameters.</w:t>
      </w:r>
      <w:r>
        <w:rPr>
          <w:rFonts w:ascii="Times New Roman" w:hAnsi="Times New Roman" w:cs="Times New Roman"/>
          <w:sz w:val="24"/>
          <w:szCs w:val="24"/>
        </w:rPr>
        <w:t xml:space="preserve"> </w:t>
      </w:r>
      <w:r>
        <w:rPr>
          <w:rFonts w:ascii="Times New Roman" w:hAnsi="Times New Roman" w:cs="Times New Roman"/>
          <w:b/>
          <w:sz w:val="24"/>
          <w:szCs w:val="24"/>
        </w:rPr>
        <w:t>a,</w:t>
      </w:r>
      <w:r>
        <w:rPr>
          <w:rFonts w:ascii="Times New Roman" w:hAnsi="Times New Roman" w:cs="Times New Roman"/>
          <w:sz w:val="24"/>
          <w:szCs w:val="24"/>
        </w:rPr>
        <w:t xml:space="preserve"> </w:t>
      </w:r>
      <w:r>
        <w:rPr>
          <w:rFonts w:ascii="Times New Roman" w:hAnsi="Times New Roman" w:cs="Times New Roman"/>
          <w:i/>
          <w:sz w:val="24"/>
          <w:szCs w:val="24"/>
        </w:rPr>
        <w:t>η</w:t>
      </w:r>
      <w:r>
        <w:rPr>
          <w:rFonts w:ascii="Times New Roman" w:hAnsi="Times New Roman" w:cs="Times New Roman"/>
          <w:sz w:val="24"/>
          <w:szCs w:val="24"/>
          <w:vertAlign w:val="subscript"/>
        </w:rPr>
        <w:t>S0</w:t>
      </w:r>
      <w:r>
        <w:rPr>
          <w:rFonts w:ascii="Times New Roman" w:hAnsi="Times New Roman" w:cs="Times New Roman"/>
          <w:sz w:val="24"/>
          <w:szCs w:val="24"/>
        </w:rPr>
        <w:t xml:space="preserve">. </w:t>
      </w:r>
      <w:r>
        <w:rPr>
          <w:rFonts w:ascii="Times New Roman" w:hAnsi="Times New Roman" w:cs="Times New Roman"/>
          <w:b/>
          <w:sz w:val="24"/>
          <w:szCs w:val="24"/>
        </w:rPr>
        <w:t>b,</w:t>
      </w:r>
      <w:r>
        <w:rPr>
          <w:rFonts w:ascii="Times New Roman" w:hAnsi="Times New Roman" w:cs="Times New Roman"/>
          <w:sz w:val="24"/>
          <w:szCs w:val="24"/>
        </w:rPr>
        <w:t xml:space="preserve"> </w:t>
      </w:r>
      <w:r>
        <w:rPr>
          <w:rFonts w:ascii="Times New Roman" w:hAnsi="Times New Roman" w:cs="Times New Roman"/>
          <w:i/>
          <w:sz w:val="24"/>
          <w:szCs w:val="24"/>
        </w:rPr>
        <w:t>θ</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Times New Roman" w:hAnsi="Times New Roman" w:cs="Times New Roman"/>
          <w:b/>
          <w:sz w:val="24"/>
          <w:szCs w:val="24"/>
        </w:rPr>
        <w:t>c,</w:t>
      </w:r>
      <w:r>
        <w:rPr>
          <w:rFonts w:ascii="Times New Roman" w:hAnsi="Times New Roman" w:cs="Times New Roman"/>
          <w:sz w:val="24"/>
          <w:szCs w:val="24"/>
        </w:rPr>
        <w:t xml:space="preserve"> </w:t>
      </w:r>
      <w:r>
        <w:rPr>
          <w:rFonts w:ascii="Times New Roman" w:hAnsi="Times New Roman" w:cs="Times New Roman"/>
          <w:i/>
          <w:sz w:val="24"/>
          <w:szCs w:val="24"/>
        </w:rPr>
        <w:t>q</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Times New Roman" w:hAnsi="Times New Roman" w:cs="Times New Roman"/>
          <w:b/>
          <w:sz w:val="24"/>
          <w:szCs w:val="24"/>
        </w:rPr>
        <w:t>d,</w:t>
      </w:r>
      <w:r>
        <w:rPr>
          <w:rFonts w:ascii="Times New Roman" w:hAnsi="Times New Roman" w:cs="Times New Roman"/>
          <w:sz w:val="24"/>
          <w:szCs w:val="24"/>
        </w:rPr>
        <w:t xml:space="preserve"> </w:t>
      </w:r>
      <w:r>
        <w:rPr>
          <w:rFonts w:ascii="Times New Roman" w:hAnsi="Times New Roman" w:cs="Times New Roman"/>
          <w:i/>
          <w:sz w:val="24"/>
          <w:szCs w:val="24"/>
        </w:rPr>
        <w:t>γ</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Times New Roman" w:hAnsi="Times New Roman" w:cs="Times New Roman"/>
          <w:b/>
          <w:sz w:val="24"/>
          <w:szCs w:val="24"/>
        </w:rPr>
        <w:t>e,</w:t>
      </w:r>
      <w:r>
        <w:rPr>
          <w:rFonts w:ascii="Times New Roman" w:hAnsi="Times New Roman" w:cs="Times New Roman"/>
          <w:sz w:val="24"/>
          <w:szCs w:val="24"/>
        </w:rPr>
        <w:t xml:space="preserve"> T. Fe and Al contents in bridgmanite along a geotherm are fixed as 10 mol% and 10 mol%, respectively, as a representative analysis. Reference values of these four parameters are taken based on analyses of literature experimental high P-T data</w:t>
      </w:r>
      <w:r>
        <w:rPr>
          <w:rFonts w:ascii="Times New Roman" w:hAnsi="Times New Roman" w:cs="Times New Roman"/>
          <w:sz w:val="24"/>
          <w:szCs w:val="24"/>
        </w:rPr>
        <w:fldChar w:fldCharType="begin">
          <w:fldData xml:space="preserve">PEVuZE5vdGU+PENpdGU+PEF1dGhvcj5Xb2xmPC9BdXRob3I+PFllYXI+MjAxNTwvWWVhcj48UmVj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PEVuZE5vdGU+PENpdGU+PEF1dGhvcj5Xb2xmPC9BdXRob3I+PFllYXI+MjAxNTwvWWVhcj48UmVj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3,6,35,36</w:t>
      </w:r>
      <w:r>
        <w:rPr>
          <w:rFonts w:ascii="Times New Roman" w:hAnsi="Times New Roman" w:cs="Times New Roman"/>
          <w:sz w:val="24"/>
          <w:szCs w:val="24"/>
        </w:rPr>
        <w:fldChar w:fldCharType="end"/>
      </w:r>
      <w:r>
        <w:rPr>
          <w:rFonts w:ascii="Times New Roman" w:hAnsi="Times New Roman" w:cs="Times New Roman"/>
          <w:sz w:val="24"/>
          <w:szCs w:val="24"/>
        </w:rPr>
        <w:t xml:space="preserve"> and benchmarking from </w:t>
      </w:r>
      <w:r>
        <w:rPr>
          <w:rFonts w:ascii="Times New Roman" w:hAnsi="Times New Roman" w:cs="Times New Roman"/>
          <w:i/>
          <w:iCs/>
          <w:sz w:val="24"/>
          <w:szCs w:val="24"/>
        </w:rPr>
        <w:t>ab</w:t>
      </w:r>
      <w:r>
        <w:rPr>
          <w:rFonts w:ascii="Times New Roman" w:hAnsi="Times New Roman" w:cs="Times New Roman"/>
          <w:sz w:val="24"/>
          <w:szCs w:val="24"/>
        </w:rPr>
        <w:t xml:space="preserve"> </w:t>
      </w:r>
      <w:r>
        <w:rPr>
          <w:rFonts w:ascii="Times New Roman" w:hAnsi="Times New Roman" w:cs="Times New Roman"/>
          <w:i/>
          <w:iCs/>
          <w:sz w:val="24"/>
          <w:szCs w:val="24"/>
        </w:rPr>
        <w:t>initio</w:t>
      </w:r>
      <w:r>
        <w:rPr>
          <w:rFonts w:ascii="Times New Roman" w:hAnsi="Times New Roman" w:cs="Times New Roman"/>
          <w:sz w:val="24"/>
          <w:szCs w:val="24"/>
        </w:rPr>
        <w:t xml:space="preserve"> calculations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&lt;EndNote&gt;&lt;Cite&gt;&lt;Author&gt;Wentzcovitch&lt;/Author&gt;&lt;Year&gt;2004&lt;/Year&gt;&lt;RecNum&gt;3304&lt;/RecNum&gt;&lt;DisplayText&gt;&lt;style face="superscript"&gt;3&lt;/style&gt;&lt;/DisplayText&gt;&lt;record&gt;&lt;rec-number&gt;3304&lt;/rec-number&gt;&lt;foreign-keys&gt;&lt;key app="EN" db-id="veaxwxz04r9spdeww9extss4ssewsdptvaz9" timestamp="1477513846"&gt;3304&lt;/key&gt;&lt;/foreign-keys&gt;&lt;ref-type name="Journal Article"&gt;17&lt;/ref-type&gt;&lt;contributors&gt;&lt;authors&gt;&lt;author&gt;Wentzcovitch, RM&lt;/author&gt;&lt;author&gt;Karki, BB&lt;/author&gt;&lt;author&gt;Cococcioni, M&lt;/author&gt;&lt;author&gt;De Gironcoli, S&lt;/author&gt;&lt;/authors&gt;&lt;/contributors&gt;&lt;titles&gt;&lt;title&gt;&lt;style face="normal" font="default" size="100%"&gt;Thermoelastic Properties of MgSiO&lt;/style&gt;&lt;style face="subscript" font="default" size="100%"&gt;3&lt;/style&gt;&lt;style face="normal" font="default" size="100%"&gt;-Perovskite: Insights on the Nature of the Earth’s Lower Mantle&lt;/style&gt;&lt;/title&gt;&lt;secondary-title&gt;Physical review letters&lt;/secondary-title&gt;&lt;/titles&gt;&lt;periodical&gt;&lt;full-title&gt;Physical Review Letters&lt;/full-title&gt;&lt;abbr-1&gt;Phys Rev Lett&lt;/abbr-1&gt;&lt;/periodical&gt;&lt;pages&gt;018501&lt;/pages&gt;&lt;volume&gt;92&lt;/volume&gt;&lt;number&gt;1&lt;/number&gt;&lt;dates&gt;&lt;year&gt;2004&lt;/year&gt;&lt;/dates&gt;&lt;urls&gt;&lt;/urls&gt;&lt;/record&gt;&lt;/Cite&gt;&lt;/EndNote&gt;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w:t>
      </w:r>
      <w:r>
        <w:rPr>
          <w:rFonts w:ascii="Times New Roman" w:hAnsi="Times New Roman" w:cs="Times New Roman"/>
          <w:sz w:val="24"/>
          <w:szCs w:val="24"/>
        </w:rPr>
        <w:fldChar w:fldCharType="end"/>
      </w:r>
      <w:r>
        <w:rPr>
          <w:rFonts w:ascii="Times New Roman" w:hAnsi="Times New Roman" w:cs="Times New Roman"/>
          <w:sz w:val="24"/>
          <w:szCs w:val="24"/>
        </w:rPr>
        <w:t xml:space="preserve"> (Supplementary Table 6). Perturbations of </w:t>
      </w:r>
      <w:r>
        <w:rPr>
          <w:rFonts w:hint="eastAsia" w:ascii="Times New Roman" w:hAnsi="Times New Roman" w:cs="Times New Roman"/>
          <w:sz w:val="24"/>
          <w:szCs w:val="24"/>
        </w:rPr>
        <w:t>±</w:t>
      </w:r>
      <w:r>
        <w:rPr>
          <w:rFonts w:ascii="Times New Roman" w:hAnsi="Times New Roman" w:cs="Times New Roman"/>
          <w:sz w:val="24"/>
          <w:szCs w:val="24"/>
        </w:rPr>
        <w:t xml:space="preserve">20%, </w:t>
      </w:r>
      <w:r>
        <w:rPr>
          <w:rFonts w:hint="eastAsia" w:ascii="Times New Roman" w:hAnsi="Times New Roman" w:cs="Times New Roman"/>
          <w:sz w:val="24"/>
          <w:szCs w:val="24"/>
        </w:rPr>
        <w:t>±</w:t>
      </w:r>
      <w:r>
        <w:rPr>
          <w:rFonts w:ascii="Times New Roman" w:hAnsi="Times New Roman" w:cs="Times New Roman"/>
          <w:sz w:val="24"/>
          <w:szCs w:val="24"/>
        </w:rPr>
        <w:t xml:space="preserve">30%, </w:t>
      </w:r>
      <w:r>
        <w:rPr>
          <w:rFonts w:hint="eastAsia" w:ascii="Times New Roman" w:hAnsi="Times New Roman" w:cs="Times New Roman"/>
          <w:sz w:val="24"/>
          <w:szCs w:val="24"/>
        </w:rPr>
        <w:t>±</w:t>
      </w:r>
      <w:r>
        <w:rPr>
          <w:rFonts w:ascii="Times New Roman" w:hAnsi="Times New Roman" w:cs="Times New Roman"/>
          <w:sz w:val="24"/>
          <w:szCs w:val="24"/>
        </w:rPr>
        <w:t xml:space="preserve">50%, </w:t>
      </w:r>
      <w:r>
        <w:rPr>
          <w:rFonts w:hint="eastAsia" w:ascii="Times New Roman" w:hAnsi="Times New Roman" w:cs="Times New Roman"/>
          <w:sz w:val="24"/>
          <w:szCs w:val="24"/>
        </w:rPr>
        <w:t>±</w:t>
      </w:r>
      <w:r>
        <w:rPr>
          <w:rFonts w:ascii="Times New Roman" w:hAnsi="Times New Roman" w:cs="Times New Roman"/>
          <w:sz w:val="24"/>
          <w:szCs w:val="24"/>
        </w:rPr>
        <w:t xml:space="preserve">40%, and </w:t>
      </w:r>
      <w:r>
        <w:rPr>
          <w:rFonts w:hint="eastAsia" w:ascii="Times New Roman" w:hAnsi="Times New Roman" w:cs="Times New Roman"/>
          <w:sz w:val="24"/>
          <w:szCs w:val="24"/>
        </w:rPr>
        <w:t>±</w:t>
      </w:r>
      <w:r>
        <w:rPr>
          <w:rFonts w:ascii="Times New Roman" w:hAnsi="Times New Roman" w:cs="Times New Roman"/>
          <w:sz w:val="24"/>
          <w:szCs w:val="24"/>
        </w:rPr>
        <w:t xml:space="preserve">10% are given to </w:t>
      </w:r>
      <w:r>
        <w:rPr>
          <w:rFonts w:ascii="Times New Roman" w:hAnsi="Times New Roman" w:cs="Times New Roman"/>
          <w:i/>
          <w:sz w:val="24"/>
          <w:szCs w:val="24"/>
        </w:rPr>
        <w:t>η</w:t>
      </w:r>
      <w:r>
        <w:rPr>
          <w:rFonts w:ascii="Times New Roman" w:hAnsi="Times New Roman" w:cs="Times New Roman"/>
          <w:sz w:val="24"/>
          <w:szCs w:val="24"/>
          <w:vertAlign w:val="subscript"/>
        </w:rPr>
        <w:t>S0</w:t>
      </w:r>
      <w:r>
        <w:rPr>
          <w:rFonts w:ascii="Times New Roman" w:hAnsi="Times New Roman" w:cs="Times New Roman"/>
          <w:sz w:val="24"/>
          <w:szCs w:val="24"/>
        </w:rPr>
        <w:t xml:space="preserve">, </w:t>
      </w:r>
      <w:r>
        <w:rPr>
          <w:rFonts w:ascii="Times New Roman" w:hAnsi="Times New Roman" w:cs="Times New Roman"/>
          <w:i/>
          <w:sz w:val="24"/>
          <w:szCs w:val="24"/>
        </w:rPr>
        <w:t>θ</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Times New Roman" w:hAnsi="Times New Roman" w:cs="Times New Roman"/>
          <w:i/>
          <w:sz w:val="24"/>
          <w:szCs w:val="24"/>
        </w:rPr>
        <w:t>q</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Times New Roman" w:hAnsi="Times New Roman" w:cs="Times New Roman"/>
          <w:i/>
          <w:sz w:val="24"/>
          <w:szCs w:val="24"/>
        </w:rPr>
        <w:t>γ</w:t>
      </w:r>
      <w:r>
        <w:rPr>
          <w:rFonts w:ascii="Times New Roman" w:hAnsi="Times New Roman" w:cs="Times New Roman"/>
          <w:sz w:val="24"/>
          <w:szCs w:val="24"/>
          <w:vertAlign w:val="subscript"/>
        </w:rPr>
        <w:t>0</w:t>
      </w:r>
      <w:r>
        <w:rPr>
          <w:rFonts w:ascii="Times New Roman" w:hAnsi="Times New Roman" w:cs="Times New Roman"/>
          <w:sz w:val="24"/>
          <w:szCs w:val="24"/>
        </w:rPr>
        <w:t>, and T, respectively, to cover their upper and lower bounds reported in the literature</w:t>
      </w:r>
      <w:r>
        <w:rPr>
          <w:rFonts w:ascii="Times New Roman" w:hAnsi="Times New Roman" w:cs="Times New Roman"/>
          <w:sz w:val="24"/>
          <w:szCs w:val="24"/>
        </w:rPr>
        <w:fldChar w:fldCharType="begin">
          <w:fldData xml:space="preserve">PEVuZE5vdGU+PENpdGU+PEF1dGhvcj5Xb2xmPC9BdXRob3I+PFllYXI+MjAxNTwvWWVhcj48UmVj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PEVuZE5vdGU+PENpdGU+PEF1dGhvcj5Xb2xmPC9BdXRob3I+PFllYXI+MjAxNTwvWWVhcj48UmVj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3,6,35,36</w:t>
      </w:r>
      <w:r>
        <w:rPr>
          <w:rFonts w:ascii="Times New Roman" w:hAnsi="Times New Roman" w:cs="Times New Roman"/>
          <w:sz w:val="24"/>
          <w:szCs w:val="24"/>
        </w:rPr>
        <w:fldChar w:fldCharType="end"/>
      </w:r>
      <w:r>
        <w:rPr>
          <w:rFonts w:ascii="Times New Roman" w:hAnsi="Times New Roman" w:cs="Times New Roman"/>
          <w:sz w:val="24"/>
          <w:szCs w:val="24"/>
        </w:rPr>
        <w:t xml:space="preserve">. Variations in </w:t>
      </w:r>
      <w:r>
        <w:rPr>
          <w:rFonts w:ascii="Times New Roman" w:hAnsi="Times New Roman" w:cs="Times New Roman"/>
          <w:i/>
          <w:sz w:val="24"/>
          <w:szCs w:val="24"/>
        </w:rPr>
        <w:t>V</w:t>
      </w:r>
      <w:r>
        <w:rPr>
          <w:rFonts w:ascii="Times New Roman" w:hAnsi="Times New Roman" w:cs="Times New Roman"/>
          <w:sz w:val="24"/>
          <w:szCs w:val="24"/>
          <w:vertAlign w:val="subscript"/>
        </w:rPr>
        <w:t>P</w:t>
      </w:r>
      <w:r>
        <w:rPr>
          <w:rFonts w:ascii="Times New Roman" w:hAnsi="Times New Roman" w:cs="Times New Roman"/>
          <w:sz w:val="24"/>
          <w:szCs w:val="24"/>
        </w:rPr>
        <w:t xml:space="preserve">, </w:t>
      </w:r>
      <w:r>
        <w:rPr>
          <w:rFonts w:ascii="Times New Roman" w:hAnsi="Times New Roman" w:cs="Times New Roman"/>
          <w:i/>
          <w:sz w:val="24"/>
          <w:szCs w:val="24"/>
        </w:rPr>
        <w:t>V</w:t>
      </w:r>
      <w:r>
        <w:rPr>
          <w:rFonts w:ascii="Times New Roman" w:hAnsi="Times New Roman" w:cs="Times New Roman"/>
          <w:sz w:val="24"/>
          <w:szCs w:val="24"/>
          <w:vertAlign w:val="subscript"/>
        </w:rPr>
        <w:t>S</w:t>
      </w:r>
      <w:r>
        <w:rPr>
          <w:rFonts w:ascii="Times New Roman" w:hAnsi="Times New Roman" w:cs="Times New Roman"/>
          <w:sz w:val="24"/>
          <w:szCs w:val="24"/>
        </w:rPr>
        <w:t xml:space="preserve">, and </w:t>
      </w:r>
      <w:r>
        <w:rPr>
          <w:rFonts w:ascii="Times New Roman" w:hAnsi="Times New Roman" w:cs="Times New Roman"/>
          <w:i/>
          <w:sz w:val="24"/>
          <w:szCs w:val="24"/>
        </w:rPr>
        <w:t>ρ</w:t>
      </w:r>
      <w:r>
        <w:rPr>
          <w:rFonts w:ascii="Times New Roman" w:hAnsi="Times New Roman" w:cs="Times New Roman"/>
          <w:sz w:val="24"/>
          <w:szCs w:val="24"/>
        </w:rPr>
        <w:t xml:space="preserve"> profiles are typically less than 0.6% with the given perturbations. Theoretical calculations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&lt;EndNote&gt;&lt;Cite&gt;&lt;Author&gt;Wentzcovitch&lt;/Author&gt;&lt;Year&gt;2004&lt;/Year&gt;&lt;RecNum&gt;3304&lt;/RecNum&gt;&lt;DisplayText&gt;&lt;style face="superscript"&gt;3&lt;/style&gt;&lt;/DisplayText&gt;&lt;record&gt;&lt;rec-number&gt;3304&lt;/rec-number&gt;&lt;foreign-keys&gt;&lt;key app="EN" db-id="veaxwxz04r9spdeww9extss4ssewsdptvaz9" timestamp="1477513846"&gt;3304&lt;/key&gt;&lt;/foreign-keys&gt;&lt;ref-type name="Journal Article"&gt;17&lt;/ref-type&gt;&lt;contributors&gt;&lt;authors&gt;&lt;author&gt;Wentzcovitch, RM&lt;/author&gt;&lt;author&gt;Karki, BB&lt;/author&gt;&lt;author&gt;Cococcioni, M&lt;/author&gt;&lt;author&gt;De Gironcoli, S&lt;/author&gt;&lt;/authors&gt;&lt;/contributors&gt;&lt;titles&gt;&lt;title&gt;&lt;style face="normal" font="default" size="100%"&gt;Thermoelastic Properties of MgSiO&lt;/style&gt;&lt;style face="subscript" font="default" size="100%"&gt;3&lt;/style&gt;&lt;style face="normal" font="default" size="100%"&gt;-Perovskite: Insights on the Nature of the Earth’s Lower Mantle&lt;/style&gt;&lt;/title&gt;&lt;secondary-title&gt;Physical review letters&lt;/secondary-title&gt;&lt;/titles&gt;&lt;periodical&gt;&lt;full-title&gt;Physical Review Letters&lt;/full-title&gt;&lt;abbr-1&gt;Phys Rev Lett&lt;/abbr-1&gt;&lt;/periodical&gt;&lt;pages&gt;018501&lt;/pages&gt;&lt;volume&gt;92&lt;/volume&gt;&lt;number&gt;1&lt;/number&gt;&lt;dates&gt;&lt;year&gt;2004&lt;/year&gt;&lt;/dates&gt;&lt;urls&gt;&lt;/urls&gt;&lt;/record&gt;&lt;/Cite&gt;&lt;/EndNote&gt;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w:t>
      </w:r>
      <w:r>
        <w:rPr>
          <w:rFonts w:ascii="Times New Roman" w:hAnsi="Times New Roman" w:cs="Times New Roman"/>
          <w:sz w:val="24"/>
          <w:szCs w:val="24"/>
        </w:rPr>
        <w:fldChar w:fldCharType="end"/>
      </w:r>
      <w:r>
        <w:rPr>
          <w:rFonts w:ascii="Times New Roman" w:hAnsi="Times New Roman" w:cs="Times New Roman"/>
          <w:sz w:val="24"/>
          <w:szCs w:val="24"/>
        </w:rPr>
        <w:t xml:space="preserve"> for MgSiO</w:t>
      </w:r>
      <w:r>
        <w:rPr>
          <w:rFonts w:ascii="Times New Roman" w:hAnsi="Times New Roman" w:cs="Times New Roman"/>
          <w:sz w:val="24"/>
          <w:szCs w:val="24"/>
          <w:vertAlign w:val="subscript"/>
        </w:rPr>
        <w:t>3</w:t>
      </w:r>
      <w:r>
        <w:rPr>
          <w:rFonts w:ascii="Times New Roman" w:hAnsi="Times New Roman" w:cs="Times New Roman"/>
          <w:sz w:val="24"/>
          <w:szCs w:val="24"/>
        </w:rPr>
        <w:t xml:space="preserve"> bridgmanite at 2000 K are plotted for comparisons. </w:t>
      </w: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center"/>
        <w:rPr>
          <w:rFonts w:ascii="Times New Roman" w:hAnsi="Times New Roman" w:cs="Times New Roman"/>
          <w:sz w:val="24"/>
          <w:szCs w:val="24"/>
        </w:rPr>
      </w:pPr>
      <w:r>
        <w:drawing>
          <wp:inline distT="0" distB="0" distL="0" distR="0">
            <wp:extent cx="6106160" cy="46736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3" cstate="hqprint">
                      <a:extLst>
                        <a:ext uri="{28A0092B-C50C-407E-A947-70E740481C1C}">
                          <a14:useLocalDpi xmlns:a14="http://schemas.microsoft.com/office/drawing/2010/main" val="0"/>
                        </a:ext>
                      </a:extLst>
                    </a:blip>
                    <a:srcRect/>
                    <a:stretch>
                      <a:fillRect/>
                    </a:stretch>
                  </pic:blipFill>
                  <pic:spPr>
                    <a:xfrm>
                      <a:off x="0" y="0"/>
                      <a:ext cx="6106537" cy="4673850"/>
                    </a:xfrm>
                    <a:prstGeom prst="rect">
                      <a:avLst/>
                    </a:prstGeom>
                    <a:noFill/>
                    <a:ln>
                      <a:noFill/>
                    </a:ln>
                  </pic:spPr>
                </pic:pic>
              </a:graphicData>
            </a:graphic>
          </wp:inline>
        </w:drawing>
      </w:r>
    </w:p>
    <w:p>
      <w:pPr>
        <w:tabs>
          <w:tab w:val="left" w:pos="2940"/>
        </w:tabs>
        <w:jc w:val="both"/>
        <w:rPr>
          <w:rFonts w:ascii="Times New Roman" w:hAnsi="Times New Roman" w:cs="Times New Roman"/>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 xml:space="preserve">Figure 8. Velocity variations due to the frequency dependence of seismic attenuation as a function of the parameter </w:t>
      </w:r>
      <w:r>
        <w:rPr>
          <w:rFonts w:ascii="Times New Roman" w:hAnsi="Times New Roman" w:cs="Times New Roman"/>
          <w:b/>
          <w:i/>
          <w:sz w:val="24"/>
          <w:szCs w:val="24"/>
        </w:rPr>
        <w:t>τ</w:t>
      </w:r>
      <w:r>
        <w:rPr>
          <w:rFonts w:ascii="Times New Roman" w:hAnsi="Times New Roman" w:cs="Times New Roman"/>
          <w:b/>
          <w:sz w:val="24"/>
          <w:szCs w:val="24"/>
        </w:rPr>
        <w:t xml:space="preserve">. </w:t>
      </w:r>
      <w:r>
        <w:rPr>
          <w:rFonts w:ascii="Times New Roman" w:hAnsi="Times New Roman" w:cs="Times New Roman"/>
          <w:sz w:val="24"/>
          <w:szCs w:val="24"/>
        </w:rPr>
        <w:t>Experimentally-measured velocities of bridgmanite and ferropericlase using BLS and ISLS are in GHz frequency range, while seismic observations have frequencies on the order of Hz. According to the literature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&lt;EndNote&gt;&lt;Cite&gt;&lt;Author&gt;Lekić&lt;/Author&gt;&lt;Year&gt;2009&lt;/Year&gt;&lt;RecNum&gt;5617&lt;/RecNum&gt;&lt;DisplayText&gt;&lt;style face="superscript"&gt;37&lt;/style&gt;&lt;/DisplayText&gt;&lt;record&gt;&lt;rec-number&gt;5617&lt;/rec-number&gt;&lt;foreign-keys&gt;&lt;key app="EN" db-id="veaxwxz04r9spdeww9extss4ssewsdptvaz9" timestamp="1568228114"&gt;5617&lt;/key&gt;&lt;/foreign-keys&gt;&lt;ref-type name="Journal Article"&gt;17&lt;/ref-type&gt;&lt;contributors&gt;&lt;authors&gt;&lt;author&gt;Lekić, Ved&lt;/author&gt;&lt;author&gt;Matas, Jan&lt;/author&gt;&lt;author&gt;Panning, Mark&lt;/author&gt;&lt;author&gt;Romanowicz, Barbara&lt;/author&gt;&lt;/authors&gt;&lt;/contributors&gt;&lt;titles&gt;&lt;title&gt;Measurement and implications of frequency dependence of attenuation&lt;/title&gt;&lt;secondary-title&gt;Earth and Planetary Science Letters&lt;/secondary-title&gt;&lt;/titles&gt;&lt;periodical&gt;&lt;full-title&gt;Earth and Planetary Science Letters&lt;/full-title&gt;&lt;abbr-1&gt;Earth Planet Sc Lett&lt;/abbr-1&gt;&lt;/periodical&gt;&lt;pages&gt;285-293&lt;/pages&gt;&lt;volume&gt;282&lt;/volume&gt;&lt;number&gt;1-4&lt;/number&gt;&lt;dates&gt;&lt;year&gt;2009&lt;/year&gt;&lt;/dates&gt;&lt;isbn&gt;0012-821X&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37</w:t>
      </w:r>
      <w:r>
        <w:rPr>
          <w:rFonts w:ascii="Times New Roman" w:hAnsi="Times New Roman" w:cs="Times New Roman"/>
          <w:sz w:val="24"/>
          <w:szCs w:val="24"/>
        </w:rPr>
        <w:fldChar w:fldCharType="end"/>
      </w:r>
      <w:r>
        <w:rPr>
          <w:rFonts w:ascii="Times New Roman" w:hAnsi="Times New Roman" w:cs="Times New Roman"/>
          <w:sz w:val="24"/>
          <w:szCs w:val="24"/>
        </w:rPr>
        <w:t xml:space="preserve">, calculations show that velocity variations due to attenuation from GHz to Hz are ~0.3% with the parameter </w:t>
      </w:r>
      <w:r>
        <w:rPr>
          <w:rFonts w:ascii="Times New Roman" w:hAnsi="Times New Roman" w:cs="Times New Roman"/>
          <w:i/>
          <w:sz w:val="24"/>
          <w:szCs w:val="24"/>
        </w:rPr>
        <w:t>τ</w:t>
      </w:r>
      <w:r>
        <w:rPr>
          <w:rFonts w:ascii="Times New Roman" w:hAnsi="Times New Roman" w:cs="Times New Roman"/>
          <w:sz w:val="24"/>
          <w:szCs w:val="24"/>
        </w:rPr>
        <w:t xml:space="preserve"> as ~0.3, shown as the shaded orange area.</w:t>
      </w: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jc w:val="center"/>
        <w:rPr>
          <w:rFonts w:ascii="Times New Roman" w:hAnsi="Times New Roman" w:cs="Times New Roman"/>
          <w:sz w:val="24"/>
          <w:szCs w:val="24"/>
        </w:rPr>
      </w:pPr>
    </w:p>
    <w:p>
      <w:pPr>
        <w:jc w:val="center"/>
        <w:rPr>
          <w:rFonts w:ascii="Times New Roman" w:hAnsi="Times New Roman" w:cs="Times New Roman"/>
          <w:sz w:val="24"/>
          <w:szCs w:val="24"/>
        </w:rPr>
      </w:pPr>
      <w:r>
        <w:drawing>
          <wp:inline distT="0" distB="0" distL="0" distR="0">
            <wp:extent cx="5868035" cy="452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4">
                      <a:extLst>
                        <a:ext uri="{28A0092B-C50C-407E-A947-70E740481C1C}">
                          <a14:useLocalDpi xmlns:a14="http://schemas.microsoft.com/office/drawing/2010/main" val="0"/>
                        </a:ext>
                      </a:extLst>
                    </a:blip>
                    <a:srcRect t="15292" r="1268" b="3381"/>
                    <a:stretch>
                      <a:fillRect/>
                    </a:stretch>
                  </pic:blipFill>
                  <pic:spPr>
                    <a:xfrm>
                      <a:off x="0" y="0"/>
                      <a:ext cx="5868200" cy="4524419"/>
                    </a:xfrm>
                    <a:prstGeom prst="rect">
                      <a:avLst/>
                    </a:prstGeom>
                    <a:noFill/>
                    <a:ln>
                      <a:noFill/>
                    </a:ln>
                  </pic:spPr>
                </pic:pic>
              </a:graphicData>
            </a:graphic>
          </wp:inline>
        </w:drawing>
      </w:r>
    </w:p>
    <w:p>
      <w:pPr>
        <w:tabs>
          <w:tab w:val="left" w:pos="2940"/>
        </w:tabs>
        <w:jc w:val="both"/>
        <w:rPr>
          <w:rFonts w:ascii="Times New Roman" w:hAnsi="Times New Roman" w:cs="Times New Roman"/>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 xml:space="preserve">Figure 9. Lower-mantle mineralogy based on the best fits to PREM. a-f </w:t>
      </w:r>
      <w:r>
        <w:rPr>
          <w:rFonts w:ascii="Times New Roman" w:hAnsi="Times New Roman" w:cs="Times New Roman"/>
          <w:bCs/>
          <w:sz w:val="24"/>
          <w:szCs w:val="24"/>
        </w:rPr>
        <w:t>show the</w:t>
      </w:r>
      <w:r>
        <w:rPr>
          <w:rFonts w:ascii="Times New Roman" w:hAnsi="Times New Roman" w:cs="Times New Roman"/>
          <w:b/>
          <w:sz w:val="24"/>
          <w:szCs w:val="24"/>
        </w:rPr>
        <w:t xml:space="preserve"> </w:t>
      </w:r>
      <w:r>
        <w:rPr>
          <w:rFonts w:ascii="Times New Roman" w:hAnsi="Times New Roman" w:cs="Times New Roman"/>
          <w:bCs/>
          <w:sz w:val="24"/>
          <w:szCs w:val="24"/>
        </w:rPr>
        <w:t xml:space="preserve">best fits by using varied </w:t>
      </w:r>
      <w:r>
        <w:rPr>
          <w:rFonts w:ascii="Times New Roman" w:hAnsi="Times New Roman" w:cs="Times New Roman"/>
          <w:i/>
          <w:sz w:val="24"/>
          <w:szCs w:val="24"/>
        </w:rPr>
        <w:t>K</w:t>
      </w:r>
      <w:r>
        <w:rPr>
          <w:rFonts w:ascii="Times New Roman" w:hAnsi="Times New Roman" w:cs="Times New Roman"/>
          <w:sz w:val="24"/>
          <w:szCs w:val="24"/>
          <w:vertAlign w:val="subscript"/>
        </w:rPr>
        <w:t>D</w:t>
      </w:r>
      <w:r>
        <w:rPr>
          <w:rFonts w:ascii="Times New Roman" w:hAnsi="Times New Roman" w:cs="Times New Roman"/>
          <w:bCs/>
          <w:sz w:val="24"/>
          <w:szCs w:val="24"/>
        </w:rPr>
        <w:t xml:space="preserve"> with depth</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ADDIN EN.CITE &lt;EndNote&gt;&lt;Cite&gt;&lt;Author&gt;Irifune&lt;/Author&gt;&lt;Year&gt;2010&lt;/Year&gt;&lt;RecNum&gt;3672&lt;/RecNum&gt;&lt;DisplayText&gt;&lt;style face="superscript"&gt;38&lt;/style&gt;&lt;/DisplayText&gt;&lt;record&gt;&lt;rec-number&gt;3672&lt;/rec-number&gt;&lt;foreign-keys&gt;&lt;key app="EN" db-id="veaxwxz04r9spdeww9extss4ssewsdptvaz9" timestamp="1487020617"&gt;3672&lt;/key&gt;&lt;/foreign-keys&gt;&lt;ref-type name="Journal Article"&gt;17&lt;/ref-type&gt;&lt;contributors&gt;&lt;authors&gt;&lt;author&gt;Irifune, Tetsuo&lt;/author&gt;&lt;author&gt;Shinmei, Toru&lt;/author&gt;&lt;author&gt;McCammon, Catherine A&lt;/author&gt;&lt;author&gt;Miyajima, Nobuyoshi&lt;/author&gt;&lt;author&gt;Rubie, David C&lt;/author&gt;&lt;author&gt;Frost, Daniel J&lt;/author&gt;&lt;/authors&gt;&lt;/contributors&gt;&lt;titles&gt;&lt;title&gt;Iron partitioning and density changes of pyrolite in Earth’s lower mantle&lt;/title&gt;&lt;secondary-title&gt;Science&lt;/secondary-title&gt;&lt;/titles&gt;&lt;periodical&gt;&lt;full-title&gt;Science&lt;/full-title&gt;&lt;abbr-1&gt;Science&lt;/abbr-1&gt;&lt;/periodical&gt;&lt;pages&gt;193-195&lt;/pages&gt;&lt;volume&gt;327&lt;/volume&gt;&lt;number&gt;5962&lt;/number&gt;&lt;dates&gt;&lt;year&gt;2010&lt;/year&gt;&lt;/dates&gt;&lt;isbn&gt;0036-8075&lt;/isbn&gt;&lt;urls&gt;&lt;/urls&gt;&lt;/record&gt;&lt;/Cite&gt;&lt;/EndNote&gt;</w:instrText>
      </w:r>
      <w:r>
        <w:rPr>
          <w:rFonts w:ascii="Times New Roman" w:hAnsi="Times New Roman" w:cs="Times New Roman"/>
          <w:bCs/>
          <w:sz w:val="24"/>
          <w:szCs w:val="24"/>
        </w:rPr>
        <w:fldChar w:fldCharType="separate"/>
      </w:r>
      <w:r>
        <w:rPr>
          <w:rFonts w:ascii="Times New Roman" w:hAnsi="Times New Roman" w:cs="Times New Roman"/>
          <w:bCs/>
          <w:sz w:val="24"/>
          <w:szCs w:val="24"/>
          <w:vertAlign w:val="superscript"/>
        </w:rPr>
        <w:t>38</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and </w:t>
      </w:r>
      <w:r>
        <w:rPr>
          <w:rFonts w:ascii="Times New Roman" w:hAnsi="Times New Roman" w:cs="Times New Roman"/>
          <w:b/>
          <w:sz w:val="24"/>
          <w:szCs w:val="24"/>
        </w:rPr>
        <w:t>g-i</w:t>
      </w:r>
      <w:r>
        <w:rPr>
          <w:rFonts w:ascii="Times New Roman" w:hAnsi="Times New Roman" w:cs="Times New Roman"/>
          <w:bCs/>
          <w:sz w:val="24"/>
          <w:szCs w:val="24"/>
        </w:rPr>
        <w:t xml:space="preserve"> are the best fits with fixed </w:t>
      </w:r>
      <w:r>
        <w:rPr>
          <w:rFonts w:ascii="Times New Roman" w:hAnsi="Times New Roman" w:cs="Times New Roman"/>
          <w:i/>
          <w:sz w:val="24"/>
          <w:szCs w:val="24"/>
        </w:rPr>
        <w:t>K</w:t>
      </w:r>
      <w:r>
        <w:rPr>
          <w:rFonts w:ascii="Times New Roman" w:hAnsi="Times New Roman" w:cs="Times New Roman"/>
          <w:sz w:val="24"/>
          <w:szCs w:val="24"/>
          <w:vertAlign w:val="subscript"/>
        </w:rPr>
        <w:t>D</w:t>
      </w:r>
      <w:r>
        <w:rPr>
          <w:rFonts w:ascii="Times New Roman" w:hAnsi="Times New Roman" w:cs="Times New Roman"/>
          <w:bCs/>
          <w:sz w:val="24"/>
          <w:szCs w:val="24"/>
        </w:rPr>
        <w:t xml:space="preserve"> as ~0.44.</w:t>
      </w:r>
      <w:r>
        <w:rPr>
          <w:rFonts w:ascii="Times New Roman" w:hAnsi="Times New Roman" w:cs="Times New Roman"/>
          <w:b/>
          <w:sz w:val="24"/>
          <w:szCs w:val="24"/>
        </w:rPr>
        <w:t xml:space="preserve">  a,</w:t>
      </w:r>
      <w:r>
        <w:rPr>
          <w:rFonts w:ascii="Times New Roman" w:hAnsi="Times New Roman" w:cs="Times New Roman"/>
          <w:sz w:val="24"/>
          <w:szCs w:val="24"/>
        </w:rPr>
        <w:t xml:space="preserve"> Fe partitioning coefficient (</w:t>
      </w:r>
      <w:r>
        <w:rPr>
          <w:rFonts w:ascii="Times New Roman" w:hAnsi="Times New Roman" w:cs="Times New Roman"/>
          <w:i/>
          <w:sz w:val="24"/>
          <w:szCs w:val="24"/>
        </w:rPr>
        <w:t>K</w:t>
      </w:r>
      <w:r>
        <w:rPr>
          <w:rFonts w:ascii="Times New Roman" w:hAnsi="Times New Roman" w:cs="Times New Roman"/>
          <w:sz w:val="24"/>
          <w:szCs w:val="24"/>
          <w:vertAlign w:val="subscript"/>
        </w:rPr>
        <w:t>D</w:t>
      </w:r>
      <w:r>
        <w:rPr>
          <w:rFonts w:ascii="Times New Roman" w:hAnsi="Times New Roman" w:cs="Times New Roman"/>
          <w:sz w:val="24"/>
          <w:szCs w:val="24"/>
        </w:rPr>
        <w:t>) between bridgmanite and ferropericlase as a function of depth from the literature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&lt;EndNote&gt;&lt;Cite&gt;&lt;Author&gt;Irifune&lt;/Author&gt;&lt;Year&gt;2010&lt;/Year&gt;&lt;RecNum&gt;3672&lt;/RecNum&gt;&lt;DisplayText&gt;&lt;style face="superscript"&gt;38,39&lt;/style&gt;&lt;/DisplayText&gt;&lt;record&gt;&lt;rec-number&gt;3672&lt;/rec-number&gt;&lt;foreign-keys&gt;&lt;key app="EN" db-id="veaxwxz04r9spdeww9extss4ssewsdptvaz9" timestamp="1487020617"&gt;3672&lt;/key&gt;&lt;/foreign-keys&gt;&lt;ref-type name="Journal Article"&gt;17&lt;/ref-type&gt;&lt;contributors&gt;&lt;authors&gt;&lt;author&gt;Irifune, Tetsuo&lt;/author&gt;&lt;author&gt;Shinmei, Toru&lt;/author&gt;&lt;author&gt;McCammon, Catherine A&lt;/author&gt;&lt;author&gt;Miyajima, Nobuyoshi&lt;/author&gt;&lt;author&gt;Rubie, David C&lt;/author&gt;&lt;author&gt;Frost, Daniel J&lt;/author&gt;&lt;/authors&gt;&lt;/contributors&gt;&lt;titles&gt;&lt;title&gt;Iron partitioning and density changes of pyrolite in Earth’s lower mantle&lt;/title&gt;&lt;secondary-title&gt;Science&lt;/secondary-title&gt;&lt;/titles&gt;&lt;periodical&gt;&lt;full-title&gt;Science&lt;/full-title&gt;&lt;abbr-1&gt;Science&lt;/abbr-1&gt;&lt;/periodical&gt;&lt;pages&gt;193-195&lt;/pages&gt;&lt;volume&gt;327&lt;/volume&gt;&lt;number&gt;5962&lt;/number&gt;&lt;dates&gt;&lt;year&gt;2010&lt;/year&gt;&lt;/dates&gt;&lt;isbn&gt;0036-8075&lt;/isbn&gt;&lt;urls&gt;&lt;/urls&gt;&lt;/record&gt;&lt;/Cite&gt;&lt;Cite&gt;&lt;Author&gt;Xu&lt;/Author&gt;&lt;Year&gt;2017&lt;/Year&gt;&lt;RecNum&gt;3693&lt;/RecNum&gt;&lt;record&gt;&lt;rec-number&gt;3693&lt;/rec-number&gt;&lt;foreign-keys&gt;&lt;key app="EN" db-id="veaxwxz04r9spdeww9extss4ssewsdptvaz9" timestamp="1488755739"&gt;3693&lt;/key&gt;&lt;/foreign-keys&gt;&lt;ref-type name="Journal Article"&gt;17&lt;/ref-type&gt;&lt;contributors&gt;&lt;authors&gt;&lt;author&gt;Xu, Shenzhen&lt;/author&gt;&lt;author&gt;Lin, Jung‐Fu&lt;/author&gt;&lt;author&gt;Morgan, Dane&lt;/author&gt;&lt;/authors&gt;&lt;/contributors&gt;&lt;titles&gt;&lt;title&gt;Iron partitioning between ferropericlase and bridgmanite in the Earth&amp;apos;s lower mantle&lt;/title&gt;&lt;secondary-title&gt;Journal of Geophysical Research: Solid Earth&lt;/secondary-title&gt;&lt;/titles&gt;&lt;periodical&gt;&lt;full-title&gt;Journal of Geophysical Research: Solid Earth&lt;/full-title&gt;&lt;/periodical&gt;&lt;pages&gt;1074-1087&lt;/pages&gt;&lt;volume&gt;122&lt;/volume&gt;&lt;number&gt;2&lt;/number&gt;&lt;dates&gt;&lt;year&gt;2017&lt;/year&gt;&lt;/dates&gt;&lt;isbn&gt;2169-9356&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38,39</w:t>
      </w:r>
      <w:r>
        <w:rPr>
          <w:rFonts w:ascii="Times New Roman" w:hAnsi="Times New Roman" w:cs="Times New Roman"/>
          <w:sz w:val="24"/>
          <w:szCs w:val="24"/>
        </w:rPr>
        <w:fldChar w:fldCharType="end"/>
      </w:r>
      <w:r>
        <w:rPr>
          <w:rFonts w:ascii="Times New Roman" w:hAnsi="Times New Roman" w:cs="Times New Roman"/>
          <w:sz w:val="24"/>
          <w:szCs w:val="24"/>
        </w:rPr>
        <w:t>. Dashed black line is from experimental constraints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&lt;EndNote&gt;&lt;Cite&gt;&lt;Author&gt;Irifune&lt;/Author&gt;&lt;Year&gt;2010&lt;/Year&gt;&lt;RecNum&gt;3672&lt;/RecNum&gt;&lt;DisplayText&gt;&lt;style face="superscript"&gt;38&lt;/style&gt;&lt;/DisplayText&gt;&lt;record&gt;&lt;rec-number&gt;3672&lt;/rec-number&gt;&lt;foreign-keys&gt;&lt;key app="EN" db-id="veaxwxz04r9spdeww9extss4ssewsdptvaz9" timestamp="1487020617"&gt;3672&lt;/key&gt;&lt;/foreign-keys&gt;&lt;ref-type name="Journal Article"&gt;17&lt;/ref-type&gt;&lt;contributors&gt;&lt;authors&gt;&lt;author&gt;Irifune, Tetsuo&lt;/author&gt;&lt;author&gt;Shinmei, Toru&lt;/author&gt;&lt;author&gt;McCammon, Catherine A&lt;/author&gt;&lt;author&gt;Miyajima, Nobuyoshi&lt;/author&gt;&lt;author&gt;Rubie, David C&lt;/author&gt;&lt;author&gt;Frost, Daniel J&lt;/author&gt;&lt;/authors&gt;&lt;/contributors&gt;&lt;titles&gt;&lt;title&gt;Iron partitioning and density changes of pyrolite in Earth’s lower mantle&lt;/title&gt;&lt;secondary-title&gt;Science&lt;/secondary-title&gt;&lt;/titles&gt;&lt;periodical&gt;&lt;full-title&gt;Science&lt;/full-title&gt;&lt;abbr-1&gt;Science&lt;/abbr-1&gt;&lt;/periodical&gt;&lt;pages&gt;193-195&lt;/pages&gt;&lt;volume&gt;327&lt;/volume&gt;&lt;number&gt;5962&lt;/number&gt;&lt;dates&gt;&lt;year&gt;2010&lt;/year&gt;&lt;/dates&gt;&lt;isbn&gt;0036-8075&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38</w:t>
      </w:r>
      <w:r>
        <w:rPr>
          <w:rFonts w:ascii="Times New Roman" w:hAnsi="Times New Roman" w:cs="Times New Roman"/>
          <w:sz w:val="24"/>
          <w:szCs w:val="24"/>
        </w:rPr>
        <w:fldChar w:fldCharType="end"/>
      </w:r>
      <w:r>
        <w:rPr>
          <w:rFonts w:ascii="Times New Roman" w:hAnsi="Times New Roman" w:cs="Times New Roman"/>
          <w:sz w:val="24"/>
          <w:szCs w:val="24"/>
        </w:rPr>
        <w:t>, which is used in our best-fit model, and shaded orange area is from a theoretical report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&lt;EndNote&gt;&lt;Cite&gt;&lt;Author&gt;Xu&lt;/Author&gt;&lt;Year&gt;2017&lt;/Year&gt;&lt;RecNum&gt;33&lt;/RecNum&gt;&lt;DisplayText&gt;&lt;style face="superscript"&gt;40&lt;/style&gt;&lt;/DisplayText&gt;&lt;record&gt;&lt;rec-number&gt;33&lt;/rec-number&gt;&lt;foreign-keys&gt;&lt;key app="EN" db-id="asarszpxqv2e5qezfw6xraw9xaa2xf55sxwe" timestamp="1547073211"&gt;33&lt;/key&gt;&lt;/foreign-keys&gt;&lt;ref-type name="Journal Article"&gt;17&lt;/ref-type&gt;&lt;contributors&gt;&lt;authors&gt;&lt;author&gt;Xu, Shenzhen&lt;/author&gt;&lt;author&gt;Lin, Jung‐Fu&lt;/author&gt;&lt;author&gt;Morgan, Dane&lt;/author&gt;&lt;/authors&gt;&lt;/contributors&gt;&lt;titles&gt;&lt;title&gt;Iron partitioning between ferropericlase and bridgmanite in the Earth&amp;apos;s lower mantle&lt;/title&gt;&lt;secondary-title&gt;Journal of Geophysical Research: Solid Earth&lt;/secondary-title&gt;&lt;/titles&gt;&lt;periodical&gt;&lt;full-title&gt;Journal of Geophysical Research: Solid Earth&lt;/full-title&gt;&lt;/periodical&gt;&lt;dates&gt;&lt;year&gt;2017&lt;/year&gt;&lt;/dates&gt;&lt;isbn&gt;2169-9356&lt;/isbn&gt;&lt;urls&gt;&lt;/urls&gt;&lt;/record&gt;&lt;/Cite&gt;&lt;/EndNote&gt;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b/>
          <w:sz w:val="24"/>
          <w:szCs w:val="24"/>
        </w:rPr>
        <w:t>b and c,</w:t>
      </w:r>
      <w:r>
        <w:rPr>
          <w:rFonts w:ascii="Times New Roman" w:hAnsi="Times New Roman" w:cs="Times New Roman"/>
          <w:sz w:val="24"/>
          <w:szCs w:val="24"/>
        </w:rPr>
        <w:t xml:space="preserve"> Variations of Fe and/or Al contents in bridgmanite and ferropericlase with depth. </w:t>
      </w:r>
      <w:r>
        <w:rPr>
          <w:rFonts w:ascii="Times New Roman" w:hAnsi="Times New Roman" w:cs="Times New Roman"/>
          <w:b/>
          <w:sz w:val="24"/>
          <w:szCs w:val="24"/>
        </w:rPr>
        <w:t>d,</w:t>
      </w:r>
      <w:r>
        <w:rPr>
          <w:rFonts w:ascii="Times New Roman" w:hAnsi="Times New Roman" w:cs="Times New Roman"/>
          <w:sz w:val="24"/>
          <w:szCs w:val="24"/>
        </w:rPr>
        <w:t xml:space="preserve"> </w:t>
      </w:r>
      <w:r>
        <w:rPr>
          <w:rFonts w:ascii="Times New Roman" w:hAnsi="Times New Roman" w:cs="Times New Roman"/>
          <w:i/>
          <w:sz w:val="24"/>
          <w:szCs w:val="24"/>
        </w:rPr>
        <w:t>V</w:t>
      </w:r>
      <w:r>
        <w:rPr>
          <w:rFonts w:ascii="Times New Roman" w:hAnsi="Times New Roman" w:cs="Times New Roman"/>
          <w:sz w:val="24"/>
          <w:szCs w:val="24"/>
          <w:vertAlign w:val="subscript"/>
        </w:rPr>
        <w:t>P</w:t>
      </w:r>
      <w:r>
        <w:rPr>
          <w:rFonts w:ascii="Times New Roman" w:hAnsi="Times New Roman" w:cs="Times New Roman"/>
          <w:sz w:val="24"/>
          <w:szCs w:val="24"/>
        </w:rPr>
        <w:t xml:space="preserve">, </w:t>
      </w:r>
      <w:r>
        <w:rPr>
          <w:rFonts w:ascii="Times New Roman" w:hAnsi="Times New Roman" w:cs="Times New Roman"/>
          <w:b/>
          <w:sz w:val="24"/>
          <w:szCs w:val="24"/>
        </w:rPr>
        <w:t>e,</w:t>
      </w:r>
      <w:r>
        <w:rPr>
          <w:rFonts w:ascii="Times New Roman" w:hAnsi="Times New Roman" w:cs="Times New Roman"/>
          <w:sz w:val="24"/>
          <w:szCs w:val="24"/>
        </w:rPr>
        <w:t xml:space="preserve"> </w:t>
      </w:r>
      <w:r>
        <w:rPr>
          <w:rFonts w:ascii="Times New Roman" w:hAnsi="Times New Roman" w:cs="Times New Roman"/>
          <w:i/>
          <w:sz w:val="24"/>
          <w:szCs w:val="24"/>
        </w:rPr>
        <w:t>V</w:t>
      </w:r>
      <w:r>
        <w:rPr>
          <w:rFonts w:ascii="Times New Roman" w:hAnsi="Times New Roman" w:cs="Times New Roman"/>
          <w:sz w:val="24"/>
          <w:szCs w:val="24"/>
          <w:vertAlign w:val="subscript"/>
        </w:rPr>
        <w:t>S</w:t>
      </w:r>
      <w:r>
        <w:rPr>
          <w:rFonts w:ascii="Times New Roman" w:hAnsi="Times New Roman" w:cs="Times New Roman"/>
          <w:sz w:val="24"/>
          <w:szCs w:val="24"/>
        </w:rPr>
        <w:t xml:space="preserve">, and </w:t>
      </w:r>
      <w:r>
        <w:rPr>
          <w:rFonts w:ascii="Times New Roman" w:hAnsi="Times New Roman" w:cs="Times New Roman"/>
          <w:b/>
          <w:sz w:val="24"/>
          <w:szCs w:val="24"/>
        </w:rPr>
        <w:t>f,</w:t>
      </w:r>
      <w:r>
        <w:rPr>
          <w:rFonts w:ascii="Times New Roman" w:hAnsi="Times New Roman" w:cs="Times New Roman"/>
          <w:sz w:val="24"/>
          <w:szCs w:val="24"/>
        </w:rPr>
        <w:t xml:space="preserve"> </w:t>
      </w:r>
      <w:r>
        <w:rPr>
          <w:rFonts w:ascii="Times New Roman" w:hAnsi="Times New Roman" w:cs="Times New Roman"/>
          <w:i/>
          <w:iCs/>
          <w:sz w:val="24"/>
          <w:szCs w:val="24"/>
        </w:rPr>
        <w:t>ρ</w:t>
      </w:r>
      <w:r>
        <w:rPr>
          <w:rFonts w:ascii="Times New Roman" w:hAnsi="Times New Roman" w:cs="Times New Roman"/>
          <w:sz w:val="24"/>
          <w:szCs w:val="24"/>
        </w:rPr>
        <w:t xml:space="preserve"> of individual minerals along an adiabatic geotherm with </w:t>
      </w:r>
      <w:r>
        <w:rPr>
          <w:rFonts w:ascii="Times New Roman" w:hAnsi="Times New Roman" w:cs="Times New Roman"/>
          <w:bCs/>
          <w:sz w:val="24"/>
          <w:szCs w:val="24"/>
        </w:rPr>
        <w:t xml:space="preserve">varied </w:t>
      </w:r>
      <w:r>
        <w:rPr>
          <w:rFonts w:ascii="Times New Roman" w:hAnsi="Times New Roman" w:cs="Times New Roman"/>
          <w:i/>
          <w:sz w:val="24"/>
          <w:szCs w:val="24"/>
        </w:rPr>
        <w:t>K</w:t>
      </w:r>
      <w:r>
        <w:rPr>
          <w:rFonts w:ascii="Times New Roman" w:hAnsi="Times New Roman" w:cs="Times New Roman"/>
          <w:sz w:val="24"/>
          <w:szCs w:val="24"/>
          <w:vertAlign w:val="subscript"/>
        </w:rPr>
        <w:t>D</w:t>
      </w:r>
      <w:r>
        <w:rPr>
          <w:rFonts w:ascii="Times New Roman" w:hAnsi="Times New Roman" w:cs="Times New Roman"/>
          <w:bCs/>
          <w:sz w:val="24"/>
          <w:szCs w:val="24"/>
        </w:rPr>
        <w:t xml:space="preserve"> with depth</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&lt;EndNote&gt;&lt;Cite&gt;&lt;Author&gt;Irifune&lt;/Author&gt;&lt;Year&gt;2010&lt;/Year&gt;&lt;RecNum&gt;3672&lt;/RecNum&gt;&lt;DisplayText&gt;&lt;style face="superscript"&gt;38&lt;/style&gt;&lt;/DisplayText&gt;&lt;record&gt;&lt;rec-number&gt;3672&lt;/rec-number&gt;&lt;foreign-keys&gt;&lt;key app="EN" db-id="veaxwxz04r9spdeww9extss4ssewsdptvaz9" timestamp="1487020617"&gt;3672&lt;/key&gt;&lt;/foreign-keys&gt;&lt;ref-type name="Journal Article"&gt;17&lt;/ref-type&gt;&lt;contributors&gt;&lt;authors&gt;&lt;author&gt;Irifune, Tetsuo&lt;/author&gt;&lt;author&gt;Shinmei, Toru&lt;/author&gt;&lt;author&gt;McCammon, Catherine A&lt;/author&gt;&lt;author&gt;Miyajima, Nobuyoshi&lt;/author&gt;&lt;author&gt;Rubie, David C&lt;/author&gt;&lt;author&gt;Frost, Daniel J&lt;/author&gt;&lt;/authors&gt;&lt;/contributors&gt;&lt;titles&gt;&lt;title&gt;Iron partitioning and density changes of pyrolite in Earth’s lower mantle&lt;/title&gt;&lt;secondary-title&gt;Science&lt;/secondary-title&gt;&lt;/titles&gt;&lt;periodical&gt;&lt;full-title&gt;Science&lt;/full-title&gt;&lt;abbr-1&gt;Science&lt;/abbr-1&gt;&lt;/periodical&gt;&lt;pages&gt;193-195&lt;/pages&gt;&lt;volume&gt;327&lt;/volume&gt;&lt;number&gt;5962&lt;/number&gt;&lt;dates&gt;&lt;year&gt;2010&lt;/year&gt;&lt;/dates&gt;&lt;isbn&gt;0036-8075&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38</w:t>
      </w:r>
      <w:r>
        <w:rPr>
          <w:rFonts w:ascii="Times New Roman" w:hAnsi="Times New Roman" w:cs="Times New Roman"/>
          <w:sz w:val="24"/>
          <w:szCs w:val="24"/>
        </w:rPr>
        <w:fldChar w:fldCharType="end"/>
      </w:r>
      <w:r>
        <w:rPr>
          <w:rFonts w:ascii="Times New Roman" w:hAnsi="Times New Roman" w:cs="Times New Roman"/>
          <w:sz w:val="24"/>
          <w:szCs w:val="24"/>
        </w:rPr>
        <w:t xml:space="preserve"> (refer to Figs. 2-3). </w:t>
      </w:r>
      <w:r>
        <w:rPr>
          <w:rFonts w:ascii="Times New Roman" w:hAnsi="Times New Roman" w:cs="Times New Roman"/>
          <w:b/>
          <w:sz w:val="24"/>
          <w:szCs w:val="24"/>
        </w:rPr>
        <w:t>g,</w:t>
      </w:r>
      <w:r>
        <w:rPr>
          <w:rFonts w:ascii="Times New Roman" w:hAnsi="Times New Roman" w:cs="Times New Roman"/>
          <w:sz w:val="24"/>
          <w:szCs w:val="24"/>
        </w:rPr>
        <w:t xml:space="preserve"> </w:t>
      </w:r>
      <w:r>
        <w:rPr>
          <w:rFonts w:ascii="Times New Roman" w:hAnsi="Times New Roman" w:cs="Times New Roman"/>
          <w:i/>
          <w:sz w:val="24"/>
          <w:szCs w:val="24"/>
        </w:rPr>
        <w:t>V</w:t>
      </w:r>
      <w:r>
        <w:rPr>
          <w:rFonts w:ascii="Times New Roman" w:hAnsi="Times New Roman" w:cs="Times New Roman"/>
          <w:sz w:val="24"/>
          <w:szCs w:val="24"/>
          <w:vertAlign w:val="subscript"/>
        </w:rPr>
        <w:t>P</w:t>
      </w:r>
      <w:r>
        <w:rPr>
          <w:rFonts w:ascii="Times New Roman" w:hAnsi="Times New Roman" w:cs="Times New Roman"/>
          <w:sz w:val="24"/>
          <w:szCs w:val="24"/>
        </w:rPr>
        <w:t xml:space="preserve">, </w:t>
      </w:r>
      <w:r>
        <w:rPr>
          <w:rFonts w:ascii="Times New Roman" w:hAnsi="Times New Roman" w:cs="Times New Roman"/>
          <w:b/>
          <w:sz w:val="24"/>
          <w:szCs w:val="24"/>
        </w:rPr>
        <w:t>h,</w:t>
      </w:r>
      <w:r>
        <w:rPr>
          <w:rFonts w:ascii="Times New Roman" w:hAnsi="Times New Roman" w:cs="Times New Roman"/>
          <w:sz w:val="24"/>
          <w:szCs w:val="24"/>
        </w:rPr>
        <w:t xml:space="preserve"> </w:t>
      </w:r>
      <w:r>
        <w:rPr>
          <w:rFonts w:ascii="Times New Roman" w:hAnsi="Times New Roman" w:cs="Times New Roman"/>
          <w:i/>
          <w:sz w:val="24"/>
          <w:szCs w:val="24"/>
        </w:rPr>
        <w:t>V</w:t>
      </w:r>
      <w:r>
        <w:rPr>
          <w:rFonts w:ascii="Times New Roman" w:hAnsi="Times New Roman" w:cs="Times New Roman"/>
          <w:sz w:val="24"/>
          <w:szCs w:val="24"/>
          <w:vertAlign w:val="subscript"/>
        </w:rPr>
        <w:t>S</w:t>
      </w:r>
      <w:r>
        <w:rPr>
          <w:rFonts w:ascii="Times New Roman" w:hAnsi="Times New Roman" w:cs="Times New Roman"/>
          <w:sz w:val="24"/>
          <w:szCs w:val="24"/>
        </w:rPr>
        <w:t xml:space="preserve">, and </w:t>
      </w:r>
      <w:r>
        <w:rPr>
          <w:rFonts w:ascii="Times New Roman" w:hAnsi="Times New Roman" w:cs="Times New Roman"/>
          <w:b/>
          <w:sz w:val="24"/>
          <w:szCs w:val="24"/>
        </w:rPr>
        <w:t>i,</w:t>
      </w:r>
      <w:r>
        <w:rPr>
          <w:rFonts w:ascii="Times New Roman" w:hAnsi="Times New Roman" w:cs="Times New Roman"/>
          <w:sz w:val="24"/>
          <w:szCs w:val="24"/>
        </w:rPr>
        <w:t xml:space="preserve"> </w:t>
      </w:r>
      <w:r>
        <w:rPr>
          <w:rFonts w:ascii="Times New Roman" w:hAnsi="Times New Roman" w:cs="Times New Roman"/>
          <w:i/>
          <w:iCs/>
          <w:sz w:val="24"/>
          <w:szCs w:val="24"/>
        </w:rPr>
        <w:t>ρ</w:t>
      </w:r>
      <w:r>
        <w:rPr>
          <w:rFonts w:ascii="Times New Roman" w:hAnsi="Times New Roman" w:cs="Times New Roman"/>
          <w:sz w:val="24"/>
          <w:szCs w:val="24"/>
        </w:rPr>
        <w:t xml:space="preserve"> of individual minerals along an adiabatic geotherm with </w:t>
      </w:r>
      <w:r>
        <w:rPr>
          <w:rFonts w:ascii="Times New Roman" w:hAnsi="Times New Roman" w:cs="Times New Roman"/>
          <w:bCs/>
          <w:sz w:val="24"/>
          <w:szCs w:val="24"/>
        </w:rPr>
        <w:t xml:space="preserve">fixed </w:t>
      </w:r>
      <w:r>
        <w:rPr>
          <w:rFonts w:ascii="Times New Roman" w:hAnsi="Times New Roman" w:cs="Times New Roman"/>
          <w:i/>
          <w:sz w:val="24"/>
          <w:szCs w:val="24"/>
        </w:rPr>
        <w:t>K</w:t>
      </w:r>
      <w:r>
        <w:rPr>
          <w:rFonts w:ascii="Times New Roman" w:hAnsi="Times New Roman" w:cs="Times New Roman"/>
          <w:sz w:val="24"/>
          <w:szCs w:val="24"/>
          <w:vertAlign w:val="subscript"/>
        </w:rPr>
        <w:t>D</w:t>
      </w:r>
      <w:r>
        <w:rPr>
          <w:rFonts w:ascii="Times New Roman" w:hAnsi="Times New Roman" w:cs="Times New Roman"/>
          <w:bCs/>
          <w:sz w:val="24"/>
          <w:szCs w:val="24"/>
        </w:rPr>
        <w:t xml:space="preserve"> as ~0.44</w:t>
      </w:r>
      <w:r>
        <w:rPr>
          <w:rFonts w:ascii="Times New Roman" w:hAnsi="Times New Roman" w:cs="Times New Roman"/>
          <w:sz w:val="24"/>
          <w:szCs w:val="24"/>
        </w:rPr>
        <w:t>. Velocity and density profiles of (Al,Fe)-bearing bridgmanite, ferropericlase, and Ca-perovskite are plotted as solid black, olive, and blue lines, respectively. PREM profiles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&lt;EndNote&gt;&lt;Cite&gt;&lt;Author&gt;Dziewonski&lt;/Author&gt;&lt;Year&gt;1981&lt;/Year&gt;&lt;RecNum&gt;1844&lt;/RecNum&gt;&lt;DisplayText&gt;&lt;style face="superscript"&gt;41&lt;/style&gt;&lt;/DisplayText&gt;&lt;record&gt;&lt;rec-number&gt;1844&lt;/rec-number&gt;&lt;foreign-keys&gt;&lt;key app="EN" db-id="veaxwxz04r9spdeww9extss4ssewsdptvaz9" timestamp="1460041286"&gt;1844&lt;/key&gt;&lt;/foreign-keys&gt;&lt;ref-type name="Journal Article"&gt;17&lt;/ref-type&gt;&lt;contributors&gt;&lt;authors&gt;&lt;author&gt;Dziewonski, A. M.&lt;/author&gt;&lt;author&gt;Anderson, D. L.&lt;/author&gt;&lt;/authors&gt;&lt;/contributors&gt;&lt;auth-address&gt;Caltech,Seismol Lab,Pasadena,Ca 91125&lt;/auth-address&gt;&lt;titles&gt;&lt;title&gt;Preliminary Reference Earth Model&lt;/title&gt;&lt;secondary-title&gt;Physics of the Earth and Planetary Interiors&lt;/secondary-title&gt;&lt;alt-title&gt;Phys Earth Planet In&lt;/alt-title&gt;&lt;/titles&gt;&lt;periodical&gt;&lt;full-title&gt;Physics of the Earth and Planetary Interiors&lt;/full-title&gt;&lt;abbr-1&gt;Phys Earth Planet In&lt;/abbr-1&gt;&lt;/periodical&gt;&lt;alt-periodical&gt;&lt;full-title&gt;Physics of the Earth and Planetary Interiors&lt;/full-title&gt;&lt;abbr-1&gt;Phys Earth Planet In&lt;/abbr-1&gt;&lt;/alt-periodical&gt;&lt;pages&gt;297-356&lt;/pages&gt;&lt;volume&gt;25&lt;/volume&gt;&lt;number&gt;4&lt;/number&gt;&lt;dates&gt;&lt;year&gt;1981&lt;/year&gt;&lt;/dates&gt;&lt;isbn&gt;0031-9201&lt;/isbn&gt;&lt;accession-num&gt;WOS:A1981LV59500002&lt;/accession-num&gt;&lt;urls&gt;&lt;related-urls&gt;&lt;url&gt;&amp;lt;Go to ISI&amp;gt;://WOS:A1981LV59500002&lt;/url&gt;&lt;/related-urls&gt;&lt;/urls&gt;&lt;electronic-resource-num&gt;Doi 10.1016/0031-9201(81)90046-7&lt;/electronic-resource-num&gt;&lt;language&gt;English&lt;/language&gt;&lt;/record&gt;&lt;/Cite&gt;&lt;/EndNote&gt;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41</w:t>
      </w:r>
      <w:r>
        <w:rPr>
          <w:rFonts w:ascii="Times New Roman" w:hAnsi="Times New Roman" w:cs="Times New Roman"/>
          <w:sz w:val="24"/>
          <w:szCs w:val="24"/>
        </w:rPr>
        <w:fldChar w:fldCharType="end"/>
      </w:r>
      <w:r>
        <w:rPr>
          <w:rFonts w:ascii="Times New Roman" w:hAnsi="Times New Roman" w:cs="Times New Roman"/>
          <w:sz w:val="24"/>
          <w:szCs w:val="24"/>
        </w:rPr>
        <w:t xml:space="preserve"> are plotted as open circles. </w:t>
      </w:r>
      <w:bookmarkStart w:id="1" w:name="_Hlk49611763"/>
      <w:r>
        <w:rPr>
          <w:rFonts w:ascii="Times New Roman" w:hAnsi="Times New Roman" w:cs="Times New Roman"/>
          <w:sz w:val="24"/>
          <w:szCs w:val="24"/>
        </w:rPr>
        <w:t>The value of</w:t>
      </w:r>
      <w:r>
        <w:rPr>
          <w:rFonts w:ascii="Times New Roman" w:hAnsi="Times New Roman" w:cs="Times New Roman"/>
          <w:i/>
          <w:sz w:val="24"/>
          <w:szCs w:val="24"/>
        </w:rPr>
        <w:t xml:space="preserve"> K</w:t>
      </w:r>
      <w:r>
        <w:rPr>
          <w:rFonts w:ascii="Times New Roman" w:hAnsi="Times New Roman" w:cs="Times New Roman"/>
          <w:sz w:val="24"/>
          <w:szCs w:val="24"/>
          <w:vertAlign w:val="subscript"/>
        </w:rPr>
        <w:t>D</w:t>
      </w:r>
      <w:r>
        <w:rPr>
          <w:rFonts w:ascii="Times New Roman" w:hAnsi="Times New Roman" w:cs="Times New Roman"/>
          <w:sz w:val="24"/>
          <w:szCs w:val="24"/>
        </w:rPr>
        <w:t xml:space="preserve"> affect little on our conclusion that the lower mantle is bridgmanite-predominant (Supplementary Table 6, and Supplementary Fig. 13).</w:t>
      </w:r>
      <w:bookmarkEnd w:id="1"/>
    </w:p>
    <w:p>
      <w:pPr>
        <w:tabs>
          <w:tab w:val="left" w:pos="2940"/>
        </w:tabs>
        <w:jc w:val="center"/>
        <w:rPr>
          <w:rFonts w:ascii="Times New Roman" w:hAnsi="Times New Roman" w:cs="Times New Roman"/>
          <w:sz w:val="24"/>
          <w:szCs w:val="24"/>
        </w:rPr>
      </w:pPr>
      <w:r>
        <w:drawing>
          <wp:inline distT="0" distB="0" distL="0" distR="0">
            <wp:extent cx="2941320" cy="44983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5" cstate="hqprint">
                      <a:extLst>
                        <a:ext uri="{28A0092B-C50C-407E-A947-70E740481C1C}">
                          <a14:useLocalDpi xmlns:a14="http://schemas.microsoft.com/office/drawing/2010/main" val="0"/>
                        </a:ext>
                      </a:extLst>
                    </a:blip>
                    <a:srcRect l="9413" t="16415" r="13481" b="4980"/>
                    <a:stretch>
                      <a:fillRect/>
                    </a:stretch>
                  </pic:blipFill>
                  <pic:spPr>
                    <a:xfrm>
                      <a:off x="0" y="0"/>
                      <a:ext cx="2957097" cy="4521992"/>
                    </a:xfrm>
                    <a:prstGeom prst="rect">
                      <a:avLst/>
                    </a:prstGeom>
                    <a:noFill/>
                    <a:ln>
                      <a:noFill/>
                    </a:ln>
                  </pic:spPr>
                </pic:pic>
              </a:graphicData>
            </a:graphic>
          </wp:inline>
        </w:drawing>
      </w:r>
    </w:p>
    <w:p>
      <w:pPr>
        <w:tabs>
          <w:tab w:val="left" w:pos="2940"/>
        </w:tabs>
        <w:jc w:val="both"/>
        <w:rPr>
          <w:rFonts w:ascii="Times New Roman" w:hAnsi="Times New Roman" w:cs="Times New Roman"/>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 xml:space="preserve">Figure 10. Trade-offs between volume and compositional parameters on deriving the lower-mantle mineralogy and adiabatic geotherm. a, </w:t>
      </w:r>
      <w:r>
        <w:rPr>
          <w:rFonts w:ascii="Times New Roman" w:hAnsi="Times New Roman" w:cs="Times New Roman"/>
          <w:sz w:val="24"/>
          <w:szCs w:val="24"/>
        </w:rPr>
        <w:t>Contents of bridgmanite versus CaSiO</w:t>
      </w:r>
      <w:r>
        <w:rPr>
          <w:rFonts w:ascii="Times New Roman" w:hAnsi="Times New Roman" w:cs="Times New Roman"/>
          <w:sz w:val="24"/>
          <w:szCs w:val="24"/>
          <w:vertAlign w:val="subscript"/>
        </w:rPr>
        <w:t>3</w:t>
      </w:r>
      <w:r>
        <w:rPr>
          <w:rFonts w:ascii="Times New Roman" w:hAnsi="Times New Roman" w:cs="Times New Roman"/>
          <w:sz w:val="24"/>
          <w:szCs w:val="24"/>
        </w:rPr>
        <w:t xml:space="preserve"> perovskite. </w:t>
      </w:r>
      <w:r>
        <w:rPr>
          <w:rFonts w:ascii="Times New Roman" w:hAnsi="Times New Roman" w:cs="Times New Roman"/>
          <w:b/>
          <w:sz w:val="24"/>
          <w:szCs w:val="24"/>
        </w:rPr>
        <w:t xml:space="preserve">b, </w:t>
      </w:r>
      <w:r>
        <w:rPr>
          <w:rFonts w:ascii="Times New Roman" w:hAnsi="Times New Roman" w:cs="Times New Roman"/>
          <w:sz w:val="24"/>
          <w:szCs w:val="24"/>
        </w:rPr>
        <w:t>Total Fe content versus content of CaSiO</w:t>
      </w:r>
      <w:r>
        <w:rPr>
          <w:rFonts w:ascii="Times New Roman" w:hAnsi="Times New Roman" w:cs="Times New Roman"/>
          <w:sz w:val="24"/>
          <w:szCs w:val="24"/>
          <w:vertAlign w:val="subscript"/>
        </w:rPr>
        <w:t>3</w:t>
      </w:r>
      <w:r>
        <w:rPr>
          <w:rFonts w:ascii="Times New Roman" w:hAnsi="Times New Roman" w:cs="Times New Roman"/>
          <w:sz w:val="24"/>
          <w:szCs w:val="24"/>
        </w:rPr>
        <w:t xml:space="preserve"> perovskite. Pink circles are our best-fit model, which uses changing </w:t>
      </w:r>
      <w:r>
        <w:rPr>
          <w:rFonts w:ascii="Times New Roman" w:hAnsi="Times New Roman" w:cs="Times New Roman"/>
          <w:i/>
          <w:iCs/>
          <w:sz w:val="24"/>
          <w:szCs w:val="24"/>
        </w:rPr>
        <w:t>K</w:t>
      </w:r>
      <w:r>
        <w:rPr>
          <w:rFonts w:ascii="Times New Roman" w:hAnsi="Times New Roman" w:cs="Times New Roman"/>
          <w:sz w:val="24"/>
          <w:szCs w:val="24"/>
          <w:vertAlign w:val="subscript"/>
        </w:rPr>
        <w:t>D</w:t>
      </w:r>
      <w:r>
        <w:rPr>
          <w:rFonts w:ascii="Times New Roman" w:hAnsi="Times New Roman" w:cs="Times New Roman"/>
          <w:sz w:val="24"/>
          <w:szCs w:val="24"/>
        </w:rPr>
        <w:t xml:space="preserve"> with depth</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&lt;EndNote&gt;&lt;Cite&gt;&lt;Author&gt;Irifune&lt;/Author&gt;&lt;Year&gt;2010&lt;/Year&gt;&lt;RecNum&gt;3672&lt;/RecNum&gt;&lt;DisplayText&gt;&lt;style face="superscript"&gt;38&lt;/style&gt;&lt;/DisplayText&gt;&lt;record&gt;&lt;rec-number&gt;3672&lt;/rec-number&gt;&lt;foreign-keys&gt;&lt;key app="EN" db-id="veaxwxz04r9spdeww9extss4ssewsdptvaz9" timestamp="1487020617"&gt;3672&lt;/key&gt;&lt;/foreign-keys&gt;&lt;ref-type name="Journal Article"&gt;17&lt;/ref-type&gt;&lt;contributors&gt;&lt;authors&gt;&lt;author&gt;Irifune, Tetsuo&lt;/author&gt;&lt;author&gt;Shinmei, Toru&lt;/author&gt;&lt;author&gt;McCammon, Catherine A&lt;/author&gt;&lt;author&gt;Miyajima, Nobuyoshi&lt;/author&gt;&lt;author&gt;Rubie, David C&lt;/author&gt;&lt;author&gt;Frost, Daniel J&lt;/author&gt;&lt;/authors&gt;&lt;/contributors&gt;&lt;titles&gt;&lt;title&gt;Iron partitioning and density changes of pyrolite in Earth’s lower mantle&lt;/title&gt;&lt;secondary-title&gt;Science&lt;/secondary-title&gt;&lt;/titles&gt;&lt;periodical&gt;&lt;full-title&gt;Science&lt;/full-title&gt;&lt;abbr-1&gt;Science&lt;/abbr-1&gt;&lt;/periodical&gt;&lt;pages&gt;193-195&lt;/pages&gt;&lt;volume&gt;327&lt;/volume&gt;&lt;number&gt;5962&lt;/number&gt;&lt;dates&gt;&lt;year&gt;2010&lt;/year&gt;&lt;/dates&gt;&lt;isbn&gt;0036-8075&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38</w:t>
      </w:r>
      <w:r>
        <w:rPr>
          <w:rFonts w:ascii="Times New Roman" w:hAnsi="Times New Roman" w:cs="Times New Roman"/>
          <w:sz w:val="24"/>
          <w:szCs w:val="24"/>
        </w:rPr>
        <w:fldChar w:fldCharType="end"/>
      </w:r>
      <w:r>
        <w:rPr>
          <w:rFonts w:ascii="Times New Roman" w:hAnsi="Times New Roman" w:cs="Times New Roman"/>
          <w:sz w:val="24"/>
          <w:szCs w:val="24"/>
        </w:rPr>
        <w:t xml:space="preserve">. Blue, red, and gray circles are results with fixed </w:t>
      </w:r>
      <w:r>
        <w:rPr>
          <w:rFonts w:ascii="Times New Roman" w:hAnsi="Times New Roman" w:cs="Times New Roman"/>
          <w:i/>
          <w:iCs/>
          <w:sz w:val="24"/>
          <w:szCs w:val="24"/>
        </w:rPr>
        <w:t>K</w:t>
      </w:r>
      <w:r>
        <w:rPr>
          <w:rFonts w:ascii="Times New Roman" w:hAnsi="Times New Roman" w:cs="Times New Roman"/>
          <w:sz w:val="24"/>
          <w:szCs w:val="24"/>
          <w:vertAlign w:val="subscript"/>
        </w:rPr>
        <w:t>D</w:t>
      </w:r>
      <w:r>
        <w:rPr>
          <w:rFonts w:ascii="Times New Roman" w:hAnsi="Times New Roman" w:cs="Times New Roman"/>
          <w:sz w:val="24"/>
          <w:szCs w:val="24"/>
        </w:rPr>
        <w:t xml:space="preserve"> of 0.44, 0.74, and 0.33, respectively (Supplementary  Table 7). These </w:t>
      </w:r>
      <w:r>
        <w:rPr>
          <w:rFonts w:ascii="Times New Roman" w:hAnsi="Times New Roman" w:cs="Times New Roman"/>
          <w:i/>
          <w:iCs/>
          <w:sz w:val="24"/>
          <w:szCs w:val="24"/>
        </w:rPr>
        <w:t>K</w:t>
      </w:r>
      <w:r>
        <w:rPr>
          <w:rFonts w:ascii="Times New Roman" w:hAnsi="Times New Roman" w:cs="Times New Roman"/>
          <w:sz w:val="24"/>
          <w:szCs w:val="24"/>
          <w:vertAlign w:val="subscript"/>
        </w:rPr>
        <w:t>D</w:t>
      </w:r>
      <w:r>
        <w:rPr>
          <w:rFonts w:ascii="Times New Roman" w:hAnsi="Times New Roman" w:cs="Times New Roman"/>
          <w:sz w:val="24"/>
          <w:szCs w:val="24"/>
        </w:rPr>
        <w:t xml:space="preserve"> values are chosen to cover its range of literature reports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&lt;EndNote&gt;&lt;Cite&gt;&lt;Author&gt;Irifune&lt;/Author&gt;&lt;Year&gt;2010&lt;/Year&gt;&lt;RecNum&gt;3672&lt;/RecNum&gt;&lt;DisplayText&gt;&lt;style face="superscript"&gt;38&lt;/style&gt;&lt;/DisplayText&gt;&lt;record&gt;&lt;rec-number&gt;3672&lt;/rec-number&gt;&lt;foreign-keys&gt;&lt;key app="EN" db-id="veaxwxz04r9spdeww9extss4ssewsdptvaz9" timestamp="1487020617"&gt;3672&lt;/key&gt;&lt;/foreign-keys&gt;&lt;ref-type name="Journal Article"&gt;17&lt;/ref-type&gt;&lt;contributors&gt;&lt;authors&gt;&lt;author&gt;Irifune, Tetsuo&lt;/author&gt;&lt;author&gt;Shinmei, Toru&lt;/author&gt;&lt;author&gt;McCammon, Catherine A&lt;/author&gt;&lt;author&gt;Miyajima, Nobuyoshi&lt;/author&gt;&lt;author&gt;Rubie, David C&lt;/author&gt;&lt;author&gt;Frost, Daniel J&lt;/author&gt;&lt;/authors&gt;&lt;/contributors&gt;&lt;titles&gt;&lt;title&gt;Iron partitioning and density changes of pyrolite in Earth’s lower mantle&lt;/title&gt;&lt;secondary-title&gt;Science&lt;/secondary-title&gt;&lt;/titles&gt;&lt;periodical&gt;&lt;full-title&gt;Science&lt;/full-title&gt;&lt;abbr-1&gt;Science&lt;/abbr-1&gt;&lt;/periodical&gt;&lt;pages&gt;193-195&lt;/pages&gt;&lt;volume&gt;327&lt;/volume&gt;&lt;number&gt;5962&lt;/number&gt;&lt;dates&gt;&lt;year&gt;2010&lt;/year&gt;&lt;/dates&gt;&lt;isbn&gt;0036-8075&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38</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center"/>
        <w:rPr>
          <w:rFonts w:ascii="Times New Roman" w:hAnsi="Times New Roman" w:cs="Times New Roman"/>
          <w:sz w:val="24"/>
          <w:szCs w:val="24"/>
        </w:rPr>
      </w:pPr>
      <w:r>
        <w:drawing>
          <wp:inline distT="0" distB="0" distL="0" distR="0">
            <wp:extent cx="5978525" cy="4267200"/>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6">
                      <a:extLst>
                        <a:ext uri="{28A0092B-C50C-407E-A947-70E740481C1C}">
                          <a14:useLocalDpi xmlns:a14="http://schemas.microsoft.com/office/drawing/2010/main" val="0"/>
                        </a:ext>
                      </a:extLst>
                    </a:blip>
                    <a:srcRect l="2057" t="5594" r="4801" b="5768"/>
                    <a:stretch>
                      <a:fillRect/>
                    </a:stretch>
                  </pic:blipFill>
                  <pic:spPr>
                    <a:xfrm>
                      <a:off x="0" y="0"/>
                      <a:ext cx="5983630" cy="4270729"/>
                    </a:xfrm>
                    <a:prstGeom prst="rect">
                      <a:avLst/>
                    </a:prstGeom>
                    <a:noFill/>
                    <a:ln>
                      <a:noFill/>
                    </a:ln>
                  </pic:spPr>
                </pic:pic>
              </a:graphicData>
            </a:graphic>
          </wp:inline>
        </w:drawing>
      </w:r>
    </w:p>
    <w:p>
      <w:pPr>
        <w:jc w:val="both"/>
        <w:rPr>
          <w:rFonts w:ascii="Times New Roman" w:hAnsi="Times New Roman" w:cs="Times New Roman"/>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Figure 11.</w:t>
      </w:r>
      <w:r>
        <w:rPr>
          <w:rFonts w:ascii="Times New Roman" w:hAnsi="Times New Roman" w:cs="Times New Roman"/>
          <w:sz w:val="24"/>
          <w:szCs w:val="24"/>
        </w:rPr>
        <w:t xml:space="preserve"> </w:t>
      </w:r>
      <w:r>
        <w:rPr>
          <w:rFonts w:ascii="Times New Roman" w:hAnsi="Times New Roman" w:cs="Times New Roman"/>
          <w:b/>
          <w:bCs/>
          <w:sz w:val="24"/>
          <w:szCs w:val="24"/>
        </w:rPr>
        <w:t>Modeling on thermoelastic parameters of transition-zone minerals at high P-T. a</w:t>
      </w:r>
      <w:r>
        <w:rPr>
          <w:rFonts w:ascii="Times New Roman" w:hAnsi="Times New Roman" w:cs="Times New Roman"/>
          <w:sz w:val="24"/>
          <w:szCs w:val="24"/>
        </w:rPr>
        <w:t>-</w:t>
      </w:r>
      <w:r>
        <w:rPr>
          <w:rFonts w:ascii="Times New Roman" w:hAnsi="Times New Roman" w:cs="Times New Roman"/>
          <w:b/>
          <w:bCs/>
          <w:sz w:val="24"/>
          <w:szCs w:val="24"/>
        </w:rPr>
        <w:t>b</w:t>
      </w:r>
      <w:r>
        <w:rPr>
          <w:rFonts w:ascii="Times New Roman" w:hAnsi="Times New Roman" w:cs="Times New Roman"/>
          <w:sz w:val="24"/>
          <w:szCs w:val="24"/>
        </w:rPr>
        <w:t xml:space="preserve"> and </w:t>
      </w:r>
      <w:r>
        <w:rPr>
          <w:rFonts w:ascii="Times New Roman" w:hAnsi="Times New Roman" w:cs="Times New Roman"/>
          <w:b/>
          <w:bCs/>
          <w:sz w:val="24"/>
          <w:szCs w:val="24"/>
        </w:rPr>
        <w:t>c-d</w:t>
      </w:r>
      <w:r>
        <w:rPr>
          <w:rFonts w:ascii="Times New Roman" w:hAnsi="Times New Roman" w:cs="Times New Roman"/>
          <w:sz w:val="24"/>
          <w:szCs w:val="24"/>
        </w:rPr>
        <w:t xml:space="preserve"> are </w:t>
      </w:r>
      <w:bookmarkStart w:id="2" w:name="_Hlk49710426"/>
      <w:r>
        <w:rPr>
          <w:rFonts w:ascii="Times New Roman" w:hAnsi="Times New Roman" w:cs="Times New Roman"/>
          <w:sz w:val="24"/>
          <w:szCs w:val="24"/>
        </w:rPr>
        <w:t>modeling for (Mg</w:t>
      </w:r>
      <w:r>
        <w:rPr>
          <w:rFonts w:ascii="Times New Roman" w:hAnsi="Times New Roman" w:cs="Times New Roman"/>
          <w:sz w:val="24"/>
          <w:szCs w:val="24"/>
          <w:vertAlign w:val="subscript"/>
        </w:rPr>
        <w:t>0.91</w:t>
      </w:r>
      <w:r>
        <w:rPr>
          <w:rFonts w:ascii="Times New Roman" w:hAnsi="Times New Roman" w:cs="Times New Roman"/>
          <w:sz w:val="24"/>
          <w:szCs w:val="24"/>
        </w:rPr>
        <w:t>Fe</w:t>
      </w:r>
      <w:r>
        <w:rPr>
          <w:rFonts w:ascii="Times New Roman" w:hAnsi="Times New Roman" w:cs="Times New Roman"/>
          <w:sz w:val="24"/>
          <w:szCs w:val="24"/>
          <w:vertAlign w:val="subscript"/>
        </w:rPr>
        <w:t>0.09</w:t>
      </w:r>
      <w:r>
        <w:rPr>
          <w:rFonts w:ascii="Times New Roman" w:hAnsi="Times New Roman" w:cs="Times New Roman"/>
          <w:sz w:val="24"/>
          <w:szCs w:val="24"/>
        </w:rPr>
        <w:t>)</w:t>
      </w:r>
      <w:r>
        <w:rPr>
          <w:rFonts w:ascii="Times New Roman" w:hAnsi="Times New Roman" w:cs="Times New Roman"/>
          <w:sz w:val="24"/>
          <w:szCs w:val="24"/>
          <w:vertAlign w:val="subscript"/>
        </w:rPr>
        <w:t>2</w:t>
      </w:r>
      <w:r>
        <w:rPr>
          <w:rFonts w:ascii="Times New Roman" w:hAnsi="Times New Roman" w:cs="Times New Roman"/>
          <w:sz w:val="24"/>
          <w:szCs w:val="24"/>
        </w:rPr>
        <w:t>SiO</w:t>
      </w:r>
      <w:r>
        <w:rPr>
          <w:rFonts w:ascii="Times New Roman" w:hAnsi="Times New Roman" w:cs="Times New Roman"/>
          <w:sz w:val="24"/>
          <w:szCs w:val="24"/>
          <w:vertAlign w:val="subscript"/>
        </w:rPr>
        <w:t>4</w:t>
      </w:r>
      <w:r>
        <w:rPr>
          <w:rFonts w:ascii="Times New Roman" w:hAnsi="Times New Roman" w:cs="Times New Roman"/>
          <w:sz w:val="24"/>
          <w:szCs w:val="24"/>
        </w:rPr>
        <w:t xml:space="preserve"> ringwoodite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&lt;EndNote&gt;&lt;Cite&gt;&lt;Author&gt;Higo&lt;/Author&gt;&lt;Year&gt;2008&lt;/Year&gt;&lt;RecNum&gt;5552&lt;/RecNum&gt;&lt;DisplayText&gt;&lt;style face="superscript"&gt;42&lt;/style&gt;&lt;/DisplayText&gt;&lt;record&gt;&lt;rec-number&gt;5552&lt;/rec-number&gt;&lt;foreign-keys&gt;&lt;key app="EN" db-id="veaxwxz04r9spdeww9extss4ssewsdptvaz9" timestamp="1558472461"&gt;5552&lt;/key&gt;&lt;/foreign-keys&gt;&lt;ref-type name="Journal Article"&gt;17&lt;/ref-type&gt;&lt;contributors&gt;&lt;authors&gt;&lt;author&gt;Higo, Yuji&lt;/author&gt;&lt;author&gt;Inoue, Toru&lt;/author&gt;&lt;author&gt;Irifune, Tetsuo&lt;/author&gt;&lt;author&gt;Funakoshi, Ken-ichi&lt;/author&gt;&lt;author&gt;Li, Baosheng&lt;/author&gt;&lt;/authors&gt;&lt;/contributors&gt;&lt;titles&gt;&lt;title&gt;Elastic wave velocities of (Mg0. 91Fe0. 09) 2SiO4 ringwoodite under P–T conditions of the mantle transition region&lt;/title&gt;&lt;secondary-title&gt;Physics of the Earth and Planetary Interiors&lt;/secondary-title&gt;&lt;/titles&gt;&lt;periodical&gt;&lt;full-title&gt;Physics of the Earth and Planetary Interiors&lt;/full-title&gt;&lt;abbr-1&gt;Phys Earth Planet In&lt;/abbr-1&gt;&lt;/periodical&gt;&lt;pages&gt;167-174&lt;/pages&gt;&lt;volume&gt;166&lt;/volume&gt;&lt;number&gt;3-4&lt;/number&gt;&lt;dates&gt;&lt;year&gt;2008&lt;/year&gt;&lt;/dates&gt;&lt;isbn&gt;0031-9201&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42</w:t>
      </w:r>
      <w:r>
        <w:rPr>
          <w:rFonts w:ascii="Times New Roman" w:hAnsi="Times New Roman" w:cs="Times New Roman"/>
          <w:sz w:val="24"/>
          <w:szCs w:val="24"/>
        </w:rPr>
        <w:fldChar w:fldCharType="end"/>
      </w:r>
      <w:r>
        <w:rPr>
          <w:rFonts w:ascii="Times New Roman" w:hAnsi="Times New Roman" w:cs="Times New Roman"/>
          <w:sz w:val="24"/>
          <w:szCs w:val="24"/>
        </w:rPr>
        <w:t xml:space="preserve"> and majoritic garnet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&lt;EndNote&gt;&lt;Cite&gt;&lt;Author&gt;Irifune&lt;/Author&gt;&lt;Year&gt;2008&lt;/Year&gt;&lt;RecNum&gt;3685&lt;/RecNum&gt;&lt;DisplayText&gt;&lt;style face="superscript"&gt;43&lt;/style&gt;&lt;/DisplayText&gt;&lt;record&gt;&lt;rec-number&gt;3685&lt;/rec-number&gt;&lt;foreign-keys&gt;&lt;key app="EN" db-id="veaxwxz04r9spdeww9extss4ssewsdptvaz9" timestamp="1487546555"&gt;3685&lt;/key&gt;&lt;/foreign-keys&gt;&lt;ref-type name="Journal Article"&gt;17&lt;/ref-type&gt;&lt;contributors&gt;&lt;authors&gt;&lt;author&gt;Irifune, T&lt;/author&gt;&lt;author&gt;Higo, Y&lt;/author&gt;&lt;author&gt;Inoue, T&lt;/author&gt;&lt;author&gt;Kono, Y&lt;/author&gt;&lt;author&gt;Ohfuji, H&lt;/author&gt;&lt;author&gt;Funakoshi, K&lt;/author&gt;&lt;/authors&gt;&lt;/contributors&gt;&lt;titles&gt;&lt;title&gt;Sound velocities of majorite garnet and the composition of the mantle transition region&lt;/title&gt;&lt;secondary-title&gt;Nature&lt;/secondary-title&gt;&lt;/titles&gt;&lt;periodical&gt;&lt;full-title&gt;Nature&lt;/full-title&gt;&lt;abbr-1&gt;Nature&lt;/abbr-1&gt;&lt;/periodical&gt;&lt;pages&gt;814-817&lt;/pages&gt;&lt;volume&gt;451&lt;/volume&gt;&lt;number&gt;7180&lt;/number&gt;&lt;dates&gt;&lt;year&gt;2008&lt;/year&gt;&lt;/dates&gt;&lt;isbn&gt;0028-0836&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43</w:t>
      </w:r>
      <w:r>
        <w:rPr>
          <w:rFonts w:ascii="Times New Roman" w:hAnsi="Times New Roman" w:cs="Times New Roman"/>
          <w:sz w:val="24"/>
          <w:szCs w:val="24"/>
        </w:rPr>
        <w:fldChar w:fldCharType="end"/>
      </w:r>
      <w:r>
        <w:rPr>
          <w:rFonts w:ascii="Times New Roman" w:hAnsi="Times New Roman" w:cs="Times New Roman"/>
          <w:sz w:val="24"/>
          <w:szCs w:val="24"/>
        </w:rPr>
        <w:t xml:space="preserve"> with a composition of pyrolite minus olivine, respectively. Solid circles are experimental high P-T data from the literature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&lt;EndNote&gt;&lt;Cite&gt;&lt;Author&gt;Higo&lt;/Author&gt;&lt;Year&gt;2008&lt;/Year&gt;&lt;RecNum&gt;5552&lt;/RecNum&gt;&lt;DisplayText&gt;&lt;style face="superscript"&gt;42,43&lt;/style&gt;&lt;/DisplayText&gt;&lt;record&gt;&lt;rec-number&gt;5552&lt;/rec-number&gt;&lt;foreign-keys&gt;&lt;key app="EN" db-id="veaxwxz04r9spdeww9extss4ssewsdptvaz9" timestamp="1558472461"&gt;5552&lt;/key&gt;&lt;/foreign-keys&gt;&lt;ref-type name="Journal Article"&gt;17&lt;/ref-type&gt;&lt;contributors&gt;&lt;authors&gt;&lt;author&gt;Higo, Yuji&lt;/author&gt;&lt;author&gt;Inoue, Toru&lt;/author&gt;&lt;author&gt;Irifune, Tetsuo&lt;/author&gt;&lt;author&gt;Funakoshi, Ken-ichi&lt;/author&gt;&lt;author&gt;Li, Baosheng&lt;/author&gt;&lt;/authors&gt;&lt;/contributors&gt;&lt;titles&gt;&lt;title&gt;Elastic wave velocities of (Mg0. 91Fe0. 09) 2SiO4 ringwoodite under P–T conditions of the mantle transition region&lt;/title&gt;&lt;secondary-title&gt;Physics of the Earth and Planetary Interiors&lt;/secondary-title&gt;&lt;/titles&gt;&lt;periodical&gt;&lt;full-title&gt;Physics of the Earth and Planetary Interiors&lt;/full-title&gt;&lt;abbr-1&gt;Phys Earth Planet In&lt;/abbr-1&gt;&lt;/periodical&gt;&lt;pages&gt;167-174&lt;/pages&gt;&lt;volume&gt;166&lt;/volume&gt;&lt;number&gt;3-4&lt;/number&gt;&lt;dates&gt;&lt;year&gt;2008&lt;/year&gt;&lt;/dates&gt;&lt;isbn&gt;0031-9201&lt;/isbn&gt;&lt;urls&gt;&lt;/urls&gt;&lt;/record&gt;&lt;/Cite&gt;&lt;Cite&gt;&lt;Author&gt;Irifune&lt;/Author&gt;&lt;Year&gt;2008&lt;/Year&gt;&lt;RecNum&gt;3685&lt;/RecNum&gt;&lt;record&gt;&lt;rec-number&gt;3685&lt;/rec-number&gt;&lt;foreign-keys&gt;&lt;key app="EN" db-id="veaxwxz04r9spdeww9extss4ssewsdptvaz9" timestamp="1487546555"&gt;3685&lt;/key&gt;&lt;/foreign-keys&gt;&lt;ref-type name="Journal Article"&gt;17&lt;/ref-type&gt;&lt;contributors&gt;&lt;authors&gt;&lt;author&gt;Irifune, T&lt;/author&gt;&lt;author&gt;Higo, Y&lt;/author&gt;&lt;author&gt;Inoue, T&lt;/author&gt;&lt;author&gt;Kono, Y&lt;/author&gt;&lt;author&gt;Ohfuji, H&lt;/author&gt;&lt;author&gt;Funakoshi, K&lt;/author&gt;&lt;/authors&gt;&lt;/contributors&gt;&lt;titles&gt;&lt;title&gt;Sound velocities of majorite garnet and the composition of the mantle transition region&lt;/title&gt;&lt;secondary-title&gt;Nature&lt;/secondary-title&gt;&lt;/titles&gt;&lt;periodical&gt;&lt;full-title&gt;Nature&lt;/full-title&gt;&lt;abbr-1&gt;Nature&lt;/abbr-1&gt;&lt;/periodical&gt;&lt;pages&gt;814-817&lt;/pages&gt;&lt;volume&gt;451&lt;/volume&gt;&lt;number&gt;7180&lt;/number&gt;&lt;dates&gt;&lt;year&gt;2008&lt;/year&gt;&lt;/dates&gt;&lt;isbn&gt;0028-0836&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42,43</w:t>
      </w:r>
      <w:r>
        <w:rPr>
          <w:rFonts w:ascii="Times New Roman" w:hAnsi="Times New Roman" w:cs="Times New Roman"/>
          <w:sz w:val="24"/>
          <w:szCs w:val="24"/>
        </w:rPr>
        <w:fldChar w:fldCharType="end"/>
      </w:r>
      <w:r>
        <w:rPr>
          <w:rFonts w:ascii="Times New Roman" w:hAnsi="Times New Roman" w:cs="Times New Roman"/>
          <w:sz w:val="24"/>
          <w:szCs w:val="24"/>
        </w:rPr>
        <w:t>, and solid lines are the best fits using the fully internally-consistent thermoelastic model</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&lt;EndNote&gt;&lt;Cite&gt;&lt;Author&gt;Stixrude&lt;/Author&gt;&lt;Year&gt;2005&lt;/Year&gt;&lt;RecNum&gt;3815&lt;/RecNum&gt;&lt;DisplayText&gt;&lt;style face="superscript"&gt;6&lt;/style&gt;&lt;/DisplayText&gt;&lt;record&gt;&lt;rec-number&gt;3815&lt;/rec-number&gt;&lt;foreign-keys&gt;&lt;key app="EN" db-id="veaxwxz04r9spdeww9extss4ssewsdptvaz9" timestamp="1491319966"&gt;3815&lt;/key&gt;&lt;/foreign-keys&gt;&lt;ref-type name="Journal Article"&gt;17&lt;/ref-type&gt;&lt;contributors&gt;&lt;authors&gt;&lt;author&gt;Stixrude, Lars&lt;/author&gt;&lt;author&gt;Lithgow-Bertelloni, Carolina&lt;/author&gt;&lt;/authors&gt;&lt;/contributors&gt;&lt;titles&gt;&lt;title&gt;Thermodynamics of mantle minerals—I. Physical properties&lt;/title&gt;&lt;secondary-title&gt;Geophysical Journal International&lt;/secondary-title&gt;&lt;/titles&gt;&lt;periodical&gt;&lt;full-title&gt;Geophysical Journal International&lt;/full-title&gt;&lt;abbr-1&gt;Geophys J Int&lt;/abbr-1&gt;&lt;/periodical&gt;&lt;pages&gt;610-632&lt;/pages&gt;&lt;volume&gt;162&lt;/volume&gt;&lt;number&gt;2&lt;/number&gt;&lt;dates&gt;&lt;year&gt;2005&lt;/year&gt;&lt;/dates&gt;&lt;isbn&gt;0956-540X&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Pr>
          <w:rFonts w:ascii="Times New Roman" w:hAnsi="Times New Roman" w:cs="Times New Roman"/>
          <w:b/>
          <w:bCs/>
          <w:sz w:val="24"/>
          <w:szCs w:val="24"/>
        </w:rPr>
        <w:t xml:space="preserve">a </w:t>
      </w:r>
      <w:r>
        <w:rPr>
          <w:rFonts w:ascii="Times New Roman" w:hAnsi="Times New Roman" w:cs="Times New Roman"/>
          <w:sz w:val="24"/>
          <w:szCs w:val="24"/>
        </w:rPr>
        <w:t xml:space="preserve">and </w:t>
      </w:r>
      <w:r>
        <w:rPr>
          <w:rFonts w:ascii="Times New Roman" w:hAnsi="Times New Roman" w:cs="Times New Roman"/>
          <w:b/>
          <w:bCs/>
          <w:sz w:val="24"/>
          <w:szCs w:val="24"/>
        </w:rPr>
        <w:t>b</w:t>
      </w:r>
      <w:r>
        <w:rPr>
          <w:rFonts w:ascii="Times New Roman" w:hAnsi="Times New Roman" w:cs="Times New Roman"/>
          <w:sz w:val="24"/>
          <w:szCs w:val="24"/>
        </w:rPr>
        <w:t xml:space="preserve"> share the legend, and </w:t>
      </w:r>
      <w:bookmarkEnd w:id="2"/>
      <w:r>
        <w:rPr>
          <w:rFonts w:ascii="Times New Roman" w:hAnsi="Times New Roman" w:cs="Times New Roman"/>
          <w:b/>
          <w:bCs/>
          <w:sz w:val="24"/>
          <w:szCs w:val="24"/>
        </w:rPr>
        <w:t xml:space="preserve">c </w:t>
      </w:r>
      <w:r>
        <w:rPr>
          <w:rFonts w:ascii="Times New Roman" w:hAnsi="Times New Roman" w:cs="Times New Roman"/>
          <w:sz w:val="24"/>
          <w:szCs w:val="24"/>
        </w:rPr>
        <w:t xml:space="preserve">and </w:t>
      </w:r>
      <w:r>
        <w:rPr>
          <w:rFonts w:ascii="Times New Roman" w:hAnsi="Times New Roman" w:cs="Times New Roman"/>
          <w:b/>
          <w:bCs/>
          <w:sz w:val="24"/>
          <w:szCs w:val="24"/>
        </w:rPr>
        <w:t xml:space="preserve">d </w:t>
      </w:r>
      <w:r>
        <w:rPr>
          <w:rFonts w:ascii="Times New Roman" w:hAnsi="Times New Roman" w:cs="Times New Roman"/>
          <w:sz w:val="24"/>
          <w:szCs w:val="24"/>
        </w:rPr>
        <w:t>share the legend. Uncertainties are smaller than symbols when not shown.</w:t>
      </w: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center"/>
        <w:rPr>
          <w:rFonts w:ascii="Times New Roman" w:hAnsi="Times New Roman" w:cs="Times New Roman"/>
          <w:sz w:val="24"/>
          <w:szCs w:val="24"/>
        </w:rPr>
      </w:pPr>
      <w:r>
        <w:drawing>
          <wp:inline distT="0" distB="0" distL="0" distR="0">
            <wp:extent cx="3657600" cy="391795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17">
                      <a:extLst>
                        <a:ext uri="{28A0092B-C50C-407E-A947-70E740481C1C}">
                          <a14:useLocalDpi xmlns:a14="http://schemas.microsoft.com/office/drawing/2010/main" val="0"/>
                        </a:ext>
                      </a:extLst>
                    </a:blip>
                    <a:srcRect t="11246" b="3058"/>
                    <a:stretch>
                      <a:fillRect/>
                    </a:stretch>
                  </pic:blipFill>
                  <pic:spPr>
                    <a:xfrm>
                      <a:off x="0" y="0"/>
                      <a:ext cx="3663953" cy="3924842"/>
                    </a:xfrm>
                    <a:prstGeom prst="rect">
                      <a:avLst/>
                    </a:prstGeom>
                    <a:noFill/>
                    <a:ln>
                      <a:noFill/>
                    </a:ln>
                  </pic:spPr>
                </pic:pic>
              </a:graphicData>
            </a:graphic>
          </wp:inline>
        </w:drawing>
      </w:r>
    </w:p>
    <w:p>
      <w:pPr>
        <w:tabs>
          <w:tab w:val="left" w:pos="2940"/>
        </w:tabs>
        <w:jc w:val="both"/>
        <w:rPr>
          <w:rFonts w:ascii="Times New Roman" w:hAnsi="Times New Roman" w:cs="Times New Roman"/>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Figure 12. Velocity and density profiles across the 660-km discontinuity.</w:t>
      </w:r>
      <w:r>
        <w:rPr>
          <w:rFonts w:ascii="Times New Roman" w:hAnsi="Times New Roman" w:cs="Times New Roman"/>
          <w:sz w:val="24"/>
          <w:szCs w:val="24"/>
        </w:rPr>
        <w:t xml:space="preserve"> Dashed black</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&lt;EndNote&gt;&lt;Cite&gt;&lt;Author&gt;Dziewonski&lt;/Author&gt;&lt;Year&gt;1981&lt;/Year&gt;&lt;RecNum&gt;1844&lt;/RecNum&gt;&lt;DisplayText&gt;&lt;style face="superscript"&gt;41&lt;/style&gt;&lt;/DisplayText&gt;&lt;record&gt;&lt;rec-number&gt;1844&lt;/rec-number&gt;&lt;foreign-keys&gt;&lt;key app="EN" db-id="veaxwxz04r9spdeww9extss4ssewsdptvaz9" timestamp="1460041286"&gt;1844&lt;/key&gt;&lt;/foreign-keys&gt;&lt;ref-type name="Journal Article"&gt;17&lt;/ref-type&gt;&lt;contributors&gt;&lt;authors&gt;&lt;author&gt;Dziewonski, A. M.&lt;/author&gt;&lt;author&gt;Anderson, D. L.&lt;/author&gt;&lt;/authors&gt;&lt;/contributors&gt;&lt;auth-address&gt;Caltech,Seismol Lab,Pasadena,Ca 91125&lt;/auth-address&gt;&lt;titles&gt;&lt;title&gt;Preliminary Reference Earth Model&lt;/title&gt;&lt;secondary-title&gt;Physics of the Earth and Planetary Interiors&lt;/secondary-title&gt;&lt;alt-title&gt;Phys Earth Planet In&lt;/alt-title&gt;&lt;/titles&gt;&lt;periodical&gt;&lt;full-title&gt;Physics of the Earth and Planetary Interiors&lt;/full-title&gt;&lt;abbr-1&gt;Phys Earth Planet In&lt;/abbr-1&gt;&lt;/periodical&gt;&lt;alt-periodical&gt;&lt;full-title&gt;Physics of the Earth and Planetary Interiors&lt;/full-title&gt;&lt;abbr-1&gt;Phys Earth Planet In&lt;/abbr-1&gt;&lt;/alt-periodical&gt;&lt;pages&gt;297-356&lt;/pages&gt;&lt;volume&gt;25&lt;/volume&gt;&lt;number&gt;4&lt;/number&gt;&lt;dates&gt;&lt;year&gt;1981&lt;/year&gt;&lt;/dates&gt;&lt;isbn&gt;0031-9201&lt;/isbn&gt;&lt;accession-num&gt;WOS:A1981LV59500002&lt;/accession-num&gt;&lt;urls&gt;&lt;related-urls&gt;&lt;url&gt;&amp;lt;Go to ISI&amp;gt;://WOS:A1981LV59500002&lt;/url&gt;&lt;/related-urls&gt;&lt;/urls&gt;&lt;electronic-resource-num&gt;Doi 10.1016/0031-9201(81)90046-7&lt;/electronic-resource-num&gt;&lt;language&gt;English&lt;/language&gt;&lt;/record&gt;&lt;/Cite&gt;&lt;/EndNote&gt;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41</w:t>
      </w:r>
      <w:r>
        <w:rPr>
          <w:rFonts w:ascii="Times New Roman" w:hAnsi="Times New Roman" w:cs="Times New Roman"/>
          <w:sz w:val="24"/>
          <w:szCs w:val="24"/>
        </w:rPr>
        <w:fldChar w:fldCharType="end"/>
      </w:r>
      <w:r>
        <w:rPr>
          <w:rFonts w:ascii="Times New Roman" w:hAnsi="Times New Roman" w:cs="Times New Roman"/>
          <w:sz w:val="24"/>
          <w:szCs w:val="24"/>
        </w:rPr>
        <w:t xml:space="preserve"> and red</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&lt;EndNote&gt;&lt;Cite&gt;&lt;Author&gt;Kennett&lt;/Author&gt;&lt;Year&gt;1995&lt;/Year&gt;&lt;RecNum&gt;1843&lt;/RecNum&gt;&lt;DisplayText&gt;&lt;style face="superscript"&gt;44&lt;/style&gt;&lt;/DisplayText&gt;&lt;record&gt;&lt;rec-number&gt;1843&lt;/rec-number&gt;&lt;foreign-keys&gt;&lt;key app="EN" db-id="veaxwxz04r9spdeww9extss4ssewsdptvaz9" timestamp="1460041203"&gt;1843&lt;/key&gt;&lt;/foreign-keys&gt;&lt;ref-type name="Journal Article"&gt;17&lt;/ref-type&gt;&lt;contributors&gt;&lt;authors&gt;&lt;author&gt;Kennett, B. L. N.&lt;/author&gt;&lt;author&gt;Engdahl, E. R.&lt;/author&gt;&lt;author&gt;Buland, R.&lt;/author&gt;&lt;/authors&gt;&lt;/contributors&gt;&lt;auth-address&gt;Us Geol Survey,Denver Fed Ctr,Natl Earthquake Informat Ctr,Denver,Co 80225&lt;/auth-address&gt;&lt;titles&gt;&lt;title&gt;Constraints on Seismic Velocities in the Earth from Travel-Times&lt;/title&gt;&lt;secondary-title&gt;Geophysical Journal International&lt;/secondary-title&gt;&lt;alt-title&gt;Geophys J Int&lt;/alt-title&gt;&lt;/titles&gt;&lt;periodical&gt;&lt;full-title&gt;Geophysical Journal International&lt;/full-title&gt;&lt;abbr-1&gt;Geophys J Int&lt;/abbr-1&gt;&lt;/periodical&gt;&lt;alt-periodical&gt;&lt;full-title&gt;Geophysical Journal International&lt;/full-title&gt;&lt;abbr-1&gt;Geophys J Int&lt;/abbr-1&gt;&lt;/alt-periodical&gt;&lt;pages&gt;108-124&lt;/pages&gt;&lt;volume&gt;122&lt;/volume&gt;&lt;number&gt;1&lt;/number&gt;&lt;keywords&gt;&lt;keyword&gt;core phases&lt;/keyword&gt;&lt;keyword&gt;p waves&lt;/keyword&gt;&lt;keyword&gt;s waves&lt;/keyword&gt;&lt;keyword&gt;seismic velocities&lt;/keyword&gt;&lt;keyword&gt;travel-times&lt;/keyword&gt;&lt;keyword&gt;inner core&lt;/keyword&gt;&lt;keyword&gt;times&lt;/keyword&gt;&lt;keyword&gt;model&lt;/keyword&gt;&lt;/keywords&gt;&lt;dates&gt;&lt;year&gt;1995&lt;/year&gt;&lt;pub-dates&gt;&lt;date&gt;Jul&lt;/date&gt;&lt;/pub-dates&gt;&lt;/dates&gt;&lt;isbn&gt;0956-540X&lt;/isbn&gt;&lt;accession-num&gt;WOS:A1995RG96900008&lt;/accession-num&gt;&lt;urls&gt;&lt;related-urls&gt;&lt;url&gt;&amp;lt;Go to ISI&amp;gt;://WOS:A1995RG96900008&lt;/url&gt;&lt;/related-urls&gt;&lt;/urls&gt;&lt;electronic-resource-num&gt;DOI 10.1111/j.1365-246X.1995.tb03540.x&lt;/electronic-resource-num&gt;&lt;language&gt;English&lt;/language&gt;&lt;/record&gt;&lt;/Cite&gt;&lt;/EndNote&gt;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44</w:t>
      </w:r>
      <w:r>
        <w:rPr>
          <w:rFonts w:ascii="Times New Roman" w:hAnsi="Times New Roman" w:cs="Times New Roman"/>
          <w:sz w:val="24"/>
          <w:szCs w:val="24"/>
        </w:rPr>
        <w:fldChar w:fldCharType="end"/>
      </w:r>
      <w:r>
        <w:rPr>
          <w:rFonts w:ascii="Times New Roman" w:hAnsi="Times New Roman" w:cs="Times New Roman"/>
          <w:sz w:val="24"/>
          <w:szCs w:val="24"/>
        </w:rPr>
        <w:t xml:space="preserve"> lines are from 1D seismic profiles. Solid circles are mineral physics models for a chemically homogeneous whole mantle. Three candidate whole-mantle compositional models are considered. Black circles: peridotite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&lt;EndNote&gt;&lt;Cite&gt;&lt;Author&gt;Irifune&lt;/Author&gt;&lt;Year&gt;1987&lt;/Year&gt;&lt;RecNum&gt;5017&lt;/RecNum&gt;&lt;DisplayText&gt;&lt;style face="superscript"&gt;45&lt;/style&gt;&lt;/DisplayText&gt;&lt;record&gt;&lt;rec-number&gt;5017&lt;/rec-number&gt;&lt;foreign-keys&gt;&lt;key app="EN" db-id="veaxwxz04r9spdeww9extss4ssewsdptvaz9" timestamp="1515440513"&gt;5017&lt;/key&gt;&lt;/foreign-keys&gt;&lt;ref-type name="Journal Article"&gt;17&lt;/ref-type&gt;&lt;contributors&gt;&lt;authors&gt;&lt;author&gt;Irifune, T&lt;/author&gt;&lt;author&gt;Ringwood, AE&lt;/author&gt;&lt;/authors&gt;&lt;/contributors&gt;&lt;titles&gt;&lt;title&gt;Phase transformations in a harzburgite composition to 26 GPa: implications for dynamical behaviour of the subducting slab&lt;/title&gt;&lt;secondary-title&gt;Earth and Planetary Science Letters&lt;/secondary-title&gt;&lt;/titles&gt;&lt;periodical&gt;&lt;full-title&gt;Earth and Planetary Science Letters&lt;/full-title&gt;&lt;abbr-1&gt;Earth Planet Sc Lett&lt;/abbr-1&gt;&lt;/periodical&gt;&lt;pages&gt;365-376&lt;/pages&gt;&lt;volume&gt;86&lt;/volume&gt;&lt;number&gt;2-4&lt;/number&gt;&lt;dates&gt;&lt;year&gt;1987&lt;/year&gt;&lt;/dates&gt;&lt;isbn&gt;0012-821X&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45</w:t>
      </w:r>
      <w:r>
        <w:rPr>
          <w:rFonts w:ascii="Times New Roman" w:hAnsi="Times New Roman" w:cs="Times New Roman"/>
          <w:sz w:val="24"/>
          <w:szCs w:val="24"/>
        </w:rPr>
        <w:fldChar w:fldCharType="end"/>
      </w:r>
      <w:r>
        <w:rPr>
          <w:rFonts w:ascii="Times New Roman" w:hAnsi="Times New Roman" w:cs="Times New Roman"/>
          <w:sz w:val="24"/>
          <w:szCs w:val="24"/>
        </w:rPr>
        <w:t xml:space="preserve"> with ~80 vol% ringwoodite and ~20 vol% majoritic garnet (Mg/Si=~1.5); red circles: pyrolite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&lt;EndNote&gt;&lt;Cite&gt;&lt;Author&gt;Ringwood&lt;/Author&gt;&lt;Year&gt;1975&lt;/Year&gt;&lt;RecNum&gt;4994&lt;/RecNum&gt;&lt;DisplayText&gt;&lt;style face="superscript"&gt;46&lt;/style&gt;&lt;/DisplayText&gt;&lt;record&gt;&lt;rec-number&gt;4994&lt;/rec-number&gt;&lt;foreign-keys&gt;&lt;key app="EN" db-id="veaxwxz04r9spdeww9extss4ssewsdptvaz9" timestamp="1513801833"&gt;4994&lt;/key&gt;&lt;/foreign-keys&gt;&lt;ref-type name="Book"&gt;6&lt;/ref-type&gt;&lt;contributors&gt;&lt;authors&gt;&lt;author&gt;Ringwood, Alfred Edward&lt;/author&gt;&lt;/authors&gt;&lt;/contributors&gt;&lt;titles&gt;&lt;title&gt;Composition and petrology of the earth&amp;apos;s mantle [by] AE Ringwood&lt;/title&gt;&lt;/titles&gt;&lt;dates&gt;&lt;year&gt;1975&lt;/year&gt;&lt;/dates&gt;&lt;isbn&gt;0070529329&lt;/isbn&gt;&lt;urls&gt;&lt;/urls&gt;&lt;/record&gt;&lt;/Cite&gt;&lt;/EndNote&gt;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46</w:t>
      </w:r>
      <w:r>
        <w:rPr>
          <w:rFonts w:ascii="Times New Roman" w:hAnsi="Times New Roman" w:cs="Times New Roman"/>
          <w:sz w:val="24"/>
          <w:szCs w:val="24"/>
        </w:rPr>
        <w:fldChar w:fldCharType="end"/>
      </w:r>
      <w:r>
        <w:rPr>
          <w:rFonts w:ascii="Times New Roman" w:hAnsi="Times New Roman" w:cs="Times New Roman"/>
          <w:sz w:val="24"/>
          <w:szCs w:val="24"/>
        </w:rPr>
        <w:t xml:space="preserve"> with ~60 vol% ringwoodite and ~40 vol% majoritic garnet (Mg/Si=~1.25); olive circles: piclogite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&lt;EndNote&gt;&lt;Cite&gt;&lt;Author&gt;Anderson&lt;/Author&gt;&lt;Year&gt;1984&lt;/Year&gt;&lt;RecNum&gt;3684&lt;/RecNum&gt;&lt;DisplayText&gt;&lt;style face="superscript"&gt;47,48&lt;/style&gt;&lt;/DisplayText&gt;&lt;record&gt;&lt;rec-number&gt;3684&lt;/rec-number&gt;&lt;foreign-keys&gt;&lt;key app="EN" db-id="veaxwxz04r9spdeww9extss4ssewsdptvaz9" timestamp="1487544241"&gt;3684&lt;/key&gt;&lt;/foreign-keys&gt;&lt;ref-type name="Journal Article"&gt;17&lt;/ref-type&gt;&lt;contributors&gt;&lt;authors&gt;&lt;author&gt;Anderson, Don L&lt;/author&gt;&lt;author&gt;Bass, Jay D&lt;/author&gt;&lt;/authors&gt;&lt;/contributors&gt;&lt;titles&gt;&lt;title&gt;Mineralogy and composition of the upper mantle&lt;/title&gt;&lt;secondary-title&gt;Geophysical Research Letters&lt;/secondary-title&gt;&lt;/titles&gt;&lt;periodical&gt;&lt;full-title&gt;Geophysical Research Letters&lt;/full-title&gt;&lt;abbr-1&gt;Geophys Res Lett&lt;/abbr-1&gt;&lt;/periodical&gt;&lt;pages&gt;637-640&lt;/pages&gt;&lt;volume&gt;11&lt;/volume&gt;&lt;number&gt;7&lt;/number&gt;&lt;dates&gt;&lt;year&gt;1984&lt;/year&gt;&lt;/dates&gt;&lt;isbn&gt;1944-8007&lt;/isbn&gt;&lt;urls&gt;&lt;/urls&gt;&lt;/record&gt;&lt;/Cite&gt;&lt;Cite&gt;&lt;Author&gt;Bass&lt;/Author&gt;&lt;Year&gt;1984&lt;/Year&gt;&lt;RecNum&gt;5608&lt;/RecNum&gt;&lt;record&gt;&lt;rec-number&gt;5608&lt;/rec-number&gt;&lt;foreign-keys&gt;&lt;key app="EN" db-id="veaxwxz04r9spdeww9extss4ssewsdptvaz9" timestamp="1567530017"&gt;5608&lt;/key&gt;&lt;/foreign-keys&gt;&lt;ref-type name="Journal Article"&gt;17&lt;/ref-type&gt;&lt;contributors&gt;&lt;authors&gt;&lt;author&gt;Bass, Jay D&lt;/author&gt;&lt;author&gt;Anderson, Don L&lt;/author&gt;&lt;/authors&gt;&lt;/contributors&gt;&lt;titles&gt;&lt;title&gt;Composition of the upper mantle: Geophysical tests of two petrological models&lt;/title&gt;&lt;secondary-title&gt;Geophysical Research Letters&lt;/secondary-title&gt;&lt;/titles&gt;&lt;periodical&gt;&lt;full-title&gt;Geophysical Research Letters&lt;/full-title&gt;&lt;abbr-1&gt;Geophys Res Lett&lt;/abbr-1&gt;&lt;/periodical&gt;&lt;pages&gt;229-232&lt;/pages&gt;&lt;volume&gt;11&lt;/volume&gt;&lt;number&gt;3&lt;/number&gt;&lt;dates&gt;&lt;year&gt;1984&lt;/year&gt;&lt;/dates&gt;&lt;isbn&gt;0094-8276&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47,48</w:t>
      </w:r>
      <w:r>
        <w:rPr>
          <w:rFonts w:ascii="Times New Roman" w:hAnsi="Times New Roman" w:cs="Times New Roman"/>
          <w:sz w:val="24"/>
          <w:szCs w:val="24"/>
        </w:rPr>
        <w:fldChar w:fldCharType="end"/>
      </w:r>
      <w:r>
        <w:rPr>
          <w:rFonts w:ascii="Times New Roman" w:hAnsi="Times New Roman" w:cs="Times New Roman"/>
          <w:sz w:val="24"/>
          <w:szCs w:val="24"/>
        </w:rPr>
        <w:t xml:space="preserve"> with ~20 vol% ringwoodite and ~80 vol% majoritic garnet (Mg/Si=~0.9). Thermoelastic parameters for high P-T modeling of majoritic garnet and ringwoodite are derived from refits to literature data</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&lt;EndNote&gt;&lt;Cite&gt;&lt;Author&gt;Irifune&lt;/Author&gt;&lt;Year&gt;2008&lt;/Year&gt;&lt;RecNum&gt;3685&lt;/RecNum&gt;&lt;DisplayText&gt;&lt;style face="superscript"&gt;42,43&lt;/style&gt;&lt;/DisplayText&gt;&lt;record&gt;&lt;rec-number&gt;3685&lt;/rec-number&gt;&lt;foreign-keys&gt;&lt;key app="EN" db-id="veaxwxz04r9spdeww9extss4ssewsdptvaz9" timestamp="1487546555"&gt;3685&lt;/key&gt;&lt;/foreign-keys&gt;&lt;ref-type name="Journal Article"&gt;17&lt;/ref-type&gt;&lt;contributors&gt;&lt;authors&gt;&lt;author&gt;Irifune, T&lt;/author&gt;&lt;author&gt;Higo, Y&lt;/author&gt;&lt;author&gt;Inoue, T&lt;/author&gt;&lt;author&gt;Kono, Y&lt;/author&gt;&lt;author&gt;Ohfuji, H&lt;/author&gt;&lt;author&gt;Funakoshi, K&lt;/author&gt;&lt;/authors&gt;&lt;/contributors&gt;&lt;titles&gt;&lt;title&gt;Sound velocities of majorite garnet and the composition of the mantle transition region&lt;/title&gt;&lt;secondary-title&gt;Nature&lt;/secondary-title&gt;&lt;/titles&gt;&lt;periodical&gt;&lt;full-title&gt;Nature&lt;/full-title&gt;&lt;abbr-1&gt;Nature&lt;/abbr-1&gt;&lt;/periodical&gt;&lt;pages&gt;814-817&lt;/pages&gt;&lt;volume&gt;451&lt;/volume&gt;&lt;number&gt;7180&lt;/number&gt;&lt;dates&gt;&lt;year&gt;2008&lt;/year&gt;&lt;/dates&gt;&lt;isbn&gt;0028-0836&lt;/isbn&gt;&lt;urls&gt;&lt;/urls&gt;&lt;/record&gt;&lt;/Cite&gt;&lt;Cite&gt;&lt;Author&gt;Higo&lt;/Author&gt;&lt;Year&gt;2008&lt;/Year&gt;&lt;RecNum&gt;5552&lt;/RecNum&gt;&lt;record&gt;&lt;rec-number&gt;5552&lt;/rec-number&gt;&lt;foreign-keys&gt;&lt;key app="EN" db-id="veaxwxz04r9spdeww9extss4ssewsdptvaz9" timestamp="1558472461"&gt;5552&lt;/key&gt;&lt;/foreign-keys&gt;&lt;ref-type name="Journal Article"&gt;17&lt;/ref-type&gt;&lt;contributors&gt;&lt;authors&gt;&lt;author&gt;Higo, Yuji&lt;/author&gt;&lt;author&gt;Inoue, Toru&lt;/author&gt;&lt;author&gt;Irifune, Tetsuo&lt;/author&gt;&lt;author&gt;Funakoshi, Ken-ichi&lt;/author&gt;&lt;author&gt;Li, Baosheng&lt;/author&gt;&lt;/authors&gt;&lt;/contributors&gt;&lt;titles&gt;&lt;title&gt;Elastic wave velocities of (Mg0. 91Fe0. 09) 2SiO4 ringwoodite under P–T conditions of the mantle transition region&lt;/title&gt;&lt;secondary-title&gt;Physics of the Earth and Planetary Interiors&lt;/secondary-title&gt;&lt;/titles&gt;&lt;periodical&gt;&lt;full-title&gt;Physics of the Earth and Planetary Interiors&lt;/full-title&gt;&lt;abbr-1&gt;Phys Earth Planet In&lt;/abbr-1&gt;&lt;/periodical&gt;&lt;pages&gt;167-174&lt;/pages&gt;&lt;volume&gt;166&lt;/volume&gt;&lt;number&gt;3-4&lt;/number&gt;&lt;dates&gt;&lt;year&gt;2008&lt;/year&gt;&lt;/dates&gt;&lt;isbn&gt;0031-9201&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42,43</w:t>
      </w:r>
      <w:r>
        <w:rPr>
          <w:rFonts w:ascii="Times New Roman" w:hAnsi="Times New Roman" w:cs="Times New Roman"/>
          <w:sz w:val="24"/>
          <w:szCs w:val="24"/>
        </w:rPr>
        <w:fldChar w:fldCharType="end"/>
      </w:r>
      <w:r>
        <w:rPr>
          <w:rFonts w:ascii="Times New Roman" w:hAnsi="Times New Roman" w:cs="Times New Roman"/>
          <w:sz w:val="24"/>
          <w:szCs w:val="24"/>
        </w:rPr>
        <w:t xml:space="preserve"> using the thermoelastic model</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&lt;EndNote&gt;&lt;Cite&gt;&lt;Author&gt;Stixrude&lt;/Author&gt;&lt;Year&gt;2005&lt;/Year&gt;&lt;RecNum&gt;3815&lt;/RecNum&gt;&lt;DisplayText&gt;&lt;style face="superscript"&gt;6&lt;/style&gt;&lt;/DisplayText&gt;&lt;record&gt;&lt;rec-number&gt;3815&lt;/rec-number&gt;&lt;foreign-keys&gt;&lt;key app="EN" db-id="veaxwxz04r9spdeww9extss4ssewsdptvaz9" timestamp="1491319966"&gt;3815&lt;/key&gt;&lt;/foreign-keys&gt;&lt;ref-type name="Journal Article"&gt;17&lt;/ref-type&gt;&lt;contributors&gt;&lt;authors&gt;&lt;author&gt;Stixrude, Lars&lt;/author&gt;&lt;author&gt;Lithgow-Bertelloni, Carolina&lt;/author&gt;&lt;/authors&gt;&lt;/contributors&gt;&lt;titles&gt;&lt;title&gt;Thermodynamics of mantle minerals—I. Physical properties&lt;/title&gt;&lt;secondary-title&gt;Geophysical Journal International&lt;/secondary-title&gt;&lt;/titles&gt;&lt;periodical&gt;&lt;full-title&gt;Geophysical Journal International&lt;/full-title&gt;&lt;abbr-1&gt;Geophys J Int&lt;/abbr-1&gt;&lt;/periodical&gt;&lt;pages&gt;610-632&lt;/pages&gt;&lt;volume&gt;162&lt;/volume&gt;&lt;number&gt;2&lt;/number&gt;&lt;dates&gt;&lt;year&gt;2005&lt;/year&gt;&lt;/dates&gt;&lt;isbn&gt;0956-540X&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w:t>
      </w:r>
      <w:r>
        <w:rPr>
          <w:rFonts w:ascii="Times New Roman" w:hAnsi="Times New Roman" w:cs="Times New Roman"/>
          <w:sz w:val="24"/>
          <w:szCs w:val="24"/>
        </w:rPr>
        <w:fldChar w:fldCharType="end"/>
      </w:r>
      <w:r>
        <w:rPr>
          <w:rFonts w:ascii="Times New Roman" w:hAnsi="Times New Roman" w:cs="Times New Roman"/>
          <w:sz w:val="24"/>
          <w:szCs w:val="24"/>
        </w:rPr>
        <w:t xml:space="preserve"> (Supplementary Table 6 and Supplementary Fig. 14). The gradual transformation of majoritic garnet at high P-T is taken from the literature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&lt;EndNote&gt;&lt;Cite&gt;&lt;Author&gt;Weidner&lt;/Author&gt;&lt;Year&gt;1998&lt;/Year&gt;&lt;RecNum&gt;5764&lt;/RecNum&gt;&lt;DisplayText&gt;&lt;style face="superscript"&gt;49&lt;/style&gt;&lt;/DisplayText&gt;&lt;record&gt;&lt;rec-number&gt;5764&lt;/rec-number&gt;&lt;foreign-keys&gt;&lt;key app="EN" db-id="veaxwxz04r9spdeww9extss4ssewsdptvaz9" timestamp="1571414609"&gt;5764&lt;/key&gt;&lt;/foreign-keys&gt;&lt;ref-type name="Journal Article"&gt;17&lt;/ref-type&gt;&lt;contributors&gt;&lt;authors&gt;&lt;author&gt;Weidner, Donald J&lt;/author&gt;&lt;author&gt;Wang, Yanbin&lt;/author&gt;&lt;/authors&gt;&lt;/contributors&gt;&lt;titles&gt;&lt;title&gt;Chemical‐and Clapeyron‐induced buoyancy at the 660 km discontinuity&lt;/title&gt;&lt;secondary-title&gt;Journal of Geophysical Research: Solid Earth&lt;/secondary-title&gt;&lt;/titles&gt;&lt;periodical&gt;&lt;full-title&gt;Journal of Geophysical Research: Solid Earth&lt;/full-title&gt;&lt;/periodical&gt;&lt;pages&gt;7431-7441&lt;/pages&gt;&lt;volume&gt;103&lt;/volume&gt;&lt;number&gt;B4&lt;/number&gt;&lt;dates&gt;&lt;year&gt;1998&lt;/year&gt;&lt;/dates&gt;&lt;isbn&gt;0148-0227&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49</w:t>
      </w:r>
      <w:r>
        <w:rPr>
          <w:rFonts w:ascii="Times New Roman" w:hAnsi="Times New Roman" w:cs="Times New Roman"/>
          <w:sz w:val="24"/>
          <w:szCs w:val="24"/>
        </w:rPr>
        <w:fldChar w:fldCharType="end"/>
      </w:r>
      <w:r>
        <w:rPr>
          <w:rFonts w:ascii="Times New Roman" w:hAnsi="Times New Roman" w:cs="Times New Roman"/>
          <w:sz w:val="24"/>
          <w:szCs w:val="24"/>
        </w:rPr>
        <w:t>. Vertical black ticks show representative standard uncertainties (±1σ) of modeled</w:t>
      </w:r>
      <w:r>
        <w:rPr>
          <w:rFonts w:ascii="Times New Roman" w:hAnsi="Times New Roman" w:cs="Times New Roman"/>
          <w:b/>
          <w:sz w:val="24"/>
          <w:szCs w:val="24"/>
        </w:rPr>
        <w:t xml:space="preserve"> </w:t>
      </w:r>
      <w:r>
        <w:rPr>
          <w:rFonts w:ascii="Times New Roman" w:hAnsi="Times New Roman" w:cs="Times New Roman"/>
          <w:i/>
          <w:sz w:val="24"/>
          <w:szCs w:val="24"/>
        </w:rPr>
        <w:t>V</w:t>
      </w:r>
      <w:r>
        <w:rPr>
          <w:rFonts w:ascii="Times New Roman" w:hAnsi="Times New Roman" w:cs="Times New Roman"/>
          <w:sz w:val="24"/>
          <w:szCs w:val="24"/>
          <w:vertAlign w:val="subscript"/>
        </w:rPr>
        <w:t>P</w:t>
      </w:r>
      <w:r>
        <w:rPr>
          <w:rFonts w:ascii="Times New Roman" w:hAnsi="Times New Roman" w:cs="Times New Roman"/>
          <w:sz w:val="24"/>
          <w:szCs w:val="24"/>
        </w:rPr>
        <w:t xml:space="preserve">, </w:t>
      </w:r>
      <w:r>
        <w:rPr>
          <w:rFonts w:ascii="Times New Roman" w:hAnsi="Times New Roman" w:cs="Times New Roman"/>
          <w:i/>
          <w:sz w:val="24"/>
          <w:szCs w:val="24"/>
        </w:rPr>
        <w:t>V</w:t>
      </w:r>
      <w:r>
        <w:rPr>
          <w:rFonts w:ascii="Times New Roman" w:hAnsi="Times New Roman" w:cs="Times New Roman"/>
          <w:sz w:val="24"/>
          <w:szCs w:val="24"/>
          <w:vertAlign w:val="subscript"/>
        </w:rPr>
        <w:t>S</w:t>
      </w:r>
      <w:r>
        <w:rPr>
          <w:rFonts w:ascii="Times New Roman" w:hAnsi="Times New Roman" w:cs="Times New Roman"/>
          <w:sz w:val="24"/>
          <w:szCs w:val="24"/>
        </w:rPr>
        <w:t>, and</w:t>
      </w:r>
      <w:r>
        <w:rPr>
          <w:rFonts w:ascii="Times New Roman" w:hAnsi="Times New Roman" w:cs="Times New Roman"/>
          <w:b/>
          <w:sz w:val="24"/>
          <w:szCs w:val="24"/>
        </w:rPr>
        <w:t xml:space="preserve"> </w:t>
      </w:r>
      <w:r>
        <w:rPr>
          <w:rFonts w:ascii="Times New Roman" w:hAnsi="Times New Roman" w:cs="Times New Roman"/>
          <w:i/>
          <w:sz w:val="24"/>
          <w:szCs w:val="24"/>
        </w:rPr>
        <w:t>ρ</w:t>
      </w:r>
      <w:r>
        <w:rPr>
          <w:rFonts w:ascii="Times New Roman" w:hAnsi="Times New Roman" w:cs="Times New Roman"/>
          <w:sz w:val="24"/>
          <w:szCs w:val="24"/>
        </w:rPr>
        <w:t xml:space="preserve"> of mineral aggregates. </w:t>
      </w: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center"/>
        <w:rPr>
          <w:rFonts w:ascii="Times New Roman" w:hAnsi="Times New Roman" w:cs="Times New Roman"/>
          <w:sz w:val="24"/>
          <w:szCs w:val="24"/>
        </w:rPr>
      </w:pPr>
      <w:r>
        <w:drawing>
          <wp:inline distT="0" distB="0" distL="0" distR="0">
            <wp:extent cx="4276090" cy="3807460"/>
            <wp:effectExtent l="0" t="0" r="0" b="254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18" cstate="hqprint">
                      <a:extLst>
                        <a:ext uri="{28A0092B-C50C-407E-A947-70E740481C1C}">
                          <a14:useLocalDpi xmlns:a14="http://schemas.microsoft.com/office/drawing/2010/main" val="0"/>
                        </a:ext>
                      </a:extLst>
                    </a:blip>
                    <a:srcRect l="1894" t="7056" r="8628" b="3321"/>
                    <a:stretch>
                      <a:fillRect/>
                    </a:stretch>
                  </pic:blipFill>
                  <pic:spPr>
                    <a:xfrm>
                      <a:off x="0" y="0"/>
                      <a:ext cx="4279451" cy="3810142"/>
                    </a:xfrm>
                    <a:prstGeom prst="rect">
                      <a:avLst/>
                    </a:prstGeom>
                    <a:noFill/>
                    <a:ln>
                      <a:noFill/>
                    </a:ln>
                  </pic:spPr>
                </pic:pic>
              </a:graphicData>
            </a:graphic>
          </wp:inline>
        </w:drawing>
      </w:r>
    </w:p>
    <w:p>
      <w:pPr>
        <w:tabs>
          <w:tab w:val="left" w:pos="2940"/>
        </w:tabs>
        <w:jc w:val="both"/>
        <w:rPr>
          <w:rFonts w:ascii="Times New Roman" w:hAnsi="Times New Roman" w:cs="Times New Roman"/>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 xml:space="preserve">Figure 13. Lower-mantle bulk viscosity as a function of volume fraction of ferropericlase. </w:t>
      </w:r>
      <w:r>
        <w:rPr>
          <w:rFonts w:ascii="Times New Roman" w:hAnsi="Times New Roman" w:cs="Times New Roman"/>
          <w:sz w:val="24"/>
          <w:szCs w:val="24"/>
        </w:rPr>
        <w:t>Viscosities of bridgmanite and ferropericlase are shown as shaded blue and green areas, respectively, from the literature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&lt;EndNote&gt;&lt;Cite&gt;&lt;Author&gt;Yamazaki&lt;/Author&gt;&lt;Year&gt;2001&lt;/Year&gt;&lt;RecNum&gt;5431&lt;/RecNum&gt;&lt;DisplayText&gt;&lt;style face="superscript"&gt;50&lt;/style&gt;&lt;/DisplayText&gt;&lt;record&gt;&lt;rec-number&gt;5431&lt;/rec-number&gt;&lt;foreign-keys&gt;&lt;key app="EN" db-id="veaxwxz04r9spdeww9extss4ssewsdptvaz9" timestamp="1548807552"&gt;5431&lt;/key&gt;&lt;/foreign-keys&gt;&lt;ref-type name="Journal Article"&gt;17&lt;/ref-type&gt;&lt;contributors&gt;&lt;authors&gt;&lt;author&gt;Yamazaki, Daisuke&lt;/author&gt;&lt;author&gt;Karato, Shun-ichiro&lt;/author&gt;&lt;/authors&gt;&lt;/contributors&gt;&lt;titles&gt;&lt;title&gt;Some mineral physics constraints on the rheology and geothermal structure of Earth’s lower mantle&lt;/title&gt;&lt;secondary-title&gt;American Mineralogist&lt;/secondary-title&gt;&lt;/titles&gt;&lt;periodical&gt;&lt;full-title&gt;American Mineralogist&lt;/full-title&gt;&lt;abbr-1&gt;Am Mineral&lt;/abbr-1&gt;&lt;/periodical&gt;&lt;pages&gt;385-391&lt;/pages&gt;&lt;volume&gt;86&lt;/volume&gt;&lt;number&gt;4&lt;/number&gt;&lt;dates&gt;&lt;year&gt;2001&lt;/year&gt;&lt;/dates&gt;&lt;isbn&gt;1945-3027&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50</w:t>
      </w:r>
      <w:r>
        <w:rPr>
          <w:rFonts w:ascii="Times New Roman" w:hAnsi="Times New Roman" w:cs="Times New Roman"/>
          <w:sz w:val="24"/>
          <w:szCs w:val="24"/>
        </w:rPr>
        <w:fldChar w:fldCharType="end"/>
      </w:r>
      <w:r>
        <w:rPr>
          <w:rFonts w:ascii="Times New Roman" w:hAnsi="Times New Roman" w:cs="Times New Roman"/>
          <w:sz w:val="24"/>
          <w:szCs w:val="24"/>
        </w:rPr>
        <w:t>. Solid and dashed lines represent modeled lower-mantle viscosities using “inter-connected weak layers” (IWL) and “load bearing framework” (LBF) models</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&lt;EndNote&gt;&lt;Cite&gt;&lt;Author&gt;Takeda&lt;/Author&gt;&lt;Year&gt;1998&lt;/Year&gt;&lt;RecNum&gt;5443&lt;/RecNum&gt;&lt;DisplayText&gt;&lt;style face="superscript"&gt;51&lt;/style&gt;&lt;/DisplayText&gt;&lt;record&gt;&lt;rec-number&gt;5443&lt;/rec-number&gt;&lt;foreign-keys&gt;&lt;key app="EN" db-id="veaxwxz04r9spdeww9extss4ssewsdptvaz9" timestamp="1549302644"&gt;5443&lt;/key&gt;&lt;/foreign-keys&gt;&lt;ref-type name="Journal Article"&gt;17&lt;/ref-type&gt;&lt;contributors&gt;&lt;authors&gt;&lt;author&gt;Takeda, Yoshi-Taka&lt;/author&gt;&lt;/authors&gt;&lt;/contributors&gt;&lt;titles&gt;&lt;title&gt;Flow in rocks modelled as multiphase continua: Application to polymineralic rocks&lt;/title&gt;&lt;secondary-title&gt;Journal of Structural Geology&lt;/secondary-title&gt;&lt;/titles&gt;&lt;periodical&gt;&lt;full-title&gt;Journal of Structural Geology&lt;/full-title&gt;&lt;/periodical&gt;&lt;pages&gt;1569-1578&lt;/pages&gt;&lt;volume&gt;20&lt;/volume&gt;&lt;number&gt;11&lt;/number&gt;&lt;dates&gt;&lt;year&gt;1998&lt;/year&gt;&lt;/dates&gt;&lt;isbn&gt;0191-8141&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51</w:t>
      </w:r>
      <w:r>
        <w:rPr>
          <w:rFonts w:ascii="Times New Roman" w:hAnsi="Times New Roman" w:cs="Times New Roman"/>
          <w:sz w:val="24"/>
          <w:szCs w:val="24"/>
        </w:rPr>
        <w:fldChar w:fldCharType="end"/>
      </w:r>
      <w:r>
        <w:rPr>
          <w:rFonts w:ascii="Times New Roman" w:hAnsi="Times New Roman" w:cs="Times New Roman"/>
          <w:sz w:val="24"/>
          <w:szCs w:val="24"/>
        </w:rPr>
        <w:t>, respectively. Solid red and olive circles show estimated viscosities for a bridgmanite-predominant and pyrolitic lower mantle, respectively.</w:t>
      </w:r>
    </w:p>
    <w:p>
      <w:pPr>
        <w:tabs>
          <w:tab w:val="left" w:pos="2940"/>
        </w:tabs>
        <w:jc w:val="both"/>
        <w:rPr>
          <w:rFonts w:ascii="Times New Roman" w:hAnsi="Times New Roman" w:cs="Times New Roman"/>
          <w:sz w:val="24"/>
          <w:szCs w:val="24"/>
        </w:rPr>
        <w:sectPr>
          <w:type w:val="continuous"/>
          <w:pgSz w:w="12240" w:h="15840"/>
          <w:pgMar w:top="1440" w:right="1440" w:bottom="1440" w:left="1440" w:header="720" w:footer="720" w:gutter="0"/>
          <w:cols w:space="720" w:num="1"/>
          <w:docGrid w:linePitch="360" w:charSpace="0"/>
        </w:sectPr>
      </w:pPr>
    </w:p>
    <w:p>
      <w:pPr>
        <w:jc w:val="center"/>
        <w:rPr>
          <w:rFonts w:ascii="Times New Roman" w:hAnsi="Times New Roman" w:cs="Times New Roman"/>
          <w:b/>
          <w:bCs/>
          <w:sz w:val="24"/>
          <w:szCs w:val="24"/>
        </w:rPr>
      </w:pPr>
      <w:r>
        <w:rPr>
          <w:rFonts w:ascii="Times New Roman" w:hAnsi="Times New Roman" w:cs="Times New Roman"/>
          <w:b/>
          <w:bCs/>
          <w:sz w:val="24"/>
          <w:szCs w:val="24"/>
        </w:rPr>
        <w:t>Supplementary Table 1. Lattice parameters and unit cell volume of single-crystal Fe10-Al14-Bgm at high pressure.</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8"/>
        <w:gridCol w:w="1558"/>
        <w:gridCol w:w="1558"/>
        <w:gridCol w:w="1558"/>
        <w:gridCol w:w="1559"/>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16" w:type="dxa"/>
            <w:gridSpan w:val="2"/>
            <w:tcBorders>
              <w:top w:val="single" w:color="auto" w:sz="4" w:space="0"/>
              <w:left w:val="nil"/>
              <w:bottom w:val="single" w:color="auto" w:sz="4" w:space="0"/>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Au</w:t>
            </w:r>
          </w:p>
        </w:tc>
        <w:tc>
          <w:tcPr>
            <w:tcW w:w="6234" w:type="dxa"/>
            <w:gridSpan w:val="4"/>
            <w:tcBorders>
              <w:top w:val="single" w:color="auto" w:sz="4" w:space="0"/>
              <w:left w:val="single" w:color="auto" w:sz="4" w:space="0"/>
              <w:bottom w:val="single" w:color="auto" w:sz="4" w:space="0"/>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Fe10-Al14-Bgm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nil"/>
              <w:bottom w:val="single" w:color="auto" w:sz="4" w:space="0"/>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Pressure (GPa)</w:t>
            </w:r>
          </w:p>
        </w:tc>
        <w:tc>
          <w:tcPr>
            <w:tcW w:w="1558" w:type="dxa"/>
            <w:tcBorders>
              <w:top w:val="single" w:color="auto" w:sz="4" w:space="0"/>
              <w:left w:val="nil"/>
              <w:bottom w:val="single" w:color="auto" w:sz="4" w:space="0"/>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a</w:t>
            </w:r>
            <w:r>
              <w:rPr>
                <w:rFonts w:ascii="Times New Roman" w:hAnsi="Times New Roman" w:cs="Times New Roman"/>
                <w:sz w:val="24"/>
                <w:szCs w:val="24"/>
              </w:rPr>
              <w:t xml:space="preserve"> (Å)</w:t>
            </w:r>
          </w:p>
        </w:tc>
        <w:tc>
          <w:tcPr>
            <w:tcW w:w="1558" w:type="dxa"/>
            <w:tcBorders>
              <w:top w:val="single" w:color="auto" w:sz="4" w:space="0"/>
              <w:left w:val="single" w:color="auto" w:sz="4" w:space="0"/>
              <w:bottom w:val="single" w:color="auto" w:sz="4" w:space="0"/>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a</w:t>
            </w:r>
            <w:r>
              <w:rPr>
                <w:rFonts w:ascii="Times New Roman" w:hAnsi="Times New Roman" w:cs="Times New Roman"/>
                <w:sz w:val="24"/>
                <w:szCs w:val="24"/>
              </w:rPr>
              <w:t xml:space="preserve"> (Å)</w:t>
            </w:r>
          </w:p>
        </w:tc>
        <w:tc>
          <w:tcPr>
            <w:tcW w:w="1558" w:type="dxa"/>
            <w:tcBorders>
              <w:top w:val="single" w:color="auto" w:sz="4" w:space="0"/>
              <w:left w:val="nil"/>
              <w:bottom w:val="single" w:color="auto" w:sz="4" w:space="0"/>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b</w:t>
            </w:r>
            <w:r>
              <w:rPr>
                <w:rFonts w:ascii="Times New Roman" w:hAnsi="Times New Roman" w:cs="Times New Roman"/>
                <w:sz w:val="24"/>
                <w:szCs w:val="24"/>
              </w:rPr>
              <w:t xml:space="preserve"> (Å)</w:t>
            </w:r>
          </w:p>
        </w:tc>
        <w:tc>
          <w:tcPr>
            <w:tcW w:w="1559" w:type="dxa"/>
            <w:tcBorders>
              <w:top w:val="single" w:color="auto" w:sz="4" w:space="0"/>
              <w:left w:val="nil"/>
              <w:bottom w:val="single" w:color="auto" w:sz="4" w:space="0"/>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c</w:t>
            </w:r>
            <w:r>
              <w:rPr>
                <w:rFonts w:ascii="Times New Roman" w:hAnsi="Times New Roman" w:cs="Times New Roman"/>
                <w:sz w:val="24"/>
                <w:szCs w:val="24"/>
              </w:rPr>
              <w:t xml:space="preserve"> (Å)</w:t>
            </w:r>
          </w:p>
        </w:tc>
        <w:tc>
          <w:tcPr>
            <w:tcW w:w="1559" w:type="dxa"/>
            <w:tcBorders>
              <w:top w:val="single" w:color="auto" w:sz="4" w:space="0"/>
              <w:left w:val="nil"/>
              <w:bottom w:val="single" w:color="auto" w:sz="4" w:space="0"/>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V</w:t>
            </w:r>
            <w:r>
              <w:rPr>
                <w:rFonts w:ascii="Times New Roman" w:hAnsi="Times New Roman" w:cs="Times New Roman"/>
                <w:sz w:val="24"/>
                <w:szCs w:val="24"/>
              </w:rPr>
              <w:t xml:space="preserve"> (Å</w:t>
            </w:r>
            <w:r>
              <w:rPr>
                <w:rFonts w:ascii="Times New Roman" w:hAnsi="Times New Roman" w:cs="Times New Roman"/>
                <w:sz w:val="24"/>
                <w:szCs w:val="24"/>
                <w:vertAlign w:val="superscript"/>
              </w:rPr>
              <w:t>3</w:t>
            </w:r>
            <w:r>
              <w:rPr>
                <w:rFonts w:ascii="Times New Roman" w:hAnsi="Times New Roman" w:cs="Times New Roman"/>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single" w:color="auto" w:sz="4" w:space="0"/>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ambient</w:t>
            </w:r>
          </w:p>
        </w:tc>
        <w:tc>
          <w:tcPr>
            <w:tcW w:w="1558" w:type="dxa"/>
            <w:tcBorders>
              <w:top w:val="single" w:color="auto" w:sz="4" w:space="0"/>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p>
        </w:tc>
        <w:tc>
          <w:tcPr>
            <w:tcW w:w="1558" w:type="dxa"/>
            <w:tcBorders>
              <w:top w:val="single" w:color="auto" w:sz="4" w:space="0"/>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4.7875(2)</w:t>
            </w:r>
          </w:p>
        </w:tc>
        <w:tc>
          <w:tcPr>
            <w:tcW w:w="1558" w:type="dxa"/>
            <w:tcBorders>
              <w:top w:val="single" w:color="auto" w:sz="4" w:space="0"/>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4.9423(2)</w:t>
            </w:r>
          </w:p>
        </w:tc>
        <w:tc>
          <w:tcPr>
            <w:tcW w:w="1559" w:type="dxa"/>
            <w:tcBorders>
              <w:top w:val="single" w:color="auto" w:sz="4" w:space="0"/>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6.9205(2)</w:t>
            </w:r>
          </w:p>
        </w:tc>
        <w:tc>
          <w:tcPr>
            <w:tcW w:w="1559" w:type="dxa"/>
            <w:tcBorders>
              <w:top w:val="single" w:color="auto" w:sz="4" w:space="0"/>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163.75(1)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4.3(1)</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4.0463(3)</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4.7601(2)</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4.9122(2)</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6.8873(2)</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161.04(1)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5.9(1)</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4.0348(3)</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4.7526(2)</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4.9056(2)</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6.8776(2)</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160.35(1)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7.4(1)</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4.0253(3)</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4.7375(2)</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4.9029(2)</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6.8544(2)</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159.21(1)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9.0(1)</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4.0151(3)</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4.7282(2)</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4.8971(2)</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6.8410(2)</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158.40(2)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10.4(1)</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4.0064(3)</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4.7244(2)</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4.8868(2)</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6.8269(3)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157.62(2)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12.8(1)</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3.9930(3)</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4.7131(2)</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4.8805(2)</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6.8099(3)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156.64(2)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14.8(1)</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3.9820(3)</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4.7023(3)</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4.8745(2)</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6.7969(3)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155.79(2)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16.1(1)</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3.9750(3)</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4.6967(3)</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4.8638(2)</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6.7845(3)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154.98(2)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17.1(1)</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3.9701(3)</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4.6952(3)</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4.8599(2)</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6.7782(3)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154.67(2)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18.3(1)</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3.9640(3)</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4.6897(3)</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4.8538(2)</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6.7720(3)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154.15(2)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19.6(1)</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3.9573(3)</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4.6821(3)</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4.8483(2)</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6.7640(3)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153.54(3)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19.8(1)</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3.9564(3)</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4.6812(3)</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4.8455(2)</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6.7605(3)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153.35(3)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21.9(1)</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3.9464(3)</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4.6744(3)</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4.8403(3)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6.7436(3)</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152.58(3)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22.9(1)</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3.9418(3)</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4.6678(3)</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4.8357(3)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6.7390(3)</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152.11(3)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25.3(1)</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3.9313(3)</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4.6623(3)</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4.8143(3)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6.7239(3)</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26.8(1)</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3.9249(3)</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4.6562(3)</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4.8113(3)</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6.7136(4)</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150.40(4)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27.6(2)</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3.9217(4)</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4.6485(3)</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4.8034(3)</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6.7061(4)</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149.74(4)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29.2(2)</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3.9150(4)</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4.6406(3)</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4.7962(3)</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6.6985(4)</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149.09(4)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30.8(2)</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3.9086(4)</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4.6316(3)</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4.7906(3)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6.6894(4)</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148.42(4)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32.1(2)</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3.9036(5)</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4.6364(3)</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4.7873(3)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6.6709(4)</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148.06(4)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33.8(2)</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3.8969(6)</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4.6143(3)</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4.7812(3)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6.6660(4)</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147.06(5)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35.1(2)</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3.8920(6)</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4.6204(4)</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4.7689(3)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6.6555(4)</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146.65(5)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37.3(2)</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3.8840(6)</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4.5977(4)</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4.7574(3)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6.6488(5)</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145.50(5)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38.6(3)</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3.8797(7)</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4.5989(4)</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4.7566(3)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6.6374(5)</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145.19(5)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40.3(3)</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3.8736(8)</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4.5913(4)</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4.7502(3)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6.6246(5)</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144.48(5)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42.4(3)</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3.8664(9)</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4.5813(4)</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4.7412(3)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6.6110(5)</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143.59(5)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43.9(3)</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3.8617(9)</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4.5848(4)</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4.7477(3)</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6.5905(5)</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143.46(6)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45.2(4)</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3.857310)</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4.5800(4)</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4.7424(4)</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6.5850(5)</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143.03(6)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47.6(4)</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3.8498(10)</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4.5676(4)</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4.7356(4)</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6.5691(5)</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142.09(6)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49.4(4)</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3.8443(10)</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4.5645(4)</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4.7286(4)</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6.5622(5)</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141.64(6)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50.8(4)</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3.8398(11)</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4.5562(5)</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4.7266(4)</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6.5574(5)</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141.22(6)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52.7(4)</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3.8344(10)</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4.5494(5)</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4.7102(4)</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6.5396(6)</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140.13(6)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54.8(4)</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3.8281(11)</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4.5464(5)</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4.7109(4)</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6.5382(6)</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140.03(6)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56.9(5)</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3.8222(11)</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4.5358(5)</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4.7042(4)</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6.5410(6)</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139.57(6)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58.4(5)</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3.8181(11)</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4.5236(5)</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4.7000(4)</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6.5314(6)</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138.86(7)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59.9(5)</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3.8141(11)</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4.5225(6)</w:t>
            </w:r>
          </w:p>
        </w:tc>
        <w:tc>
          <w:tcPr>
            <w:tcW w:w="1558"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4.6956(4)</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6.5266(6)</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138.60(7)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61.5(5)</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3.8097(11)</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4.5172(6)</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4.6938(5)</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6.5205(6)</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138.26(7)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63.1(5)</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3.8053(11)</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4.5080(6)</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4.6910(5)</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6.5163(6)</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137.80(7)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65.7(4)</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3.7987(10)</w:t>
            </w:r>
          </w:p>
        </w:tc>
        <w:tc>
          <w:tcPr>
            <w:tcW w:w="1558" w:type="dxa"/>
            <w:tcBorders>
              <w:top w:val="nil"/>
              <w:left w:val="single" w:color="auto" w:sz="4" w:space="0"/>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4.4973(6)</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4.6823(5)</w:t>
            </w:r>
          </w:p>
        </w:tc>
        <w:tc>
          <w:tcPr>
            <w:tcW w:w="1559"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6.5091(6)</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137.07(7)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67.0(5)</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3.7954(10)</w:t>
            </w:r>
          </w:p>
        </w:tc>
        <w:tc>
          <w:tcPr>
            <w:tcW w:w="1558" w:type="dxa"/>
            <w:tcBorders>
              <w:top w:val="nil"/>
              <w:left w:val="single" w:color="auto" w:sz="4" w:space="0"/>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4.4877(6)</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4.6814(5)</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6.5046(6)</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136.66(7)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68.9(5)</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3.7907(10)</w:t>
            </w:r>
          </w:p>
        </w:tc>
        <w:tc>
          <w:tcPr>
            <w:tcW w:w="1558" w:type="dxa"/>
            <w:tcBorders>
              <w:top w:val="nil"/>
              <w:left w:val="single" w:color="auto" w:sz="4" w:space="0"/>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4.4701(6)</w:t>
            </w:r>
          </w:p>
        </w:tc>
        <w:tc>
          <w:tcPr>
            <w:tcW w:w="1558" w:type="dxa"/>
            <w:tcBorders>
              <w:top w:val="nil"/>
              <w:left w:val="nil"/>
              <w:bottom w:val="nil"/>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4.6766(5)</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6.4994(7)</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135.87(7)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71.1(5)</w:t>
            </w:r>
          </w:p>
        </w:tc>
        <w:tc>
          <w:tcPr>
            <w:tcW w:w="1558" w:type="dxa"/>
            <w:tcBorders>
              <w:top w:val="nil"/>
              <w:left w:val="nil"/>
              <w:bottom w:val="nil"/>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3.7853(11)</w:t>
            </w:r>
          </w:p>
        </w:tc>
        <w:tc>
          <w:tcPr>
            <w:tcW w:w="1558" w:type="dxa"/>
            <w:tcBorders>
              <w:top w:val="nil"/>
              <w:left w:val="single" w:color="auto" w:sz="4" w:space="0"/>
              <w:bottom w:val="nil"/>
              <w:right w:val="nil"/>
            </w:tcBorders>
          </w:tcPr>
          <w:p>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4.4719(6)</w:t>
            </w:r>
          </w:p>
        </w:tc>
        <w:tc>
          <w:tcPr>
            <w:tcW w:w="1558" w:type="dxa"/>
            <w:tcBorders>
              <w:top w:val="nil"/>
              <w:left w:val="nil"/>
              <w:bottom w:val="nil"/>
              <w:right w:val="nil"/>
            </w:tcBorders>
          </w:tcPr>
          <w:p>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4.6700(5)</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6.4887</w:t>
            </w:r>
            <w:r>
              <w:rPr>
                <w:rFonts w:ascii="Times New Roman" w:hAnsi="Times New Roman" w:cs="Times New Roman"/>
                <w:color w:val="000000"/>
                <w:sz w:val="24"/>
                <w:szCs w:val="24"/>
              </w:rPr>
              <w:t>(7)</w:t>
            </w:r>
          </w:p>
        </w:tc>
        <w:tc>
          <w:tcPr>
            <w:tcW w:w="1559" w:type="dxa"/>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135.51(7)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8" w:type="dxa"/>
            <w:tcBorders>
              <w:top w:val="nil"/>
              <w:left w:val="nil"/>
              <w:bottom w:val="single" w:color="auto" w:sz="4" w:space="0"/>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72.6(5)</w:t>
            </w:r>
          </w:p>
        </w:tc>
        <w:tc>
          <w:tcPr>
            <w:tcW w:w="1558" w:type="dxa"/>
            <w:tcBorders>
              <w:top w:val="nil"/>
              <w:left w:val="nil"/>
              <w:bottom w:val="single" w:color="auto" w:sz="4" w:space="0"/>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3.7816(11)</w:t>
            </w:r>
          </w:p>
        </w:tc>
        <w:tc>
          <w:tcPr>
            <w:tcW w:w="1558" w:type="dxa"/>
            <w:tcBorders>
              <w:top w:val="nil"/>
              <w:left w:val="single" w:color="auto" w:sz="4" w:space="0"/>
              <w:bottom w:val="single" w:color="auto" w:sz="4" w:space="0"/>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4.4567(6)</w:t>
            </w:r>
          </w:p>
        </w:tc>
        <w:tc>
          <w:tcPr>
            <w:tcW w:w="1558" w:type="dxa"/>
            <w:tcBorders>
              <w:top w:val="nil"/>
              <w:left w:val="nil"/>
              <w:bottom w:val="single" w:color="auto" w:sz="4" w:space="0"/>
              <w:right w:val="nil"/>
            </w:tcBorders>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4.6661(5)</w:t>
            </w:r>
          </w:p>
        </w:tc>
        <w:tc>
          <w:tcPr>
            <w:tcW w:w="1559" w:type="dxa"/>
            <w:tcBorders>
              <w:top w:val="nil"/>
              <w:left w:val="nil"/>
              <w:bottom w:val="single" w:color="auto" w:sz="4" w:space="0"/>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6.4810(7)</w:t>
            </w:r>
          </w:p>
        </w:tc>
        <w:tc>
          <w:tcPr>
            <w:tcW w:w="1559" w:type="dxa"/>
            <w:tcBorders>
              <w:top w:val="nil"/>
              <w:left w:val="nil"/>
              <w:bottom w:val="single" w:color="auto" w:sz="4" w:space="0"/>
              <w:right w:val="nil"/>
            </w:tcBorders>
            <w:vAlign w:val="center"/>
          </w:tcPr>
          <w:p>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134.78(7)</w:t>
            </w:r>
          </w:p>
        </w:tc>
      </w:tr>
    </w:tbl>
    <w:p>
      <w:pPr>
        <w:tabs>
          <w:tab w:val="left" w:pos="2039"/>
        </w:tabs>
        <w:rPr>
          <w:rFonts w:ascii="Times New Roman" w:hAnsi="Times New Roman" w:cs="Times New Roman"/>
          <w:sz w:val="24"/>
          <w:szCs w:val="24"/>
        </w:rPr>
        <w:sectPr>
          <w:pgSz w:w="12240" w:h="16992"/>
          <w:pgMar w:top="1440" w:right="1440" w:bottom="1440" w:left="1440" w:header="720" w:footer="720" w:gutter="0"/>
          <w:cols w:space="720" w:num="1"/>
          <w:docGrid w:linePitch="360" w:charSpace="0"/>
        </w:sectPr>
      </w:pPr>
    </w:p>
    <w:p>
      <w:pPr>
        <w:spacing w:after="240" w:line="240" w:lineRule="auto"/>
        <w:jc w:val="center"/>
        <w:rPr>
          <w:rFonts w:ascii="Times New Roman" w:hAnsi="Times New Roman" w:cs="Times New Roman"/>
          <w:b/>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Table 2. Specific heat capacity of polycrystalline ferropericlase and bridgmanite at ambient pressure</w:t>
      </w:r>
    </w:p>
    <w:tbl>
      <w:tblPr>
        <w:tblStyle w:val="12"/>
        <w:tblW w:w="0" w:type="auto"/>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152"/>
        <w:gridCol w:w="1152"/>
        <w:gridCol w:w="1152"/>
        <w:gridCol w:w="1152"/>
        <w:gridCol w:w="1152"/>
        <w:gridCol w:w="1152"/>
        <w:gridCol w:w="1152"/>
        <w:gridCol w:w="1152"/>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w:t>
            </w:r>
          </w:p>
        </w:tc>
        <w:tc>
          <w:tcPr>
            <w:tcW w:w="1152"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C</w:t>
            </w:r>
            <w:r>
              <w:rPr>
                <w:rFonts w:ascii="Times New Roman" w:hAnsi="Times New Roman" w:cs="Times New Roman"/>
                <w:sz w:val="24"/>
                <w:szCs w:val="24"/>
                <w:vertAlign w:val="subscript"/>
              </w:rPr>
              <w:t>P</w:t>
            </w:r>
            <w:r>
              <w:rPr>
                <w:rFonts w:ascii="Times New Roman" w:hAnsi="Times New Roman" w:cs="Times New Roman"/>
                <w:sz w:val="24"/>
                <w:szCs w:val="24"/>
              </w:rPr>
              <w:t xml:space="preserve"> (J/mol/K)</w:t>
            </w:r>
          </w:p>
        </w:tc>
        <w:tc>
          <w:tcPr>
            <w:tcW w:w="1152"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w:t>
            </w:r>
          </w:p>
        </w:tc>
        <w:tc>
          <w:tcPr>
            <w:tcW w:w="1152"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C</w:t>
            </w:r>
            <w:r>
              <w:rPr>
                <w:rFonts w:ascii="Times New Roman" w:hAnsi="Times New Roman" w:cs="Times New Roman"/>
                <w:sz w:val="24"/>
                <w:szCs w:val="24"/>
                <w:vertAlign w:val="subscript"/>
              </w:rPr>
              <w:t>P</w:t>
            </w:r>
            <w:r>
              <w:rPr>
                <w:rFonts w:ascii="Times New Roman" w:hAnsi="Times New Roman" w:cs="Times New Roman"/>
                <w:sz w:val="24"/>
                <w:szCs w:val="24"/>
              </w:rPr>
              <w:t xml:space="preserve"> (J/mol/K)</w:t>
            </w:r>
          </w:p>
        </w:tc>
        <w:tc>
          <w:tcPr>
            <w:tcW w:w="1152"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w:t>
            </w:r>
          </w:p>
        </w:tc>
        <w:tc>
          <w:tcPr>
            <w:tcW w:w="1152" w:type="dxa"/>
            <w:tcBorders>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C</w:t>
            </w:r>
            <w:r>
              <w:rPr>
                <w:rFonts w:ascii="Times New Roman" w:hAnsi="Times New Roman" w:cs="Times New Roman"/>
                <w:sz w:val="24"/>
                <w:szCs w:val="24"/>
                <w:vertAlign w:val="subscript"/>
              </w:rPr>
              <w:t>P</w:t>
            </w:r>
            <w:r>
              <w:rPr>
                <w:rFonts w:ascii="Times New Roman" w:hAnsi="Times New Roman" w:cs="Times New Roman"/>
                <w:sz w:val="24"/>
                <w:szCs w:val="24"/>
              </w:rPr>
              <w:t xml:space="preserve"> (J/mol/K)</w:t>
            </w:r>
          </w:p>
        </w:tc>
        <w:tc>
          <w:tcPr>
            <w:tcW w:w="1152" w:type="dxa"/>
            <w:tcBorders>
              <w:lef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w:t>
            </w:r>
          </w:p>
        </w:tc>
        <w:tc>
          <w:tcPr>
            <w:tcW w:w="1152" w:type="dxa"/>
            <w:vAlign w:val="center"/>
          </w:tcPr>
          <w:p>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C</w:t>
            </w:r>
            <w:r>
              <w:rPr>
                <w:rFonts w:ascii="Times New Roman" w:hAnsi="Times New Roman" w:cs="Times New Roman"/>
                <w:sz w:val="24"/>
                <w:szCs w:val="24"/>
                <w:vertAlign w:val="subscript"/>
              </w:rPr>
              <w:t>P</w:t>
            </w:r>
            <w:r>
              <w:rPr>
                <w:rFonts w:ascii="Times New Roman" w:hAnsi="Times New Roman" w:cs="Times New Roman"/>
                <w:sz w:val="24"/>
                <w:szCs w:val="24"/>
              </w:rPr>
              <w:t xml:space="preserve"> (J/mol/K)</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c>
          <w:tcPr>
            <w:tcW w:w="6912" w:type="dxa"/>
            <w:gridSpan w:val="6"/>
            <w:tcBorders>
              <w:bottom w:val="single" w:color="auto" w:sz="4" w:space="0"/>
              <w:right w:val="single" w:color="auto" w:sz="4" w:space="0"/>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b/>
                <w:color w:val="000000"/>
                <w:sz w:val="24"/>
              </w:rPr>
              <w:t xml:space="preserve"> Fe-bearing Bridgmanite</w:t>
            </w:r>
            <w:r>
              <w:rPr>
                <w:rFonts w:ascii="Times New Roman" w:hAnsi="Times New Roman" w:cs="Times New Roman"/>
                <w:sz w:val="24"/>
                <w:szCs w:val="24"/>
              </w:rPr>
              <w:t xml:space="preserve"> </w:t>
            </w:r>
          </w:p>
          <w:p>
            <w:pPr>
              <w:spacing w:after="0" w:line="240" w:lineRule="auto"/>
              <w:jc w:val="center"/>
              <w:rPr>
                <w:rFonts w:ascii="Times New Roman" w:hAnsi="Times New Roman" w:cs="Times New Roman"/>
                <w:color w:val="000000"/>
              </w:rPr>
            </w:pPr>
            <w:r>
              <w:rPr>
                <w:rFonts w:ascii="Times New Roman" w:hAnsi="Times New Roman" w:cs="Times New Roman"/>
                <w:sz w:val="24"/>
                <w:szCs w:val="24"/>
              </w:rPr>
              <w:t>(Mg</w:t>
            </w:r>
            <w:r>
              <w:rPr>
                <w:rFonts w:ascii="Times New Roman" w:hAnsi="Times New Roman" w:cs="Times New Roman"/>
                <w:sz w:val="24"/>
                <w:szCs w:val="24"/>
                <w:vertAlign w:val="subscript"/>
              </w:rPr>
              <w:t>0.96</w:t>
            </w:r>
            <w:r>
              <w:rPr>
                <w:rFonts w:ascii="Times New Roman" w:hAnsi="Times New Roman" w:cs="Times New Roman"/>
                <w:sz w:val="24"/>
                <w:szCs w:val="24"/>
              </w:rPr>
              <w:t>Fe</w:t>
            </w:r>
            <w:r>
              <w:rPr>
                <w:rFonts w:ascii="Times New Roman" w:hAnsi="Times New Roman" w:cs="Times New Roman"/>
                <w:sz w:val="24"/>
                <w:szCs w:val="24"/>
                <w:vertAlign w:val="subscript"/>
              </w:rPr>
              <w:t>0.05</w:t>
            </w:r>
            <w:r>
              <w:rPr>
                <w:rFonts w:ascii="Times New Roman" w:hAnsi="Times New Roman" w:cs="Times New Roman"/>
                <w:sz w:val="24"/>
                <w:szCs w:val="24"/>
              </w:rPr>
              <w:t>Si</w:t>
            </w:r>
            <w:r>
              <w:rPr>
                <w:rFonts w:ascii="Times New Roman" w:hAnsi="Times New Roman" w:cs="Times New Roman"/>
                <w:sz w:val="24"/>
                <w:szCs w:val="24"/>
                <w:vertAlign w:val="subscript"/>
              </w:rPr>
              <w:t>0.99</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2304" w:type="dxa"/>
            <w:gridSpan w:val="2"/>
            <w:tcBorders>
              <w:left w:val="single" w:color="auto" w:sz="4" w:space="0"/>
              <w:bottom w:val="single" w:color="auto" w:sz="4" w:space="0"/>
            </w:tcBorders>
            <w:vAlign w:val="center"/>
          </w:tcPr>
          <w:p>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Ferropericlase</w:t>
            </w:r>
          </w:p>
          <w:p>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(Mg</w:t>
            </w:r>
            <w:r>
              <w:rPr>
                <w:rFonts w:ascii="Times New Roman" w:hAnsi="Times New Roman" w:cs="Times New Roman"/>
                <w:sz w:val="24"/>
                <w:szCs w:val="24"/>
                <w:vertAlign w:val="subscript"/>
              </w:rPr>
              <w:t>0.8</w:t>
            </w:r>
            <w:r>
              <w:rPr>
                <w:rFonts w:ascii="Times New Roman" w:hAnsi="Times New Roman" w:cs="Times New Roman"/>
                <w:sz w:val="24"/>
                <w:szCs w:val="24"/>
              </w:rPr>
              <w:t>Fe</w:t>
            </w:r>
            <w:r>
              <w:rPr>
                <w:rFonts w:ascii="Times New Roman" w:hAnsi="Times New Roman" w:cs="Times New Roman"/>
                <w:sz w:val="24"/>
                <w:szCs w:val="24"/>
                <w:vertAlign w:val="subscript"/>
              </w:rPr>
              <w:t>0.2</w:t>
            </w:r>
            <w:r>
              <w:rPr>
                <w:rFonts w:ascii="Times New Roman" w:hAnsi="Times New Roman" w:cs="Times New Roman"/>
                <w:sz w:val="24"/>
                <w:szCs w:val="24"/>
              </w:rPr>
              <w:t>O)</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2.11</w:t>
            </w:r>
          </w:p>
        </w:tc>
        <w:tc>
          <w:tcPr>
            <w:tcW w:w="1152" w:type="dxa"/>
            <w:tcBorders>
              <w:top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0.06</w:t>
            </w:r>
          </w:p>
        </w:tc>
        <w:tc>
          <w:tcPr>
            <w:tcW w:w="1152" w:type="dxa"/>
            <w:tcBorders>
              <w:top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101.71</w:t>
            </w:r>
          </w:p>
        </w:tc>
        <w:tc>
          <w:tcPr>
            <w:tcW w:w="1152" w:type="dxa"/>
            <w:tcBorders>
              <w:top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18.16</w:t>
            </w:r>
          </w:p>
        </w:tc>
        <w:tc>
          <w:tcPr>
            <w:tcW w:w="1152" w:type="dxa"/>
            <w:tcBorders>
              <w:top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201.42</w:t>
            </w:r>
          </w:p>
        </w:tc>
        <w:tc>
          <w:tcPr>
            <w:tcW w:w="1152" w:type="dxa"/>
            <w:tcBorders>
              <w:top w:val="single" w:color="auto" w:sz="4" w:space="0"/>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55.21</w:t>
            </w:r>
          </w:p>
        </w:tc>
        <w:tc>
          <w:tcPr>
            <w:tcW w:w="1152" w:type="dxa"/>
            <w:tcBorders>
              <w:top w:val="single" w:color="auto" w:sz="4" w:space="0"/>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307.48</w:t>
            </w:r>
          </w:p>
        </w:tc>
        <w:tc>
          <w:tcPr>
            <w:tcW w:w="1152" w:type="dxa"/>
            <w:tcBorders>
              <w:top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39.26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5.06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0.08</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104.74</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19.30</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204.44</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56.22</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312.53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39.63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8.07</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0.10</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107.76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20.45</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207.44</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57.31</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317.56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39.95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11.10</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0.14</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110.79</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21.41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210.46</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58.22</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322.60</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40.25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14.12</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0.19</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113.81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22.45</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213.49</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59.01</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327.64</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40.54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17.15</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0.25</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116.83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23.57</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216.51</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59.79</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332.67</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40.83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20.17</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0.31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119.86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24.78</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219.53</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60.82</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337.72</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41.07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23.19</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0.37</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122.88</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25.95</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222.55</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61.76</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342.76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41.27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26.21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0.46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125.91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27.16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225.65</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62.21</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347.80</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41.59</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29.23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0.57</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128.92</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28.35</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228.60</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63.19</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352.82</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41.86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32.25</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0.73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131.94</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29.49</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231.61</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64.25</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357.85</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42.09</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35.26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0.93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134.97</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30.68</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234.63</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65.37</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362.86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42.31</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38.28</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1.19</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137.97</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32.09</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237.65</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66.29</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367.90</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42.50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41.30</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1.51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141.01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33.05</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240.68</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67.02</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372.88</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42.75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44.32</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1.89</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144.03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34.19</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243.69</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67.73</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377.90</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42.94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47.34</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2.33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147.06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35.35</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246.71</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68.35</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382.93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43.15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50.37</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2.83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150.08</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36.50</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249.73</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68.95</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387.94</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43.33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53.39</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3.41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153.11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37.67</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252.75</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69.68</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392.96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43.49</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56.41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4.03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156.13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38.82</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255.77</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70.37</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398.01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43.65</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59.43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4.71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159.16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39.99</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258.78</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71.05</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sz w:val="24"/>
                <w:szCs w:val="24"/>
              </w:rPr>
            </w:pPr>
          </w:p>
        </w:tc>
        <w:tc>
          <w:tcPr>
            <w:tcW w:w="1152" w:type="dxa"/>
            <w:tcBorders>
              <w:top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62.44</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5.43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162.16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41.16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261.80</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71.75</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sz w:val="24"/>
                <w:szCs w:val="24"/>
              </w:rPr>
            </w:pPr>
          </w:p>
        </w:tc>
        <w:tc>
          <w:tcPr>
            <w:tcW w:w="1152" w:type="dxa"/>
            <w:tcBorders>
              <w:top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65.46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6.21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165.18</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42.29</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264.82</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72.47</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sz w:val="24"/>
                <w:szCs w:val="24"/>
              </w:rPr>
            </w:pPr>
          </w:p>
        </w:tc>
        <w:tc>
          <w:tcPr>
            <w:tcW w:w="1152" w:type="dxa"/>
            <w:tcBorders>
              <w:top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68.49</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7.03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168.20</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43.43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267.83</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73.11</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sz w:val="24"/>
                <w:szCs w:val="24"/>
              </w:rPr>
            </w:pPr>
          </w:p>
        </w:tc>
        <w:tc>
          <w:tcPr>
            <w:tcW w:w="1152" w:type="dxa"/>
            <w:tcBorders>
              <w:top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71.51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7.89</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171.22</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44.54</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270.85</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73.71</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sz w:val="24"/>
                <w:szCs w:val="24"/>
              </w:rPr>
            </w:pPr>
          </w:p>
        </w:tc>
        <w:tc>
          <w:tcPr>
            <w:tcW w:w="1152" w:type="dxa"/>
            <w:tcBorders>
              <w:top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74.53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8.77</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174.22</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45.84</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273.87</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74.18</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sz w:val="24"/>
                <w:szCs w:val="24"/>
              </w:rPr>
            </w:pPr>
          </w:p>
        </w:tc>
        <w:tc>
          <w:tcPr>
            <w:tcW w:w="1152" w:type="dxa"/>
            <w:tcBorders>
              <w:top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77.56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9.71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177.24</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46.96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276.88</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74.68</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sz w:val="24"/>
                <w:szCs w:val="24"/>
              </w:rPr>
            </w:pPr>
          </w:p>
        </w:tc>
        <w:tc>
          <w:tcPr>
            <w:tcW w:w="1152" w:type="dxa"/>
            <w:tcBorders>
              <w:top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80.58</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10.68</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180.25</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48.05</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279.88</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75.31</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sz w:val="24"/>
                <w:szCs w:val="24"/>
              </w:rPr>
            </w:pPr>
          </w:p>
        </w:tc>
        <w:tc>
          <w:tcPr>
            <w:tcW w:w="1152" w:type="dxa"/>
            <w:tcBorders>
              <w:top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83.60</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11.70</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183.27</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49.10</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282.89</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76.37</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sz w:val="24"/>
                <w:szCs w:val="24"/>
              </w:rPr>
            </w:pPr>
          </w:p>
        </w:tc>
        <w:tc>
          <w:tcPr>
            <w:tcW w:w="1152" w:type="dxa"/>
            <w:tcBorders>
              <w:top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86.62</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12.71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186.29</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50.17</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285.89</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77.78</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sz w:val="24"/>
                <w:szCs w:val="24"/>
              </w:rPr>
            </w:pPr>
          </w:p>
        </w:tc>
        <w:tc>
          <w:tcPr>
            <w:tcW w:w="1152" w:type="dxa"/>
            <w:tcBorders>
              <w:top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89.64</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13.73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189.32</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51.24</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288.90</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78.38</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sz w:val="24"/>
                <w:szCs w:val="24"/>
              </w:rPr>
            </w:pPr>
          </w:p>
        </w:tc>
        <w:tc>
          <w:tcPr>
            <w:tcW w:w="1152" w:type="dxa"/>
            <w:tcBorders>
              <w:top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92.66</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14.81</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192.34</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52.23</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291.91</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80.08</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sz w:val="24"/>
                <w:szCs w:val="24"/>
              </w:rPr>
            </w:pPr>
          </w:p>
        </w:tc>
        <w:tc>
          <w:tcPr>
            <w:tcW w:w="1152" w:type="dxa"/>
            <w:tcBorders>
              <w:top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PrEx>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95.68</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15.90</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195.37</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53.24</w:t>
            </w:r>
          </w:p>
        </w:tc>
        <w:tc>
          <w:tcPr>
            <w:tcW w:w="1152" w:type="dxa"/>
            <w:tcBorders>
              <w:top w:val="nil"/>
              <w:bottom w:val="nil"/>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294.93</w:t>
            </w:r>
          </w:p>
        </w:tc>
        <w:tc>
          <w:tcPr>
            <w:tcW w:w="1152" w:type="dxa"/>
            <w:tcBorders>
              <w:top w:val="nil"/>
              <w:bottom w:val="nil"/>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79.17</w:t>
            </w:r>
          </w:p>
        </w:tc>
        <w:tc>
          <w:tcPr>
            <w:tcW w:w="1152" w:type="dxa"/>
            <w:tcBorders>
              <w:top w:val="nil"/>
              <w:left w:val="single" w:color="auto" w:sz="4" w:space="0"/>
              <w:bottom w:val="nil"/>
            </w:tcBorders>
            <w:vAlign w:val="center"/>
          </w:tcPr>
          <w:p>
            <w:pPr>
              <w:spacing w:after="0" w:line="240" w:lineRule="auto"/>
              <w:jc w:val="center"/>
              <w:rPr>
                <w:rFonts w:ascii="Times New Roman" w:hAnsi="Times New Roman" w:cs="Times New Roman"/>
                <w:sz w:val="24"/>
                <w:szCs w:val="24"/>
              </w:rPr>
            </w:pPr>
          </w:p>
        </w:tc>
        <w:tc>
          <w:tcPr>
            <w:tcW w:w="1152" w:type="dxa"/>
            <w:tcBorders>
              <w:top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c>
          <w:tcPr>
            <w:tcW w:w="1152" w:type="dxa"/>
            <w:tcBorders>
              <w:top w:val="nil"/>
              <w:bottom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98.71</w:t>
            </w:r>
          </w:p>
        </w:tc>
        <w:tc>
          <w:tcPr>
            <w:tcW w:w="1152" w:type="dxa"/>
            <w:tcBorders>
              <w:top w:val="nil"/>
              <w:bottom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17.01</w:t>
            </w:r>
          </w:p>
        </w:tc>
        <w:tc>
          <w:tcPr>
            <w:tcW w:w="1152" w:type="dxa"/>
            <w:tcBorders>
              <w:top w:val="nil"/>
              <w:bottom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198.39</w:t>
            </w:r>
          </w:p>
        </w:tc>
        <w:tc>
          <w:tcPr>
            <w:tcW w:w="1152" w:type="dxa"/>
            <w:tcBorders>
              <w:top w:val="nil"/>
              <w:bottom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54.26</w:t>
            </w:r>
          </w:p>
        </w:tc>
        <w:tc>
          <w:tcPr>
            <w:tcW w:w="1152" w:type="dxa"/>
            <w:tcBorders>
              <w:top w:val="nil"/>
              <w:bottom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297.96</w:t>
            </w:r>
          </w:p>
        </w:tc>
        <w:tc>
          <w:tcPr>
            <w:tcW w:w="1152" w:type="dxa"/>
            <w:tcBorders>
              <w:top w:val="nil"/>
              <w:bottom w:val="single" w:color="auto" w:sz="4" w:space="0"/>
              <w:right w:val="single" w:color="auto" w:sz="4" w:space="0"/>
            </w:tcBorders>
            <w:vAlign w:val="center"/>
          </w:tcPr>
          <w:p>
            <w:pPr>
              <w:spacing w:after="0" w:line="240" w:lineRule="auto"/>
              <w:jc w:val="center"/>
              <w:rPr>
                <w:rFonts w:ascii="Times New Roman" w:hAnsi="Times New Roman" w:cs="Times New Roman"/>
                <w:color w:val="000000"/>
              </w:rPr>
            </w:pPr>
            <w:r>
              <w:rPr>
                <w:rFonts w:ascii="Times New Roman" w:hAnsi="Times New Roman" w:cs="Times New Roman"/>
                <w:color w:val="000000"/>
              </w:rPr>
              <w:t>78.34</w:t>
            </w:r>
          </w:p>
        </w:tc>
        <w:tc>
          <w:tcPr>
            <w:tcW w:w="1152" w:type="dxa"/>
            <w:tcBorders>
              <w:top w:val="nil"/>
              <w:left w:val="single" w:color="auto" w:sz="4" w:space="0"/>
              <w:bottom w:val="single" w:color="auto" w:sz="4" w:space="0"/>
            </w:tcBorders>
            <w:vAlign w:val="center"/>
          </w:tcPr>
          <w:p>
            <w:pPr>
              <w:spacing w:after="0" w:line="240" w:lineRule="auto"/>
              <w:jc w:val="center"/>
              <w:rPr>
                <w:rFonts w:ascii="Times New Roman" w:hAnsi="Times New Roman" w:cs="Times New Roman"/>
                <w:sz w:val="24"/>
                <w:szCs w:val="24"/>
              </w:rPr>
            </w:pPr>
          </w:p>
        </w:tc>
        <w:tc>
          <w:tcPr>
            <w:tcW w:w="1152" w:type="dxa"/>
            <w:tcBorders>
              <w:top w:val="nil"/>
              <w:bottom w:val="single" w:color="auto" w:sz="4" w:space="0"/>
            </w:tcBorders>
            <w:vAlign w:val="center"/>
          </w:tcPr>
          <w:p>
            <w:pPr>
              <w:spacing w:after="0" w:line="240" w:lineRule="auto"/>
              <w:jc w:val="center"/>
              <w:rPr>
                <w:rFonts w:ascii="Times New Roman" w:hAnsi="Times New Roman" w:cs="Times New Roman"/>
                <w:sz w:val="24"/>
                <w:szCs w:val="24"/>
              </w:rPr>
            </w:pPr>
          </w:p>
        </w:tc>
      </w:tr>
    </w:tbl>
    <w:p>
      <w:pPr>
        <w:spacing w:after="240" w:line="240" w:lineRule="auto"/>
        <w:rPr>
          <w:rFonts w:ascii="Times New Roman" w:hAnsi="Times New Roman" w:cs="Times New Roman"/>
          <w:b/>
          <w:sz w:val="24"/>
          <w:szCs w:val="24"/>
        </w:rPr>
        <w:sectPr>
          <w:pgSz w:w="12240" w:h="15840"/>
          <w:pgMar w:top="1440" w:right="1440" w:bottom="1440" w:left="1440" w:header="720" w:footer="720" w:gutter="0"/>
          <w:cols w:space="720" w:num="1"/>
          <w:docGrid w:linePitch="360" w:charSpace="0"/>
        </w:sectPr>
      </w:pPr>
    </w:p>
    <w:p>
      <w:pPr>
        <w:tabs>
          <w:tab w:val="left" w:pos="2039"/>
        </w:tabs>
        <w:rPr>
          <w:rFonts w:ascii="Times New Roman" w:hAnsi="Times New Roman" w:cs="Times New Roman"/>
          <w:b/>
          <w:bCs/>
          <w:sz w:val="24"/>
          <w:szCs w:val="24"/>
        </w:rPr>
      </w:pPr>
    </w:p>
    <w:p>
      <w:pPr>
        <w:tabs>
          <w:tab w:val="left" w:pos="2039"/>
        </w:tabs>
        <w:jc w:val="center"/>
        <w:rPr>
          <w:rFonts w:ascii="Times New Roman" w:hAnsi="Times New Roman" w:cs="Times New Roman"/>
          <w:sz w:val="24"/>
          <w:szCs w:val="24"/>
        </w:rPr>
      </w:pPr>
      <w:r>
        <w:rPr>
          <w:rFonts w:ascii="Times New Roman" w:hAnsi="Times New Roman" w:cs="Times New Roman"/>
          <w:b/>
          <w:bCs/>
          <w:sz w:val="24"/>
          <w:szCs w:val="24"/>
        </w:rPr>
        <w:t>Supplementary Table 3.</w:t>
      </w:r>
      <w:r>
        <w:rPr>
          <w:rFonts w:ascii="Times New Roman" w:hAnsi="Times New Roman" w:cs="Times New Roman"/>
          <w:b/>
          <w:sz w:val="24"/>
          <w:szCs w:val="24"/>
        </w:rPr>
        <w:t xml:space="preserve"> </w:t>
      </w:r>
      <w:r>
        <w:rPr>
          <w:rFonts w:ascii="Times New Roman" w:hAnsi="Times New Roman" w:cs="Times New Roman"/>
          <w:b/>
          <w:bCs/>
          <w:sz w:val="24"/>
          <w:szCs w:val="24"/>
        </w:rPr>
        <w:t>Elastic moduli of single-crystal Fe10-Al14-Bgm at high pressures. Errors in parentheses are standard deviation (±1σ) from error propagation analyses.</w:t>
      </w:r>
    </w:p>
    <w:tbl>
      <w:tblPr>
        <w:tblStyle w:val="12"/>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1080"/>
        <w:gridCol w:w="1080"/>
        <w:gridCol w:w="1080"/>
        <w:gridCol w:w="1080"/>
        <w:gridCol w:w="1080"/>
        <w:gridCol w:w="1080"/>
        <w:gridCol w:w="1080"/>
        <w:gridCol w:w="1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08" w:type="dxa"/>
            <w:tcBorders>
              <w:top w:val="single" w:color="auto" w:sz="4" w:space="0"/>
              <w:left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Pressure (GPa)</w:t>
            </w:r>
          </w:p>
        </w:tc>
        <w:tc>
          <w:tcPr>
            <w:tcW w:w="1080" w:type="dxa"/>
            <w:tcBorders>
              <w:top w:val="single" w:color="auto" w:sz="4" w:space="0"/>
              <w:left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25.0(3)</w:t>
            </w:r>
          </w:p>
        </w:tc>
        <w:tc>
          <w:tcPr>
            <w:tcW w:w="1080" w:type="dxa"/>
            <w:tcBorders>
              <w:top w:val="single" w:color="auto" w:sz="4" w:space="0"/>
              <w:left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35.0(5)</w:t>
            </w:r>
          </w:p>
        </w:tc>
        <w:tc>
          <w:tcPr>
            <w:tcW w:w="1080" w:type="dxa"/>
            <w:tcBorders>
              <w:top w:val="single" w:color="auto" w:sz="4" w:space="0"/>
              <w:left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45.0(5)</w:t>
            </w:r>
          </w:p>
        </w:tc>
        <w:tc>
          <w:tcPr>
            <w:tcW w:w="1080" w:type="dxa"/>
            <w:tcBorders>
              <w:top w:val="single" w:color="auto" w:sz="4" w:space="0"/>
              <w:left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54.4(6)</w:t>
            </w:r>
          </w:p>
        </w:tc>
        <w:tc>
          <w:tcPr>
            <w:tcW w:w="1080" w:type="dxa"/>
            <w:tcBorders>
              <w:top w:val="single" w:color="auto" w:sz="4" w:space="0"/>
              <w:left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65.8(8)</w:t>
            </w:r>
          </w:p>
        </w:tc>
        <w:tc>
          <w:tcPr>
            <w:tcW w:w="1080" w:type="dxa"/>
            <w:tcBorders>
              <w:top w:val="single" w:color="auto" w:sz="4" w:space="0"/>
              <w:left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70.4(7)</w:t>
            </w:r>
          </w:p>
        </w:tc>
        <w:tc>
          <w:tcPr>
            <w:tcW w:w="1080" w:type="dxa"/>
            <w:tcBorders>
              <w:top w:val="single" w:color="auto" w:sz="4" w:space="0"/>
              <w:left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76.0(9)</w:t>
            </w:r>
          </w:p>
        </w:tc>
        <w:tc>
          <w:tcPr>
            <w:tcW w:w="1080" w:type="dxa"/>
            <w:tcBorders>
              <w:top w:val="single" w:color="auto" w:sz="4" w:space="0"/>
              <w:left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82.0(14)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08" w:type="dxa"/>
            <w:tcBorders>
              <w:top w:val="single" w:color="auto" w:sz="4" w:space="0"/>
              <w:left w:val="nil"/>
              <w:bottom w:val="nil"/>
              <w:right w:val="nil"/>
            </w:tcBorders>
            <w:vAlign w:val="center"/>
          </w:tcPr>
          <w:p>
            <w:pPr>
              <w:spacing w:after="0" w:line="240" w:lineRule="auto"/>
              <w:jc w:val="center"/>
              <w:rPr>
                <w:rFonts w:ascii="Times New Roman" w:hAnsi="Times New Roman" w:cs="Times New Roman"/>
                <w:i/>
              </w:rPr>
            </w:pPr>
            <w:r>
              <w:rPr>
                <w:rFonts w:ascii="Times New Roman" w:hAnsi="Times New Roman" w:cs="Times New Roman"/>
                <w:i/>
              </w:rPr>
              <w:t>C</w:t>
            </w:r>
            <w:r>
              <w:rPr>
                <w:rFonts w:ascii="Times New Roman" w:hAnsi="Times New Roman" w:cs="Times New Roman"/>
                <w:i/>
                <w:vertAlign w:val="subscript"/>
              </w:rPr>
              <w:t>11</w:t>
            </w:r>
            <w:r>
              <w:rPr>
                <w:rFonts w:ascii="Times New Roman" w:hAnsi="Times New Roman" w:cs="Times New Roman"/>
                <w:i/>
              </w:rPr>
              <w:t xml:space="preserve"> </w:t>
            </w:r>
            <w:r>
              <w:rPr>
                <w:rFonts w:ascii="Times New Roman" w:hAnsi="Times New Roman" w:cs="Times New Roman"/>
              </w:rPr>
              <w:t>(GPa)</w:t>
            </w:r>
          </w:p>
        </w:tc>
        <w:tc>
          <w:tcPr>
            <w:tcW w:w="1080" w:type="dxa"/>
            <w:tcBorders>
              <w:top w:val="single" w:color="auto" w:sz="4" w:space="0"/>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542(9)</w:t>
            </w:r>
          </w:p>
        </w:tc>
        <w:tc>
          <w:tcPr>
            <w:tcW w:w="1080" w:type="dxa"/>
            <w:tcBorders>
              <w:top w:val="single" w:color="auto" w:sz="4" w:space="0"/>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596(15)</w:t>
            </w:r>
          </w:p>
        </w:tc>
        <w:tc>
          <w:tcPr>
            <w:tcW w:w="1080" w:type="dxa"/>
            <w:tcBorders>
              <w:top w:val="single" w:color="auto" w:sz="4" w:space="0"/>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654(15)</w:t>
            </w:r>
          </w:p>
        </w:tc>
        <w:tc>
          <w:tcPr>
            <w:tcW w:w="1080" w:type="dxa"/>
            <w:tcBorders>
              <w:top w:val="single" w:color="auto" w:sz="4" w:space="0"/>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693(16)</w:t>
            </w:r>
          </w:p>
        </w:tc>
        <w:tc>
          <w:tcPr>
            <w:tcW w:w="1080" w:type="dxa"/>
            <w:tcBorders>
              <w:top w:val="single" w:color="auto" w:sz="4" w:space="0"/>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743(16)</w:t>
            </w:r>
          </w:p>
        </w:tc>
        <w:tc>
          <w:tcPr>
            <w:tcW w:w="1080" w:type="dxa"/>
            <w:tcBorders>
              <w:top w:val="single" w:color="auto" w:sz="4" w:space="0"/>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760(15)</w:t>
            </w:r>
          </w:p>
        </w:tc>
        <w:tc>
          <w:tcPr>
            <w:tcW w:w="1080" w:type="dxa"/>
            <w:tcBorders>
              <w:top w:val="single" w:color="auto" w:sz="4" w:space="0"/>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773(17)</w:t>
            </w:r>
          </w:p>
        </w:tc>
        <w:tc>
          <w:tcPr>
            <w:tcW w:w="1080" w:type="dxa"/>
            <w:tcBorders>
              <w:top w:val="single" w:color="auto" w:sz="4" w:space="0"/>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800(23)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08" w:type="dxa"/>
            <w:tcBorders>
              <w:top w:val="nil"/>
              <w:left w:val="nil"/>
              <w:bottom w:val="nil"/>
              <w:right w:val="nil"/>
            </w:tcBorders>
            <w:vAlign w:val="center"/>
          </w:tcPr>
          <w:p>
            <w:pPr>
              <w:spacing w:after="0" w:line="240" w:lineRule="auto"/>
              <w:jc w:val="center"/>
              <w:rPr>
                <w:rFonts w:ascii="Times New Roman" w:hAnsi="Times New Roman" w:cs="Times New Roman"/>
                <w:i/>
              </w:rPr>
            </w:pPr>
            <w:r>
              <w:rPr>
                <w:rFonts w:ascii="Times New Roman" w:hAnsi="Times New Roman" w:cs="Times New Roman"/>
                <w:i/>
              </w:rPr>
              <w:t>C</w:t>
            </w:r>
            <w:r>
              <w:rPr>
                <w:rFonts w:ascii="Times New Roman" w:hAnsi="Times New Roman" w:cs="Times New Roman"/>
                <w:i/>
                <w:vertAlign w:val="subscript"/>
              </w:rPr>
              <w:t>22</w:t>
            </w:r>
            <w:r>
              <w:rPr>
                <w:rFonts w:ascii="Times New Roman" w:hAnsi="Times New Roman" w:cs="Times New Roman"/>
                <w:i/>
              </w:rPr>
              <w:t xml:space="preserve"> </w:t>
            </w:r>
            <w:r>
              <w:rPr>
                <w:rFonts w:ascii="Times New Roman" w:hAnsi="Times New Roman" w:cs="Times New Roman"/>
              </w:rPr>
              <w:t>(GPa)</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653(3)</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697(5)</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740(4)</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791(5)</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829(4)</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852(5)</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860(6)</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868(8)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08" w:type="dxa"/>
            <w:tcBorders>
              <w:top w:val="nil"/>
              <w:left w:val="nil"/>
              <w:bottom w:val="nil"/>
              <w:right w:val="nil"/>
            </w:tcBorders>
            <w:vAlign w:val="center"/>
          </w:tcPr>
          <w:p>
            <w:pPr>
              <w:spacing w:after="0" w:line="240" w:lineRule="auto"/>
              <w:jc w:val="center"/>
              <w:rPr>
                <w:rFonts w:ascii="Times New Roman" w:hAnsi="Times New Roman" w:cs="Times New Roman"/>
                <w:i/>
              </w:rPr>
            </w:pPr>
            <w:r>
              <w:rPr>
                <w:rFonts w:ascii="Times New Roman" w:hAnsi="Times New Roman" w:cs="Times New Roman"/>
                <w:i/>
              </w:rPr>
              <w:t>C</w:t>
            </w:r>
            <w:r>
              <w:rPr>
                <w:rFonts w:ascii="Times New Roman" w:hAnsi="Times New Roman" w:cs="Times New Roman"/>
                <w:i/>
                <w:vertAlign w:val="subscript"/>
              </w:rPr>
              <w:t>33</w:t>
            </w:r>
            <w:r>
              <w:rPr>
                <w:rFonts w:ascii="Times New Roman" w:hAnsi="Times New Roman" w:cs="Times New Roman"/>
                <w:i/>
              </w:rPr>
              <w:t xml:space="preserve"> </w:t>
            </w:r>
            <w:r>
              <w:rPr>
                <w:rFonts w:ascii="Times New Roman" w:hAnsi="Times New Roman" w:cs="Times New Roman"/>
              </w:rPr>
              <w:t>(GPa)</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598(9)</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636(13)</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687(14)</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744(15)</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793(14)</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839(16)</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895(18)</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922(22)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08" w:type="dxa"/>
            <w:tcBorders>
              <w:top w:val="nil"/>
              <w:left w:val="nil"/>
              <w:bottom w:val="nil"/>
              <w:right w:val="nil"/>
            </w:tcBorders>
            <w:vAlign w:val="center"/>
          </w:tcPr>
          <w:p>
            <w:pPr>
              <w:spacing w:after="0" w:line="240" w:lineRule="auto"/>
              <w:jc w:val="center"/>
              <w:rPr>
                <w:rFonts w:ascii="Times New Roman" w:hAnsi="Times New Roman" w:cs="Times New Roman"/>
                <w:i/>
              </w:rPr>
            </w:pPr>
            <w:r>
              <w:rPr>
                <w:rFonts w:ascii="Times New Roman" w:hAnsi="Times New Roman" w:cs="Times New Roman"/>
                <w:i/>
              </w:rPr>
              <w:t>C</w:t>
            </w:r>
            <w:r>
              <w:rPr>
                <w:rFonts w:ascii="Times New Roman" w:hAnsi="Times New Roman" w:cs="Times New Roman"/>
                <w:i/>
                <w:vertAlign w:val="subscript"/>
              </w:rPr>
              <w:t>44</w:t>
            </w:r>
            <w:r>
              <w:rPr>
                <w:rFonts w:ascii="Times New Roman" w:hAnsi="Times New Roman" w:cs="Times New Roman"/>
                <w:i/>
              </w:rPr>
              <w:t xml:space="preserve"> </w:t>
            </w:r>
            <w:r>
              <w:rPr>
                <w:rFonts w:ascii="Times New Roman" w:hAnsi="Times New Roman" w:cs="Times New Roman"/>
              </w:rPr>
              <w:t>(GPa)</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207(2)</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223(3)</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246(2)</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256(3)</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276(2)</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279(3)</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295(5)</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306(6)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08" w:type="dxa"/>
            <w:tcBorders>
              <w:top w:val="nil"/>
              <w:left w:val="nil"/>
              <w:bottom w:val="nil"/>
              <w:right w:val="nil"/>
            </w:tcBorders>
            <w:vAlign w:val="center"/>
          </w:tcPr>
          <w:p>
            <w:pPr>
              <w:spacing w:after="0" w:line="240" w:lineRule="auto"/>
              <w:jc w:val="center"/>
              <w:rPr>
                <w:rFonts w:ascii="Times New Roman" w:hAnsi="Times New Roman" w:cs="Times New Roman"/>
                <w:i/>
              </w:rPr>
            </w:pPr>
            <w:r>
              <w:rPr>
                <w:rFonts w:ascii="Times New Roman" w:hAnsi="Times New Roman" w:cs="Times New Roman"/>
                <w:i/>
              </w:rPr>
              <w:t>C</w:t>
            </w:r>
            <w:r>
              <w:rPr>
                <w:rFonts w:ascii="Times New Roman" w:hAnsi="Times New Roman" w:cs="Times New Roman"/>
                <w:i/>
                <w:vertAlign w:val="subscript"/>
              </w:rPr>
              <w:t>55</w:t>
            </w:r>
            <w:r>
              <w:rPr>
                <w:rFonts w:ascii="Times New Roman" w:hAnsi="Times New Roman" w:cs="Times New Roman"/>
                <w:i/>
              </w:rPr>
              <w:t xml:space="preserve"> </w:t>
            </w:r>
            <w:r>
              <w:rPr>
                <w:rFonts w:ascii="Times New Roman" w:hAnsi="Times New Roman" w:cs="Times New Roman"/>
              </w:rPr>
              <w:t>(GPa)</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213(5)</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221(7)</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235(6)</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242(6)</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246(7)</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250(9)</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249(10)</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258(12)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08" w:type="dxa"/>
            <w:tcBorders>
              <w:top w:val="nil"/>
              <w:left w:val="nil"/>
              <w:bottom w:val="nil"/>
              <w:right w:val="nil"/>
            </w:tcBorders>
            <w:vAlign w:val="center"/>
          </w:tcPr>
          <w:p>
            <w:pPr>
              <w:spacing w:after="0" w:line="240" w:lineRule="auto"/>
              <w:jc w:val="center"/>
              <w:rPr>
                <w:rFonts w:ascii="Times New Roman" w:hAnsi="Times New Roman" w:cs="Times New Roman"/>
                <w:i/>
              </w:rPr>
            </w:pPr>
            <w:r>
              <w:rPr>
                <w:rFonts w:ascii="Times New Roman" w:hAnsi="Times New Roman" w:cs="Times New Roman"/>
                <w:i/>
              </w:rPr>
              <w:t>C</w:t>
            </w:r>
            <w:r>
              <w:rPr>
                <w:rFonts w:ascii="Times New Roman" w:hAnsi="Times New Roman" w:cs="Times New Roman"/>
                <w:i/>
                <w:vertAlign w:val="subscript"/>
              </w:rPr>
              <w:t>66</w:t>
            </w:r>
            <w:r>
              <w:rPr>
                <w:rFonts w:ascii="Times New Roman" w:hAnsi="Times New Roman" w:cs="Times New Roman"/>
                <w:i/>
              </w:rPr>
              <w:t xml:space="preserve"> </w:t>
            </w:r>
            <w:r>
              <w:rPr>
                <w:rFonts w:ascii="Times New Roman" w:hAnsi="Times New Roman" w:cs="Times New Roman"/>
              </w:rPr>
              <w:t>(GPa)</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235(3)</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253(3)</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270(3)</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285(4)</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299(3)</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303(4)</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311(4)</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316(5)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08" w:type="dxa"/>
            <w:tcBorders>
              <w:top w:val="nil"/>
              <w:left w:val="nil"/>
              <w:bottom w:val="nil"/>
              <w:right w:val="nil"/>
            </w:tcBorders>
            <w:vAlign w:val="center"/>
          </w:tcPr>
          <w:p>
            <w:pPr>
              <w:spacing w:after="0" w:line="240" w:lineRule="auto"/>
              <w:jc w:val="center"/>
              <w:rPr>
                <w:rFonts w:ascii="Times New Roman" w:hAnsi="Times New Roman" w:cs="Times New Roman"/>
                <w:i/>
              </w:rPr>
            </w:pPr>
            <w:r>
              <w:rPr>
                <w:rFonts w:ascii="Times New Roman" w:hAnsi="Times New Roman" w:cs="Times New Roman"/>
                <w:i/>
              </w:rPr>
              <w:t>C</w:t>
            </w:r>
            <w:r>
              <w:rPr>
                <w:rFonts w:ascii="Times New Roman" w:hAnsi="Times New Roman" w:cs="Times New Roman"/>
                <w:i/>
                <w:vertAlign w:val="subscript"/>
              </w:rPr>
              <w:t>12</w:t>
            </w:r>
            <w:r>
              <w:rPr>
                <w:rFonts w:ascii="Times New Roman" w:hAnsi="Times New Roman" w:cs="Times New Roman"/>
                <w:i/>
              </w:rPr>
              <w:t xml:space="preserve"> </w:t>
            </w:r>
            <w:r>
              <w:rPr>
                <w:rFonts w:ascii="Times New Roman" w:hAnsi="Times New Roman" w:cs="Times New Roman"/>
              </w:rPr>
              <w:t>(GPa)</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162(5)</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186(3)</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198(5)</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204(6)</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218(5)</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225(6)</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227(6)</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08" w:type="dxa"/>
            <w:tcBorders>
              <w:top w:val="nil"/>
              <w:left w:val="nil"/>
              <w:bottom w:val="nil"/>
              <w:right w:val="nil"/>
            </w:tcBorders>
            <w:vAlign w:val="center"/>
          </w:tcPr>
          <w:p>
            <w:pPr>
              <w:spacing w:after="0" w:line="240" w:lineRule="auto"/>
              <w:jc w:val="center"/>
              <w:rPr>
                <w:rFonts w:ascii="Times New Roman" w:hAnsi="Times New Roman" w:cs="Times New Roman"/>
                <w:i/>
              </w:rPr>
            </w:pPr>
            <w:r>
              <w:rPr>
                <w:rFonts w:ascii="Times New Roman" w:hAnsi="Times New Roman" w:cs="Times New Roman"/>
                <w:i/>
              </w:rPr>
              <w:t>C</w:t>
            </w:r>
            <w:r>
              <w:rPr>
                <w:rFonts w:ascii="Times New Roman" w:hAnsi="Times New Roman" w:cs="Times New Roman"/>
                <w:i/>
                <w:vertAlign w:val="subscript"/>
              </w:rPr>
              <w:t>13</w:t>
            </w:r>
            <w:r>
              <w:rPr>
                <w:rFonts w:ascii="Times New Roman" w:hAnsi="Times New Roman" w:cs="Times New Roman"/>
                <w:i/>
              </w:rPr>
              <w:t xml:space="preserve"> </w:t>
            </w:r>
            <w:r>
              <w:rPr>
                <w:rFonts w:ascii="Times New Roman" w:hAnsi="Times New Roman" w:cs="Times New Roman"/>
              </w:rPr>
              <w:t>(GPa)</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192(4)</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212(6)</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224(6)</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250(5)</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245(5)</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264(7)</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278(8)</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280(9)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08" w:type="dxa"/>
            <w:tcBorders>
              <w:top w:val="nil"/>
              <w:left w:val="nil"/>
              <w:bottom w:val="nil"/>
              <w:right w:val="nil"/>
            </w:tcBorders>
            <w:vAlign w:val="center"/>
          </w:tcPr>
          <w:p>
            <w:pPr>
              <w:spacing w:after="0" w:line="240" w:lineRule="auto"/>
              <w:jc w:val="center"/>
              <w:rPr>
                <w:rFonts w:ascii="Times New Roman" w:hAnsi="Times New Roman" w:cs="Times New Roman"/>
                <w:i/>
              </w:rPr>
            </w:pPr>
            <w:r>
              <w:rPr>
                <w:rFonts w:ascii="Times New Roman" w:hAnsi="Times New Roman" w:cs="Times New Roman"/>
                <w:i/>
              </w:rPr>
              <w:t>C</w:t>
            </w:r>
            <w:r>
              <w:rPr>
                <w:rFonts w:ascii="Times New Roman" w:hAnsi="Times New Roman" w:cs="Times New Roman"/>
                <w:i/>
                <w:vertAlign w:val="subscript"/>
              </w:rPr>
              <w:t>23</w:t>
            </w:r>
            <w:r>
              <w:rPr>
                <w:rFonts w:ascii="Times New Roman" w:hAnsi="Times New Roman" w:cs="Times New Roman"/>
                <w:i/>
              </w:rPr>
              <w:t xml:space="preserve"> </w:t>
            </w:r>
            <w:r>
              <w:rPr>
                <w:rFonts w:ascii="Times New Roman" w:hAnsi="Times New Roman" w:cs="Times New Roman"/>
              </w:rPr>
              <w:t>(GPa)</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225(5)</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247(8)</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260(8)</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290(12)</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329(10)</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340(13)</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376(14)</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390(20)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08" w:type="dxa"/>
            <w:tcBorders>
              <w:top w:val="nil"/>
              <w:left w:val="nil"/>
              <w:bottom w:val="nil"/>
              <w:right w:val="nil"/>
            </w:tcBorders>
            <w:vAlign w:val="center"/>
          </w:tcPr>
          <w:p>
            <w:pPr>
              <w:spacing w:after="0" w:line="240" w:lineRule="auto"/>
              <w:jc w:val="center"/>
              <w:rPr>
                <w:rFonts w:ascii="Times New Roman" w:hAnsi="Times New Roman" w:cs="Times New Roman"/>
                <w:i/>
              </w:rPr>
            </w:pPr>
            <w:r>
              <w:rPr>
                <w:rFonts w:ascii="Times New Roman" w:hAnsi="Times New Roman" w:cs="Times New Roman"/>
                <w:i/>
              </w:rPr>
              <w:t>K</w:t>
            </w:r>
            <w:r>
              <w:rPr>
                <w:rFonts w:ascii="Times New Roman" w:hAnsi="Times New Roman" w:cs="Times New Roman"/>
                <w:i/>
                <w:vertAlign w:val="subscript"/>
              </w:rPr>
              <w:t>S</w:t>
            </w:r>
            <w:r>
              <w:rPr>
                <w:rFonts w:ascii="Times New Roman" w:hAnsi="Times New Roman" w:cs="Times New Roman"/>
                <w:i/>
              </w:rPr>
              <w:t xml:space="preserve"> </w:t>
            </w:r>
          </w:p>
          <w:p>
            <w:pPr>
              <w:spacing w:after="0" w:line="240" w:lineRule="auto"/>
              <w:jc w:val="center"/>
              <w:rPr>
                <w:rFonts w:ascii="Times New Roman" w:hAnsi="Times New Roman" w:cs="Times New Roman"/>
                <w:i/>
              </w:rPr>
            </w:pPr>
            <w:r>
              <w:rPr>
                <w:rFonts w:ascii="Times New Roman" w:hAnsi="Times New Roman" w:cs="Times New Roman"/>
              </w:rPr>
              <w:t>(GPa)</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326(4)</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356(5)</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382(6)</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412(6)</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437(8)</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455(8)</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473(9)</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485(11)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08" w:type="dxa"/>
            <w:tcBorders>
              <w:top w:val="nil"/>
              <w:left w:val="nil"/>
              <w:bottom w:val="nil"/>
              <w:right w:val="nil"/>
            </w:tcBorders>
            <w:vAlign w:val="center"/>
          </w:tcPr>
          <w:p>
            <w:pPr>
              <w:spacing w:after="0" w:line="240" w:lineRule="auto"/>
              <w:jc w:val="center"/>
              <w:rPr>
                <w:rFonts w:ascii="Times New Roman" w:hAnsi="Times New Roman" w:cs="Times New Roman"/>
                <w:i/>
              </w:rPr>
            </w:pPr>
            <w:r>
              <w:rPr>
                <w:rFonts w:ascii="Times New Roman" w:hAnsi="Times New Roman" w:cs="Times New Roman"/>
                <w:i/>
              </w:rPr>
              <w:t>µ</w:t>
            </w:r>
          </w:p>
          <w:p>
            <w:pPr>
              <w:spacing w:after="0" w:line="240" w:lineRule="auto"/>
              <w:jc w:val="center"/>
              <w:rPr>
                <w:rFonts w:ascii="Times New Roman" w:hAnsi="Times New Roman" w:cs="Times New Roman"/>
                <w:i/>
              </w:rPr>
            </w:pPr>
            <w:r>
              <w:rPr>
                <w:rFonts w:ascii="Times New Roman" w:hAnsi="Times New Roman" w:cs="Times New Roman"/>
                <w:i/>
              </w:rPr>
              <w:t xml:space="preserve"> </w:t>
            </w:r>
            <w:r>
              <w:rPr>
                <w:rFonts w:ascii="Times New Roman" w:hAnsi="Times New Roman" w:cs="Times New Roman"/>
              </w:rPr>
              <w:t>(GPa)</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211(2)</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224(2)</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242(2)</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254(2)</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268(3)</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273(3)</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279(4)</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287(5)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08" w:type="dxa"/>
            <w:tcBorders>
              <w:top w:val="nil"/>
              <w:left w:val="nil"/>
              <w:bottom w:val="nil"/>
              <w:right w:val="nil"/>
            </w:tcBorders>
            <w:vAlign w:val="center"/>
          </w:tcPr>
          <w:p>
            <w:pPr>
              <w:spacing w:after="0" w:line="240" w:lineRule="auto"/>
              <w:jc w:val="center"/>
              <w:rPr>
                <w:rFonts w:ascii="Times New Roman" w:hAnsi="Times New Roman" w:cs="Times New Roman"/>
                <w:i/>
              </w:rPr>
            </w:pPr>
            <w:r>
              <w:rPr>
                <w:rFonts w:ascii="Times New Roman" w:hAnsi="Times New Roman" w:cs="Times New Roman"/>
                <w:i/>
              </w:rPr>
              <w:t xml:space="preserve">ρ </w:t>
            </w:r>
            <w:r>
              <w:rPr>
                <w:rFonts w:ascii="Times New Roman" w:hAnsi="Times New Roman" w:cs="Times New Roman"/>
              </w:rPr>
              <w:t>(g/cm</w:t>
            </w:r>
            <w:r>
              <w:rPr>
                <w:rFonts w:ascii="Times New Roman" w:hAnsi="Times New Roman" w:cs="Times New Roman"/>
                <w:vertAlign w:val="superscript"/>
              </w:rPr>
              <w:t>3</w:t>
            </w:r>
            <w:r>
              <w:rPr>
                <w:rFonts w:ascii="Times New Roman" w:hAnsi="Times New Roman" w:cs="Times New Roman"/>
              </w:rPr>
              <w:t>)</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4.56(1)</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4.71(1)</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4.83(1)</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4.94(2)</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5.05(2)</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5.10(2)</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5.16(2)</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b/>
              </w:rPr>
            </w:pPr>
            <w:r>
              <w:rPr>
                <w:rFonts w:ascii="Times New Roman" w:hAnsi="Times New Roman" w:cs="Times New Roman"/>
              </w:rPr>
              <w:t>5.21(3)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08" w:type="dxa"/>
            <w:tcBorders>
              <w:top w:val="nil"/>
              <w:left w:val="nil"/>
              <w:bottom w:val="nil"/>
              <w:right w:val="nil"/>
            </w:tcBorders>
            <w:vAlign w:val="center"/>
          </w:tcPr>
          <w:p>
            <w:pPr>
              <w:spacing w:after="0" w:line="24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i/>
                <w:vertAlign w:val="subscript"/>
              </w:rPr>
              <w:t>P</w:t>
            </w:r>
            <w:r>
              <w:rPr>
                <w:rFonts w:ascii="Times New Roman" w:hAnsi="Times New Roman" w:cs="Times New Roman"/>
                <w:i/>
              </w:rPr>
              <w:t xml:space="preserve"> </w:t>
            </w:r>
            <w:r>
              <w:rPr>
                <w:rFonts w:ascii="Times New Roman" w:hAnsi="Times New Roman" w:cs="Times New Roman"/>
              </w:rPr>
              <w:t>(km/s)</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11.52(8)</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11.80(8)</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12.08(10)</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12.33(11)</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12.54(12)</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12.67(13)</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12.79(14)</w:t>
            </w:r>
          </w:p>
        </w:tc>
        <w:tc>
          <w:tcPr>
            <w:tcW w:w="1080" w:type="dxa"/>
            <w:tcBorders>
              <w:top w:val="nil"/>
              <w:left w:val="nil"/>
              <w:bottom w:val="nil"/>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12.90(16)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008" w:type="dxa"/>
            <w:tcBorders>
              <w:top w:val="nil"/>
              <w:left w:val="nil"/>
              <w:bottom w:val="single" w:color="auto" w:sz="4" w:space="0"/>
              <w:right w:val="nil"/>
            </w:tcBorders>
            <w:vAlign w:val="center"/>
          </w:tcPr>
          <w:p>
            <w:pPr>
              <w:spacing w:after="0" w:line="240" w:lineRule="auto"/>
              <w:jc w:val="center"/>
              <w:rPr>
                <w:rFonts w:ascii="Times New Roman" w:hAnsi="Times New Roman" w:cs="Times New Roman"/>
                <w:i/>
              </w:rPr>
            </w:pPr>
            <w:r>
              <w:rPr>
                <w:rFonts w:ascii="Times New Roman" w:hAnsi="Times New Roman" w:cs="Times New Roman"/>
                <w:i/>
              </w:rPr>
              <w:t>V</w:t>
            </w:r>
            <w:r>
              <w:rPr>
                <w:rFonts w:ascii="Times New Roman" w:hAnsi="Times New Roman" w:cs="Times New Roman"/>
                <w:i/>
                <w:vertAlign w:val="subscript"/>
              </w:rPr>
              <w:t>S</w:t>
            </w:r>
            <w:r>
              <w:rPr>
                <w:rFonts w:ascii="Times New Roman" w:hAnsi="Times New Roman" w:cs="Times New Roman"/>
                <w:i/>
              </w:rPr>
              <w:t xml:space="preserve"> </w:t>
            </w:r>
            <w:r>
              <w:rPr>
                <w:rFonts w:ascii="Times New Roman" w:hAnsi="Times New Roman" w:cs="Times New Roman"/>
              </w:rPr>
              <w:t>(km/s)</w:t>
            </w:r>
          </w:p>
        </w:tc>
        <w:tc>
          <w:tcPr>
            <w:tcW w:w="1080" w:type="dxa"/>
            <w:tcBorders>
              <w:top w:val="nil"/>
              <w:left w:val="nil"/>
              <w:bottom w:val="single" w:color="auto" w:sz="4" w:space="0"/>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6.79(4)</w:t>
            </w:r>
          </w:p>
        </w:tc>
        <w:tc>
          <w:tcPr>
            <w:tcW w:w="1080" w:type="dxa"/>
            <w:tcBorders>
              <w:top w:val="nil"/>
              <w:left w:val="nil"/>
              <w:bottom w:val="single" w:color="auto" w:sz="4" w:space="0"/>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6.90(4)</w:t>
            </w:r>
          </w:p>
        </w:tc>
        <w:tc>
          <w:tcPr>
            <w:tcW w:w="1080" w:type="dxa"/>
            <w:tcBorders>
              <w:top w:val="nil"/>
              <w:left w:val="nil"/>
              <w:bottom w:val="single" w:color="auto" w:sz="4" w:space="0"/>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7.09(5)</w:t>
            </w:r>
          </w:p>
        </w:tc>
        <w:tc>
          <w:tcPr>
            <w:tcW w:w="1080" w:type="dxa"/>
            <w:tcBorders>
              <w:top w:val="nil"/>
              <w:left w:val="nil"/>
              <w:bottom w:val="single" w:color="auto" w:sz="4" w:space="0"/>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7.18(5)</w:t>
            </w:r>
          </w:p>
        </w:tc>
        <w:tc>
          <w:tcPr>
            <w:tcW w:w="1080" w:type="dxa"/>
            <w:tcBorders>
              <w:top w:val="nil"/>
              <w:left w:val="nil"/>
              <w:bottom w:val="single" w:color="auto" w:sz="4" w:space="0"/>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7.28(5)</w:t>
            </w:r>
          </w:p>
        </w:tc>
        <w:tc>
          <w:tcPr>
            <w:tcW w:w="1080" w:type="dxa"/>
            <w:tcBorders>
              <w:top w:val="nil"/>
              <w:left w:val="nil"/>
              <w:bottom w:val="single" w:color="auto" w:sz="4" w:space="0"/>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7.32(5)</w:t>
            </w:r>
          </w:p>
        </w:tc>
        <w:tc>
          <w:tcPr>
            <w:tcW w:w="1080" w:type="dxa"/>
            <w:tcBorders>
              <w:top w:val="nil"/>
              <w:left w:val="nil"/>
              <w:bottom w:val="single" w:color="auto" w:sz="4" w:space="0"/>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7.35(6)</w:t>
            </w:r>
          </w:p>
        </w:tc>
        <w:tc>
          <w:tcPr>
            <w:tcW w:w="1080" w:type="dxa"/>
            <w:tcBorders>
              <w:top w:val="nil"/>
              <w:left w:val="nil"/>
              <w:bottom w:val="single" w:color="auto" w:sz="4" w:space="0"/>
              <w:right w:val="nil"/>
            </w:tcBorders>
            <w:vAlign w:val="center"/>
          </w:tcPr>
          <w:p>
            <w:pPr>
              <w:spacing w:after="0" w:line="240" w:lineRule="auto"/>
              <w:jc w:val="center"/>
              <w:rPr>
                <w:rFonts w:ascii="Times New Roman" w:hAnsi="Times New Roman" w:cs="Times New Roman"/>
              </w:rPr>
            </w:pPr>
            <w:r>
              <w:rPr>
                <w:rFonts w:ascii="Times New Roman" w:hAnsi="Times New Roman" w:cs="Times New Roman"/>
              </w:rPr>
              <w:t>7.42(6)</w:t>
            </w:r>
          </w:p>
        </w:tc>
      </w:tr>
    </w:tbl>
    <w:p>
      <w:pPr>
        <w:tabs>
          <w:tab w:val="left" w:pos="2039"/>
        </w:tabs>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rPr>
          <w:rFonts w:ascii="Times New Roman" w:hAnsi="Times New Roman" w:cs="Times New Roman"/>
          <w:sz w:val="24"/>
          <w:szCs w:val="24"/>
        </w:rPr>
      </w:pPr>
    </w:p>
    <w:p>
      <w:pPr>
        <w:spacing w:after="240"/>
        <w:jc w:val="center"/>
        <w:rPr>
          <w:rFonts w:ascii="Times New Roman" w:hAnsi="Times New Roman" w:cs="Times New Roman"/>
          <w:b/>
          <w:bCs/>
          <w:sz w:val="24"/>
          <w:szCs w:val="24"/>
        </w:rPr>
      </w:pPr>
      <w:r>
        <w:rPr>
          <w:rFonts w:ascii="Times New Roman" w:hAnsi="Times New Roman" w:cs="Times New Roman"/>
          <w:b/>
          <w:bCs/>
          <w:sz w:val="24"/>
          <w:szCs w:val="24"/>
        </w:rPr>
        <w:t xml:space="preserve">Supplementary Table 4. Pressure derivatives of </w:t>
      </w:r>
      <w:r>
        <w:rPr>
          <w:rFonts w:ascii="Times New Roman" w:hAnsi="Times New Roman" w:cs="Times New Roman"/>
          <w:b/>
          <w:bCs/>
          <w:i/>
          <w:iCs/>
          <w:sz w:val="24"/>
          <w:szCs w:val="24"/>
        </w:rPr>
        <w:t>C</w:t>
      </w:r>
      <w:r>
        <w:rPr>
          <w:rFonts w:ascii="Times New Roman" w:hAnsi="Times New Roman" w:cs="Times New Roman"/>
          <w:b/>
          <w:bCs/>
          <w:i/>
          <w:iCs/>
          <w:sz w:val="24"/>
          <w:szCs w:val="24"/>
          <w:vertAlign w:val="subscript"/>
        </w:rPr>
        <w:t>ij</w:t>
      </w:r>
      <w:r>
        <w:rPr>
          <w:rFonts w:ascii="Times New Roman" w:hAnsi="Times New Roman" w:cs="Times New Roman"/>
          <w:b/>
          <w:bCs/>
          <w:sz w:val="24"/>
          <w:szCs w:val="24"/>
        </w:rPr>
        <w:t xml:space="preserve"> for single-crystal Fe10-Al14-Bgm at ambient conditions using a finite-strain theory.</w:t>
      </w:r>
    </w:p>
    <w:tbl>
      <w:tblPr>
        <w:tblStyle w:val="12"/>
        <w:tblW w:w="950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584"/>
        <w:gridCol w:w="1584"/>
        <w:gridCol w:w="1584"/>
        <w:gridCol w:w="1584"/>
        <w:gridCol w:w="1584"/>
        <w:gridCol w:w="15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84" w:type="dxa"/>
            <w:tcBorders>
              <w:top w:val="single" w:color="auto" w:sz="4" w:space="0"/>
              <w:bottom w:val="single" w:color="auto" w:sz="4" w:space="0"/>
            </w:tcBorders>
            <w:vAlign w:val="bottom"/>
          </w:tcPr>
          <w:p>
            <w:pPr>
              <w:spacing w:before="40" w:after="40" w:line="240" w:lineRule="auto"/>
              <w:jc w:val="center"/>
              <w:rPr>
                <w:rFonts w:ascii="Times New Roman" w:hAnsi="Times New Roman" w:cs="Times New Roman"/>
                <w:i/>
                <w:iCs/>
                <w:sz w:val="24"/>
                <w:szCs w:val="24"/>
              </w:rPr>
            </w:pPr>
            <w:r>
              <w:rPr>
                <w:rFonts w:ascii="Times New Roman" w:hAnsi="Times New Roman" w:cs="Times New Roman"/>
                <w:i/>
                <w:iCs/>
                <w:sz w:val="24"/>
                <w:szCs w:val="24"/>
              </w:rPr>
              <w:t>ij</w:t>
            </w:r>
          </w:p>
        </w:tc>
        <w:tc>
          <w:tcPr>
            <w:tcW w:w="1584" w:type="dxa"/>
            <w:tcBorders>
              <w:top w:val="single" w:color="auto" w:sz="4" w:space="0"/>
              <w:bottom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i/>
                <w:iCs/>
                <w:sz w:val="24"/>
                <w:szCs w:val="24"/>
              </w:rPr>
              <w:t>C</w:t>
            </w:r>
            <w:r>
              <w:rPr>
                <w:rFonts w:ascii="Times New Roman" w:hAnsi="Times New Roman" w:cs="Times New Roman"/>
                <w:i/>
                <w:iCs/>
                <w:sz w:val="24"/>
                <w:szCs w:val="24"/>
                <w:vertAlign w:val="subscript"/>
              </w:rPr>
              <w:t>ij</w:t>
            </w:r>
            <w:r>
              <w:rPr>
                <w:rFonts w:ascii="Times New Roman" w:hAnsi="Times New Roman" w:cs="Times New Roman"/>
                <w:sz w:val="24"/>
                <w:szCs w:val="24"/>
                <w:vertAlign w:val="subscript"/>
              </w:rPr>
              <w:t>0</w:t>
            </w:r>
            <w:r>
              <w:rPr>
                <w:rFonts w:ascii="Times New Roman" w:hAnsi="Times New Roman" w:cs="Times New Roman"/>
                <w:sz w:val="24"/>
                <w:szCs w:val="24"/>
              </w:rPr>
              <w:t xml:space="preserve"> (GPa)</w:t>
            </w:r>
          </w:p>
        </w:tc>
        <w:tc>
          <w:tcPr>
            <w:tcW w:w="1584" w:type="dxa"/>
            <w:tcBorders>
              <w:top w:val="single" w:color="auto" w:sz="4" w:space="0"/>
              <w:bottom w:val="single" w:color="auto" w:sz="4" w:space="0"/>
              <w:righ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i/>
                <w:iCs/>
                <w:sz w:val="24"/>
                <w:szCs w:val="24"/>
              </w:rPr>
              <w:t>C’</w:t>
            </w:r>
            <w:r>
              <w:rPr>
                <w:rFonts w:ascii="Times New Roman" w:hAnsi="Times New Roman" w:cs="Times New Roman"/>
                <w:i/>
                <w:iCs/>
                <w:sz w:val="24"/>
                <w:szCs w:val="24"/>
                <w:vertAlign w:val="subscript"/>
              </w:rPr>
              <w:t>ij</w:t>
            </w:r>
            <w:r>
              <w:rPr>
                <w:rFonts w:ascii="Times New Roman" w:hAnsi="Times New Roman" w:cs="Times New Roman"/>
                <w:sz w:val="24"/>
                <w:szCs w:val="24"/>
                <w:vertAlign w:val="subscript"/>
              </w:rPr>
              <w:t>0</w:t>
            </w:r>
          </w:p>
        </w:tc>
        <w:tc>
          <w:tcPr>
            <w:tcW w:w="1584" w:type="dxa"/>
            <w:tcBorders>
              <w:top w:val="single" w:color="auto" w:sz="4" w:space="0"/>
              <w:left w:val="single" w:color="auto" w:sz="4" w:space="0"/>
              <w:bottom w:val="single" w:color="auto" w:sz="4" w:space="0"/>
            </w:tcBorders>
            <w:vAlign w:val="bottom"/>
          </w:tcPr>
          <w:p>
            <w:pPr>
              <w:spacing w:before="40" w:after="40" w:line="240" w:lineRule="auto"/>
              <w:jc w:val="center"/>
              <w:rPr>
                <w:rFonts w:ascii="Times New Roman" w:hAnsi="Times New Roman" w:cs="Times New Roman"/>
                <w:sz w:val="24"/>
                <w:szCs w:val="24"/>
              </w:rPr>
            </w:pPr>
          </w:p>
        </w:tc>
        <w:tc>
          <w:tcPr>
            <w:tcW w:w="1584" w:type="dxa"/>
            <w:tcBorders>
              <w:top w:val="single" w:color="auto" w:sz="4" w:space="0"/>
              <w:bottom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i/>
                <w:iCs/>
                <w:sz w:val="24"/>
                <w:szCs w:val="24"/>
              </w:rPr>
              <w:t>M</w:t>
            </w:r>
            <w:r>
              <w:rPr>
                <w:rFonts w:ascii="Times New Roman" w:hAnsi="Times New Roman" w:cs="Times New Roman"/>
                <w:sz w:val="24"/>
                <w:szCs w:val="24"/>
                <w:vertAlign w:val="subscript"/>
              </w:rPr>
              <w:t>0</w:t>
            </w:r>
            <w:r>
              <w:rPr>
                <w:rFonts w:ascii="Times New Roman" w:hAnsi="Times New Roman" w:cs="Times New Roman"/>
                <w:sz w:val="24"/>
                <w:szCs w:val="24"/>
              </w:rPr>
              <w:t xml:space="preserve"> (GPa)</w:t>
            </w:r>
          </w:p>
        </w:tc>
        <w:tc>
          <w:tcPr>
            <w:tcW w:w="1584" w:type="dxa"/>
            <w:tcBorders>
              <w:top w:val="single" w:color="auto" w:sz="4" w:space="0"/>
              <w:bottom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i/>
                <w:iCs/>
                <w:sz w:val="24"/>
                <w:szCs w:val="24"/>
              </w:rPr>
              <w:t>M’</w:t>
            </w:r>
            <w:r>
              <w:rPr>
                <w:rFonts w:ascii="Times New Roman" w:hAnsi="Times New Roman" w:cs="Times New Roman"/>
                <w:sz w:val="24"/>
                <w:szCs w:val="24"/>
                <w:vertAlign w:val="subscript"/>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84" w:type="dxa"/>
            <w:tcBorders>
              <w:top w:val="single" w:color="auto" w:sz="4" w:space="0"/>
            </w:tcBorders>
            <w:vAlign w:val="center"/>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1584" w:type="dxa"/>
            <w:tcBorders>
              <w:top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425(13)</w:t>
            </w:r>
          </w:p>
        </w:tc>
        <w:tc>
          <w:tcPr>
            <w:tcW w:w="1584" w:type="dxa"/>
            <w:tcBorders>
              <w:top w:val="single" w:color="auto" w:sz="4" w:space="0"/>
              <w:righ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5.75(9)</w:t>
            </w:r>
          </w:p>
        </w:tc>
        <w:tc>
          <w:tcPr>
            <w:tcW w:w="4752" w:type="dxa"/>
            <w:gridSpan w:val="3"/>
            <w:tcBorders>
              <w:top w:val="single" w:color="auto" w:sz="4" w:space="0"/>
              <w:lef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Vogit bound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22</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538(6)</w:t>
            </w:r>
          </w:p>
        </w:tc>
        <w:tc>
          <w:tcPr>
            <w:tcW w:w="1584" w:type="dxa"/>
            <w:tcBorders>
              <w:righ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5.64(14)</w:t>
            </w:r>
          </w:p>
        </w:tc>
        <w:tc>
          <w:tcPr>
            <w:tcW w:w="1584" w:type="dxa"/>
            <w:tcBorders>
              <w:lef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i/>
                <w:iCs/>
                <w:sz w:val="24"/>
                <w:szCs w:val="24"/>
              </w:rPr>
              <w:t>K</w:t>
            </w:r>
            <w:r>
              <w:rPr>
                <w:rFonts w:ascii="Times New Roman" w:hAnsi="Times New Roman" w:cs="Times New Roman"/>
                <w:i/>
                <w:iCs/>
                <w:sz w:val="24"/>
                <w:szCs w:val="24"/>
                <w:vertAlign w:val="superscript"/>
              </w:rPr>
              <w:t>V</w:t>
            </w:r>
            <w:r>
              <w:rPr>
                <w:rFonts w:ascii="Times New Roman" w:hAnsi="Times New Roman" w:cs="Times New Roman"/>
                <w:i/>
                <w:iCs/>
                <w:sz w:val="24"/>
                <w:szCs w:val="24"/>
                <w:vertAlign w:val="subscript"/>
              </w:rPr>
              <w:t>S</w:t>
            </w:r>
            <w:r>
              <w:rPr>
                <w:rFonts w:ascii="Times New Roman" w:hAnsi="Times New Roman" w:cs="Times New Roman"/>
                <w:sz w:val="24"/>
                <w:szCs w:val="24"/>
                <w:vertAlign w:val="subscript"/>
              </w:rPr>
              <w:t>0</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245.5(27)</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3.56(6)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425(18)</w:t>
            </w:r>
          </w:p>
        </w:tc>
        <w:tc>
          <w:tcPr>
            <w:tcW w:w="1584" w:type="dxa"/>
            <w:tcBorders>
              <w:righ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6.88(28)</w:t>
            </w:r>
          </w:p>
        </w:tc>
        <w:tc>
          <w:tcPr>
            <w:tcW w:w="1584" w:type="dxa"/>
            <w:tcBorders>
              <w:lef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i/>
                <w:iCs/>
                <w:sz w:val="24"/>
                <w:szCs w:val="24"/>
              </w:rPr>
              <w:t>µ</w:t>
            </w:r>
            <w:r>
              <w:rPr>
                <w:rFonts w:ascii="Times New Roman" w:hAnsi="Times New Roman" w:cs="Times New Roman"/>
                <w:i/>
                <w:iCs/>
                <w:sz w:val="24"/>
                <w:szCs w:val="24"/>
                <w:vertAlign w:val="superscript"/>
              </w:rPr>
              <w:t>V</w:t>
            </w:r>
            <w:r>
              <w:rPr>
                <w:rFonts w:ascii="Times New Roman" w:hAnsi="Times New Roman" w:cs="Times New Roman"/>
                <w:i/>
                <w:iCs/>
                <w:sz w:val="24"/>
                <w:szCs w:val="24"/>
                <w:vertAlign w:val="subscript"/>
              </w:rPr>
              <w:t>S</w:t>
            </w:r>
            <w:r>
              <w:rPr>
                <w:rFonts w:ascii="Times New Roman" w:hAnsi="Times New Roman" w:cs="Times New Roman"/>
                <w:sz w:val="24"/>
                <w:szCs w:val="24"/>
                <w:vertAlign w:val="subscript"/>
              </w:rPr>
              <w:t>0</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170.7(13)</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1.90(2)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44</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159(3)</w:t>
            </w:r>
          </w:p>
        </w:tc>
        <w:tc>
          <w:tcPr>
            <w:tcW w:w="1584" w:type="dxa"/>
            <w:tcBorders>
              <w:righ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2.15(6)</w:t>
            </w:r>
          </w:p>
        </w:tc>
        <w:tc>
          <w:tcPr>
            <w:tcW w:w="4752" w:type="dxa"/>
            <w:gridSpan w:val="3"/>
            <w:tcBorders>
              <w:lef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i/>
                <w:iCs/>
                <w:sz w:val="24"/>
                <w:szCs w:val="24"/>
              </w:rPr>
              <w:t>Reuss bound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187(5)</w:t>
            </w:r>
          </w:p>
        </w:tc>
        <w:tc>
          <w:tcPr>
            <w:tcW w:w="1584" w:type="dxa"/>
            <w:tcBorders>
              <w:righ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1.41(5)</w:t>
            </w:r>
          </w:p>
        </w:tc>
        <w:tc>
          <w:tcPr>
            <w:tcW w:w="1584" w:type="dxa"/>
            <w:tcBorders>
              <w:lef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i/>
                <w:iCs/>
                <w:sz w:val="24"/>
                <w:szCs w:val="24"/>
              </w:rPr>
              <w:t>K</w:t>
            </w:r>
            <w:r>
              <w:rPr>
                <w:rFonts w:ascii="Times New Roman" w:hAnsi="Times New Roman" w:cs="Times New Roman"/>
                <w:i/>
                <w:iCs/>
                <w:sz w:val="24"/>
                <w:szCs w:val="24"/>
                <w:vertAlign w:val="superscript"/>
              </w:rPr>
              <w:t>R</w:t>
            </w:r>
            <w:r>
              <w:rPr>
                <w:rFonts w:ascii="Times New Roman" w:hAnsi="Times New Roman" w:cs="Times New Roman"/>
                <w:i/>
                <w:iCs/>
                <w:sz w:val="24"/>
                <w:szCs w:val="24"/>
                <w:vertAlign w:val="subscript"/>
              </w:rPr>
              <w:t>S</w:t>
            </w:r>
            <w:r>
              <w:rPr>
                <w:rFonts w:ascii="Times New Roman" w:hAnsi="Times New Roman" w:cs="Times New Roman"/>
                <w:sz w:val="24"/>
                <w:szCs w:val="24"/>
                <w:vertAlign w:val="subscript"/>
              </w:rPr>
              <w:t>0</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245.8(17)</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3.50(4)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195(2)</w:t>
            </w:r>
          </w:p>
        </w:tc>
        <w:tc>
          <w:tcPr>
            <w:tcW w:w="1584" w:type="dxa"/>
            <w:tcBorders>
              <w:righ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2.02(4)</w:t>
            </w:r>
          </w:p>
        </w:tc>
        <w:tc>
          <w:tcPr>
            <w:tcW w:w="1584" w:type="dxa"/>
            <w:tcBorders>
              <w:lef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i/>
                <w:iCs/>
                <w:sz w:val="24"/>
                <w:szCs w:val="24"/>
              </w:rPr>
              <w:t>µ</w:t>
            </w:r>
            <w:r>
              <w:rPr>
                <w:rFonts w:ascii="Times New Roman" w:hAnsi="Times New Roman" w:cs="Times New Roman"/>
                <w:i/>
                <w:iCs/>
                <w:sz w:val="24"/>
                <w:szCs w:val="24"/>
                <w:vertAlign w:val="superscript"/>
              </w:rPr>
              <w:t>R</w:t>
            </w:r>
            <w:r>
              <w:rPr>
                <w:rFonts w:ascii="Times New Roman" w:hAnsi="Times New Roman" w:cs="Times New Roman"/>
                <w:i/>
                <w:iCs/>
                <w:sz w:val="24"/>
                <w:szCs w:val="24"/>
                <w:vertAlign w:val="subscript"/>
              </w:rPr>
              <w:t>S</w:t>
            </w:r>
            <w:r>
              <w:rPr>
                <w:rFonts w:ascii="Times New Roman" w:hAnsi="Times New Roman" w:cs="Times New Roman"/>
                <w:sz w:val="24"/>
                <w:szCs w:val="24"/>
                <w:vertAlign w:val="subscript"/>
              </w:rPr>
              <w:t>0</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170.0(15)</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1.87(2)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134(4)</w:t>
            </w:r>
          </w:p>
        </w:tc>
        <w:tc>
          <w:tcPr>
            <w:tcW w:w="1584" w:type="dxa"/>
            <w:tcBorders>
              <w:righ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1.62(7)</w:t>
            </w:r>
          </w:p>
        </w:tc>
        <w:tc>
          <w:tcPr>
            <w:tcW w:w="4752" w:type="dxa"/>
            <w:gridSpan w:val="3"/>
            <w:tcBorders>
              <w:lef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i/>
                <w:iCs/>
                <w:sz w:val="24"/>
                <w:szCs w:val="24"/>
              </w:rPr>
              <w:t>Voigt-Reuss-Hill average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151(6)</w:t>
            </w:r>
          </w:p>
        </w:tc>
        <w:tc>
          <w:tcPr>
            <w:tcW w:w="1584" w:type="dxa"/>
            <w:tcBorders>
              <w:righ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1.97(10)</w:t>
            </w:r>
          </w:p>
        </w:tc>
        <w:tc>
          <w:tcPr>
            <w:tcW w:w="1584" w:type="dxa"/>
            <w:tcBorders>
              <w:lef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i/>
                <w:iCs/>
                <w:sz w:val="24"/>
                <w:szCs w:val="24"/>
              </w:rPr>
              <w:t>K</w:t>
            </w:r>
            <w:r>
              <w:rPr>
                <w:rFonts w:ascii="Times New Roman" w:hAnsi="Times New Roman" w:cs="Times New Roman"/>
                <w:i/>
                <w:iCs/>
                <w:sz w:val="24"/>
                <w:szCs w:val="24"/>
                <w:vertAlign w:val="superscript"/>
              </w:rPr>
              <w:t>VRH</w:t>
            </w:r>
            <w:r>
              <w:rPr>
                <w:rFonts w:ascii="Times New Roman" w:hAnsi="Times New Roman" w:cs="Times New Roman"/>
                <w:i/>
                <w:iCs/>
                <w:sz w:val="24"/>
                <w:szCs w:val="24"/>
                <w:vertAlign w:val="subscript"/>
              </w:rPr>
              <w:t>S</w:t>
            </w:r>
            <w:r>
              <w:rPr>
                <w:rFonts w:ascii="Times New Roman" w:hAnsi="Times New Roman" w:cs="Times New Roman"/>
                <w:sz w:val="24"/>
                <w:szCs w:val="24"/>
                <w:vertAlign w:val="subscript"/>
              </w:rPr>
              <w:t>0</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245.7(30)</w:t>
            </w:r>
          </w:p>
        </w:tc>
        <w:tc>
          <w:tcPr>
            <w:tcW w:w="1584" w:type="dxa"/>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3.53(5)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584" w:type="dxa"/>
            <w:tcBorders>
              <w:bottom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1584" w:type="dxa"/>
            <w:tcBorders>
              <w:bottom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140(8)</w:t>
            </w:r>
          </w:p>
        </w:tc>
        <w:tc>
          <w:tcPr>
            <w:tcW w:w="1584" w:type="dxa"/>
            <w:tcBorders>
              <w:bottom w:val="single" w:color="auto" w:sz="4" w:space="0"/>
              <w:right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3.17(12)</w:t>
            </w:r>
          </w:p>
        </w:tc>
        <w:tc>
          <w:tcPr>
            <w:tcW w:w="1584" w:type="dxa"/>
            <w:tcBorders>
              <w:left w:val="single" w:color="auto" w:sz="4" w:space="0"/>
              <w:bottom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i/>
                <w:iCs/>
                <w:sz w:val="24"/>
                <w:szCs w:val="24"/>
              </w:rPr>
              <w:t>µ</w:t>
            </w:r>
            <w:r>
              <w:rPr>
                <w:rFonts w:ascii="Times New Roman" w:hAnsi="Times New Roman" w:cs="Times New Roman"/>
                <w:i/>
                <w:iCs/>
                <w:sz w:val="24"/>
                <w:szCs w:val="24"/>
                <w:vertAlign w:val="superscript"/>
              </w:rPr>
              <w:t>VRH</w:t>
            </w:r>
            <w:r>
              <w:rPr>
                <w:rFonts w:ascii="Times New Roman" w:hAnsi="Times New Roman" w:cs="Times New Roman"/>
                <w:i/>
                <w:iCs/>
                <w:sz w:val="24"/>
                <w:szCs w:val="24"/>
                <w:vertAlign w:val="subscript"/>
              </w:rPr>
              <w:t>S</w:t>
            </w:r>
            <w:r>
              <w:rPr>
                <w:rFonts w:ascii="Times New Roman" w:hAnsi="Times New Roman" w:cs="Times New Roman"/>
                <w:sz w:val="24"/>
                <w:szCs w:val="24"/>
                <w:vertAlign w:val="subscript"/>
              </w:rPr>
              <w:t>0</w:t>
            </w:r>
          </w:p>
        </w:tc>
        <w:tc>
          <w:tcPr>
            <w:tcW w:w="1584" w:type="dxa"/>
            <w:tcBorders>
              <w:bottom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170.4(14)</w:t>
            </w:r>
          </w:p>
        </w:tc>
        <w:tc>
          <w:tcPr>
            <w:tcW w:w="1584" w:type="dxa"/>
            <w:tcBorders>
              <w:bottom w:val="single" w:color="auto" w:sz="4" w:space="0"/>
            </w:tcBorders>
            <w:vAlign w:val="bottom"/>
          </w:tcPr>
          <w:p>
            <w:pPr>
              <w:spacing w:before="40" w:after="40" w:line="240" w:lineRule="auto"/>
              <w:jc w:val="center"/>
              <w:rPr>
                <w:rFonts w:ascii="Times New Roman" w:hAnsi="Times New Roman" w:cs="Times New Roman"/>
                <w:sz w:val="24"/>
                <w:szCs w:val="24"/>
              </w:rPr>
            </w:pPr>
            <w:r>
              <w:rPr>
                <w:rFonts w:ascii="Times New Roman" w:hAnsi="Times New Roman" w:cs="Times New Roman"/>
                <w:sz w:val="24"/>
                <w:szCs w:val="24"/>
              </w:rPr>
              <w:t>1.88(2)</w:t>
            </w:r>
          </w:p>
        </w:tc>
      </w:tr>
    </w:tbl>
    <w:p>
      <w:pPr>
        <w:rPr>
          <w:rFonts w:ascii="Times New Roman" w:hAnsi="Times New Roman" w:cs="Times New Roman"/>
          <w:sz w:val="24"/>
          <w:szCs w:val="24"/>
        </w:rPr>
        <w:sectPr>
          <w:pgSz w:w="12240" w:h="15840"/>
          <w:pgMar w:top="1440" w:right="1440" w:bottom="1440" w:left="1440" w:header="720" w:footer="720" w:gutter="0"/>
          <w:cols w:space="720" w:num="1"/>
          <w:docGrid w:linePitch="360" w:charSpace="0"/>
        </w:sectPr>
      </w:pPr>
    </w:p>
    <w:p>
      <w:pPr>
        <w:spacing w:after="240" w:line="240" w:lineRule="auto"/>
        <w:rPr>
          <w:rFonts w:ascii="Times New Roman" w:hAnsi="Times New Roman" w:cs="Times New Roman"/>
          <w:b/>
          <w:sz w:val="24"/>
          <w:szCs w:val="24"/>
        </w:rPr>
      </w:pPr>
    </w:p>
    <w:p>
      <w:pPr>
        <w:spacing w:after="240" w:line="240" w:lineRule="auto"/>
        <w:rPr>
          <w:rFonts w:ascii="Times New Roman" w:hAnsi="Times New Roman" w:cs="Times New Roman"/>
          <w:b/>
          <w:sz w:val="24"/>
          <w:szCs w:val="24"/>
        </w:rPr>
      </w:pPr>
    </w:p>
    <w:p>
      <w:pPr>
        <w:spacing w:after="240" w:line="240" w:lineRule="auto"/>
        <w:rPr>
          <w:rFonts w:ascii="Times New Roman" w:hAnsi="Times New Roman" w:cs="Times New Roman"/>
          <w:b/>
          <w:sz w:val="24"/>
          <w:szCs w:val="24"/>
        </w:rPr>
      </w:pPr>
    </w:p>
    <w:p>
      <w:pPr>
        <w:spacing w:after="240" w:line="240" w:lineRule="auto"/>
        <w:rPr>
          <w:rFonts w:ascii="Times New Roman" w:hAnsi="Times New Roman" w:cs="Times New Roman"/>
          <w:b/>
          <w:sz w:val="24"/>
          <w:szCs w:val="24"/>
        </w:rPr>
      </w:pPr>
    </w:p>
    <w:p>
      <w:pPr>
        <w:spacing w:after="240" w:line="240" w:lineRule="auto"/>
        <w:rPr>
          <w:rFonts w:ascii="Times New Roman" w:hAnsi="Times New Roman" w:cs="Times New Roman"/>
          <w:b/>
          <w:sz w:val="24"/>
          <w:szCs w:val="24"/>
        </w:rPr>
      </w:pPr>
    </w:p>
    <w:p>
      <w:pPr>
        <w:spacing w:after="240" w:line="240" w:lineRule="auto"/>
        <w:rPr>
          <w:rFonts w:ascii="Times New Roman" w:hAnsi="Times New Roman" w:cs="Times New Roman"/>
          <w:b/>
          <w:sz w:val="24"/>
          <w:szCs w:val="24"/>
        </w:rPr>
      </w:pPr>
    </w:p>
    <w:p>
      <w:pPr>
        <w:spacing w:after="240" w:line="240" w:lineRule="auto"/>
        <w:rPr>
          <w:rFonts w:ascii="Times New Roman" w:hAnsi="Times New Roman" w:cs="Times New Roman"/>
          <w:b/>
          <w:sz w:val="24"/>
          <w:szCs w:val="24"/>
        </w:rPr>
      </w:pPr>
    </w:p>
    <w:p>
      <w:pPr>
        <w:spacing w:after="240" w:line="240" w:lineRule="auto"/>
        <w:rPr>
          <w:rFonts w:ascii="Times New Roman" w:hAnsi="Times New Roman" w:cs="Times New Roman"/>
          <w:b/>
          <w:sz w:val="24"/>
          <w:szCs w:val="24"/>
        </w:rPr>
      </w:pPr>
    </w:p>
    <w:p>
      <w:pPr>
        <w:spacing w:after="240" w:line="240" w:lineRule="auto"/>
        <w:rPr>
          <w:rFonts w:ascii="Times New Roman" w:hAnsi="Times New Roman" w:cs="Times New Roman"/>
          <w:b/>
          <w:sz w:val="24"/>
          <w:szCs w:val="24"/>
        </w:rPr>
      </w:pPr>
    </w:p>
    <w:p>
      <w:pPr>
        <w:spacing w:after="240" w:line="240" w:lineRule="auto"/>
        <w:rPr>
          <w:rFonts w:ascii="Times New Roman" w:hAnsi="Times New Roman" w:cs="Times New Roman"/>
          <w:b/>
          <w:sz w:val="24"/>
          <w:szCs w:val="24"/>
        </w:rPr>
      </w:pPr>
    </w:p>
    <w:p>
      <w:pPr>
        <w:spacing w:after="240" w:line="240" w:lineRule="auto"/>
        <w:rPr>
          <w:rFonts w:ascii="Times New Roman" w:hAnsi="Times New Roman" w:cs="Times New Roman"/>
          <w:b/>
          <w:sz w:val="24"/>
          <w:szCs w:val="24"/>
        </w:rPr>
      </w:pPr>
    </w:p>
    <w:p>
      <w:pPr>
        <w:spacing w:after="240" w:line="240" w:lineRule="auto"/>
        <w:rPr>
          <w:rFonts w:ascii="Times New Roman" w:hAnsi="Times New Roman" w:cs="Times New Roman"/>
          <w:b/>
          <w:sz w:val="24"/>
          <w:szCs w:val="24"/>
        </w:rPr>
      </w:pPr>
    </w:p>
    <w:p>
      <w:pPr>
        <w:spacing w:after="240" w:line="240" w:lineRule="auto"/>
        <w:rPr>
          <w:rFonts w:ascii="Times New Roman" w:hAnsi="Times New Roman" w:cs="Times New Roman"/>
          <w:b/>
          <w:sz w:val="24"/>
          <w:szCs w:val="24"/>
        </w:rPr>
      </w:pPr>
    </w:p>
    <w:p>
      <w:pPr>
        <w:spacing w:after="240" w:line="240" w:lineRule="auto"/>
        <w:rPr>
          <w:rFonts w:ascii="Times New Roman" w:hAnsi="Times New Roman" w:cs="Times New Roman"/>
          <w:b/>
          <w:sz w:val="24"/>
          <w:szCs w:val="24"/>
        </w:rPr>
      </w:pPr>
    </w:p>
    <w:p>
      <w:pPr>
        <w:spacing w:after="240" w:line="240" w:lineRule="auto"/>
        <w:jc w:val="center"/>
        <w:rPr>
          <w:rFonts w:ascii="Times New Roman" w:hAnsi="Times New Roman" w:cs="Times New Roman"/>
          <w:b/>
          <w:sz w:val="24"/>
          <w:szCs w:val="24"/>
        </w:rPr>
      </w:pPr>
    </w:p>
    <w:p>
      <w:pPr>
        <w:spacing w:after="24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Table 5.</w:t>
      </w:r>
      <w:r>
        <w:rPr>
          <w:rFonts w:ascii="Times New Roman" w:hAnsi="Times New Roman" w:cs="Times New Roman"/>
          <w:sz w:val="24"/>
          <w:szCs w:val="24"/>
        </w:rPr>
        <w:t xml:space="preserve"> </w:t>
      </w:r>
      <w:r>
        <w:rPr>
          <w:rFonts w:ascii="Times New Roman" w:hAnsi="Times New Roman" w:cs="Times New Roman"/>
          <w:b/>
          <w:sz w:val="24"/>
          <w:szCs w:val="24"/>
        </w:rPr>
        <w:t>Comparisons of bulk and shear moduli of bridgmanite and their pressure derivatives at room temperature</w:t>
      </w:r>
    </w:p>
    <w:tbl>
      <w:tblPr>
        <w:tblStyle w:val="12"/>
        <w:tblW w:w="5048" w:type="pct"/>
        <w:tblInd w:w="0" w:type="dxa"/>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70"/>
        <w:gridCol w:w="3211"/>
        <w:gridCol w:w="1241"/>
        <w:gridCol w:w="1168"/>
        <w:gridCol w:w="1021"/>
        <w:gridCol w:w="1056"/>
      </w:tblGrid>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single" w:color="auto" w:sz="6" w:space="0"/>
              <w:bottom w:val="single" w:color="auto" w:sz="4" w:space="0"/>
              <w:right w:val="nil"/>
            </w:tcBorders>
            <w:vAlign w:val="center"/>
          </w:tcPr>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Brillouin Light Scattering</w:t>
            </w:r>
          </w:p>
        </w:tc>
        <w:tc>
          <w:tcPr>
            <w:tcW w:w="1661" w:type="pct"/>
            <w:tcBorders>
              <w:top w:val="single" w:color="auto" w:sz="6" w:space="0"/>
              <w:left w:val="nil"/>
              <w:bottom w:val="single" w:color="auto" w:sz="4" w:space="0"/>
              <w:right w:val="nil"/>
            </w:tcBorders>
            <w:vAlign w:val="center"/>
          </w:tcPr>
          <w:p>
            <w:pPr>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sz w:val="24"/>
                <w:szCs w:val="24"/>
              </w:rPr>
              <w:t>Composition</w:t>
            </w:r>
          </w:p>
        </w:tc>
        <w:tc>
          <w:tcPr>
            <w:tcW w:w="642" w:type="pct"/>
            <w:tcBorders>
              <w:top w:val="single" w:color="auto" w:sz="6" w:space="0"/>
              <w:left w:val="nil"/>
              <w:bottom w:val="single" w:color="auto" w:sz="4" w:space="0"/>
              <w:right w:val="nil"/>
            </w:tcBorders>
            <w:vAlign w:val="center"/>
          </w:tcPr>
          <w:p>
            <w:pPr>
              <w:spacing w:after="0" w:line="240" w:lineRule="auto"/>
              <w:jc w:val="center"/>
              <w:rPr>
                <w:rFonts w:ascii="Times New Roman" w:hAnsi="Times New Roman" w:cs="Times New Roman"/>
                <w:b/>
                <w:bCs/>
                <w:sz w:val="24"/>
                <w:szCs w:val="24"/>
              </w:rPr>
            </w:pPr>
            <w:r>
              <w:rPr>
                <w:rFonts w:ascii="Times New Roman" w:hAnsi="Times New Roman" w:cs="Times New Roman"/>
                <w:b/>
                <w:bCs/>
                <w:i/>
                <w:color w:val="000000"/>
                <w:sz w:val="24"/>
                <w:szCs w:val="24"/>
              </w:rPr>
              <w:t>K</w:t>
            </w:r>
            <w:r>
              <w:rPr>
                <w:rFonts w:ascii="Times New Roman" w:hAnsi="Times New Roman" w:cs="Times New Roman"/>
                <w:b/>
                <w:bCs/>
                <w:color w:val="000000"/>
                <w:sz w:val="24"/>
                <w:szCs w:val="24"/>
                <w:vertAlign w:val="subscript"/>
              </w:rPr>
              <w:t>S0</w:t>
            </w:r>
            <w:r>
              <w:rPr>
                <w:rFonts w:ascii="Times New Roman" w:hAnsi="Times New Roman" w:cs="Times New Roman"/>
                <w:b/>
                <w:bCs/>
                <w:color w:val="000000"/>
                <w:sz w:val="24"/>
                <w:szCs w:val="24"/>
              </w:rPr>
              <w:t xml:space="preserve"> (GPa)</w:t>
            </w:r>
          </w:p>
        </w:tc>
        <w:tc>
          <w:tcPr>
            <w:tcW w:w="604" w:type="pct"/>
            <w:tcBorders>
              <w:top w:val="single" w:color="auto" w:sz="6" w:space="0"/>
              <w:left w:val="nil"/>
              <w:bottom w:val="single" w:color="auto" w:sz="4" w:space="0"/>
              <w:right w:val="nil"/>
            </w:tcBorders>
            <w:vAlign w:val="center"/>
          </w:tcPr>
          <w:p>
            <w:pPr>
              <w:spacing w:after="0" w:line="240" w:lineRule="auto"/>
              <w:jc w:val="center"/>
              <w:rPr>
                <w:rFonts w:ascii="Times New Roman" w:hAnsi="Times New Roman" w:cs="Times New Roman"/>
                <w:b/>
                <w:bCs/>
                <w:sz w:val="24"/>
                <w:szCs w:val="24"/>
              </w:rPr>
            </w:pPr>
            <w:r>
              <w:rPr>
                <w:rFonts w:ascii="Times New Roman" w:hAnsi="Times New Roman" w:cs="Times New Roman"/>
                <w:b/>
                <w:bCs/>
                <w:i/>
                <w:color w:val="000000"/>
                <w:sz w:val="24"/>
                <w:szCs w:val="24"/>
              </w:rPr>
              <w:t>μ</w:t>
            </w:r>
            <w:r>
              <w:rPr>
                <w:rFonts w:ascii="Times New Roman" w:hAnsi="Times New Roman" w:cs="Times New Roman"/>
                <w:b/>
                <w:bCs/>
                <w:i/>
                <w:color w:val="000000"/>
                <w:sz w:val="24"/>
                <w:szCs w:val="24"/>
                <w:vertAlign w:val="subscript"/>
              </w:rPr>
              <w:t>0</w:t>
            </w:r>
            <w:r>
              <w:rPr>
                <w:rFonts w:ascii="Times New Roman" w:hAnsi="Times New Roman" w:cs="Times New Roman"/>
                <w:b/>
                <w:bCs/>
                <w:color w:val="000000"/>
                <w:sz w:val="24"/>
                <w:szCs w:val="24"/>
              </w:rPr>
              <w:t xml:space="preserve"> (GPa)</w:t>
            </w:r>
          </w:p>
        </w:tc>
        <w:tc>
          <w:tcPr>
            <w:tcW w:w="528" w:type="pct"/>
            <w:tcBorders>
              <w:top w:val="single" w:color="auto" w:sz="6" w:space="0"/>
              <w:left w:val="nil"/>
              <w:bottom w:val="single" w:color="auto" w:sz="4" w:space="0"/>
              <w:right w:val="nil"/>
            </w:tcBorders>
            <w:vAlign w:val="center"/>
          </w:tcPr>
          <w:p>
            <w:pPr>
              <w:spacing w:after="0" w:line="240" w:lineRule="auto"/>
              <w:jc w:val="center"/>
              <w:rPr>
                <w:rFonts w:ascii="Times New Roman" w:hAnsi="Times New Roman" w:cs="Times New Roman"/>
                <w:b/>
                <w:bCs/>
                <w:sz w:val="24"/>
                <w:szCs w:val="24"/>
              </w:rPr>
            </w:pPr>
            <w:r>
              <w:rPr>
                <w:rFonts w:ascii="Times New Roman" w:hAnsi="Times New Roman" w:cs="Times New Roman"/>
                <w:b/>
                <w:bCs/>
                <w:i/>
                <w:color w:val="000000"/>
                <w:sz w:val="24"/>
                <w:szCs w:val="24"/>
              </w:rPr>
              <w:t>K′</w:t>
            </w:r>
            <w:r>
              <w:rPr>
                <w:rFonts w:ascii="Times New Roman" w:hAnsi="Times New Roman" w:cs="Times New Roman"/>
                <w:b/>
                <w:bCs/>
                <w:color w:val="000000"/>
                <w:sz w:val="24"/>
                <w:szCs w:val="24"/>
                <w:vertAlign w:val="subscript"/>
              </w:rPr>
              <w:t>S0</w:t>
            </w:r>
          </w:p>
        </w:tc>
        <w:tc>
          <w:tcPr>
            <w:tcW w:w="546" w:type="pct"/>
            <w:tcBorders>
              <w:top w:val="single" w:color="auto" w:sz="6" w:space="0"/>
              <w:left w:val="nil"/>
              <w:bottom w:val="single" w:color="auto" w:sz="4" w:space="0"/>
            </w:tcBorders>
            <w:vAlign w:val="center"/>
          </w:tcPr>
          <w:p>
            <w:pPr>
              <w:spacing w:after="0" w:line="240" w:lineRule="auto"/>
              <w:jc w:val="center"/>
              <w:rPr>
                <w:rFonts w:ascii="Times New Roman" w:hAnsi="Times New Roman" w:cs="Times New Roman"/>
                <w:b/>
                <w:bCs/>
                <w:sz w:val="24"/>
                <w:szCs w:val="24"/>
              </w:rPr>
            </w:pPr>
            <w:r>
              <w:rPr>
                <w:rFonts w:ascii="Times New Roman" w:hAnsi="Times New Roman" w:cs="Times New Roman"/>
                <w:b/>
                <w:bCs/>
                <w:i/>
                <w:color w:val="000000"/>
                <w:sz w:val="24"/>
                <w:szCs w:val="24"/>
              </w:rPr>
              <w:t>μ′</w:t>
            </w:r>
            <w:r>
              <w:rPr>
                <w:rFonts w:ascii="Times New Roman" w:hAnsi="Times New Roman" w:cs="Times New Roman"/>
                <w:b/>
                <w:bCs/>
                <w:color w:val="000000"/>
                <w:sz w:val="24"/>
                <w:szCs w:val="24"/>
                <w:vertAlign w:val="subscript"/>
              </w:rPr>
              <w:t>0</w:t>
            </w: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single" w:color="auto" w:sz="4" w:space="0"/>
              <w:bottom w:val="nil"/>
              <w:right w:val="nil"/>
            </w:tcBorders>
            <w:vAlign w:val="center"/>
          </w:tcPr>
          <w:p>
            <w:pPr>
              <w:spacing w:after="0" w:line="240" w:lineRule="auto"/>
              <w:jc w:val="center"/>
              <w:rPr>
                <w:rFonts w:ascii="Times New Roman" w:hAnsi="Times New Roman" w:cs="Times New Roman"/>
                <w:i/>
                <w:sz w:val="24"/>
                <w:szCs w:val="24"/>
              </w:rPr>
            </w:pPr>
            <w:r>
              <w:rPr>
                <w:rFonts w:ascii="Times New Roman" w:hAnsi="Times New Roman" w:cs="Times New Roman"/>
                <w:sz w:val="24"/>
                <w:szCs w:val="24"/>
              </w:rPr>
              <w:t>This study</w:t>
            </w:r>
          </w:p>
        </w:tc>
        <w:tc>
          <w:tcPr>
            <w:tcW w:w="1661" w:type="pct"/>
            <w:tcBorders>
              <w:top w:val="single" w:color="auto" w:sz="4" w:space="0"/>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bscript"/>
              </w:rPr>
              <w:t>0.93</w:t>
            </w:r>
            <w:r>
              <w:rPr>
                <w:rFonts w:ascii="Times New Roman" w:hAnsi="Times New Roman" w:cs="Times New Roman"/>
                <w:sz w:val="24"/>
                <w:szCs w:val="24"/>
              </w:rPr>
              <w:t>Fe</w:t>
            </w:r>
            <w:r>
              <w:rPr>
                <w:rFonts w:ascii="Times New Roman" w:hAnsi="Times New Roman" w:cs="Times New Roman"/>
                <w:sz w:val="24"/>
                <w:szCs w:val="24"/>
                <w:vertAlign w:val="superscript"/>
              </w:rPr>
              <w:t>3+</w:t>
            </w:r>
            <w:r>
              <w:rPr>
                <w:rFonts w:ascii="Times New Roman" w:hAnsi="Times New Roman" w:cs="Times New Roman"/>
                <w:sz w:val="24"/>
                <w:szCs w:val="24"/>
                <w:vertAlign w:val="subscript"/>
              </w:rPr>
              <w:t>0.048</w:t>
            </w:r>
            <w:r>
              <w:rPr>
                <w:rFonts w:ascii="Times New Roman" w:hAnsi="Times New Roman" w:cs="Times New Roman"/>
                <w:sz w:val="24"/>
                <w:szCs w:val="24"/>
              </w:rPr>
              <w:t>Fe</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0.032</w:t>
            </w:r>
            <w:r>
              <w:rPr>
                <w:rFonts w:ascii="Times New Roman" w:hAnsi="Times New Roman" w:cs="Times New Roman"/>
                <w:sz w:val="24"/>
                <w:szCs w:val="24"/>
              </w:rPr>
              <w:t>Al</w:t>
            </w:r>
            <w:r>
              <w:rPr>
                <w:rFonts w:ascii="Times New Roman" w:hAnsi="Times New Roman" w:cs="Times New Roman"/>
                <w:sz w:val="24"/>
                <w:szCs w:val="24"/>
                <w:vertAlign w:val="subscript"/>
              </w:rPr>
              <w:t>0.10</w:t>
            </w:r>
            <w:r>
              <w:rPr>
                <w:rFonts w:ascii="Times New Roman" w:hAnsi="Times New Roman" w:cs="Times New Roman"/>
                <w:sz w:val="24"/>
                <w:szCs w:val="24"/>
              </w:rPr>
              <w:t>Si</w:t>
            </w:r>
            <w:r>
              <w:rPr>
                <w:rFonts w:ascii="Times New Roman" w:hAnsi="Times New Roman" w:cs="Times New Roman"/>
                <w:sz w:val="24"/>
                <w:szCs w:val="24"/>
                <w:vertAlign w:val="subscript"/>
              </w:rPr>
              <w:t>0.90</w:t>
            </w:r>
            <w:r>
              <w:rPr>
                <w:rFonts w:ascii="Times New Roman" w:hAnsi="Times New Roman" w:cs="Times New Roman"/>
                <w:sz w:val="24"/>
                <w:szCs w:val="24"/>
              </w:rPr>
              <w:t>O</w:t>
            </w:r>
            <w:r>
              <w:rPr>
                <w:rFonts w:ascii="Times New Roman" w:hAnsi="Times New Roman" w:cs="Times New Roman"/>
                <w:sz w:val="24"/>
                <w:szCs w:val="24"/>
                <w:vertAlign w:val="subscript"/>
              </w:rPr>
              <w:t>3</w:t>
            </w:r>
          </w:p>
        </w:tc>
        <w:tc>
          <w:tcPr>
            <w:tcW w:w="642" w:type="pct"/>
            <w:tcBorders>
              <w:top w:val="single" w:color="auto" w:sz="4" w:space="0"/>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248(4)</w:t>
            </w:r>
          </w:p>
        </w:tc>
        <w:tc>
          <w:tcPr>
            <w:tcW w:w="604" w:type="pct"/>
            <w:tcBorders>
              <w:top w:val="single" w:color="auto" w:sz="4" w:space="0"/>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164(2)</w:t>
            </w:r>
          </w:p>
        </w:tc>
        <w:tc>
          <w:tcPr>
            <w:tcW w:w="528" w:type="pct"/>
            <w:tcBorders>
              <w:top w:val="single" w:color="auto" w:sz="4" w:space="0"/>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3.69(8)</w:t>
            </w:r>
          </w:p>
        </w:tc>
        <w:tc>
          <w:tcPr>
            <w:tcW w:w="546" w:type="pct"/>
            <w:tcBorders>
              <w:top w:val="single" w:color="auto" w:sz="4" w:space="0"/>
              <w:left w:val="nil"/>
              <w:bottom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1.85(6)</w:t>
            </w: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AuthorYear="1"&gt;&lt;Author&gt;Fu&lt;/Author&gt;&lt;Year&gt;2018&lt;/Year&gt;&lt;RecNum&gt;5228&lt;/RecNum&gt;&lt;DisplayText&gt;Fu et al.&lt;style face="superscript"&gt;52&lt;/style&gt;&lt;/DisplayText&gt;&lt;record&gt;&lt;rec-number&gt;5228&lt;/rec-number&gt;&lt;foreign-keys&gt;&lt;key app="EN" db-id="veaxwxz04r9spdeww9extss4ssewsdptvaz9" timestamp="1529092531"&gt;5228&lt;/key&gt;&lt;/foreign-keys&gt;&lt;ref-type name="Journal Article"&gt;17&lt;/ref-type&gt;&lt;contributors&gt;&lt;authors&gt;&lt;author&gt;Fu, Suyu&lt;/author&gt;&lt;author&gt;Yang, Jing&lt;/author&gt;&lt;author&gt;Zhang, Yanyao&lt;/author&gt;&lt;author&gt;Okuchi, Takuo&lt;/author&gt;&lt;author&gt;McCammon, Catherine&lt;/author&gt;&lt;author&gt;Kim, Hyo‐Im&lt;/author&gt;&lt;author&gt;Lee, Sung Keun&lt;/author&gt;&lt;author&gt;Lin, Jung‐Fu&lt;/author&gt;&lt;/authors&gt;&lt;/contributors&gt;&lt;titles&gt;&lt;title&gt;Abnormal Elasticity of Fe‐Bearing Bridgmanite in the Earth&amp;apos;s Lower Mantle&lt;/title&gt;&lt;secondary-title&gt;Geophysical Research Letters&lt;/secondary-title&gt;&lt;/titles&gt;&lt;periodical&gt;&lt;full-title&gt;Geophysical Research Letters&lt;/full-title&gt;&lt;abbr-1&gt;Geophys Res Lett&lt;/abbr-1&gt;&lt;/periodical&gt;&lt;pages&gt;4725-4732&lt;/pages&gt;&lt;volume&gt;45&lt;/volume&gt;&lt;number&gt;10&lt;/number&gt;&lt;dates&gt;&lt;year&gt;2018&lt;/year&gt;&lt;/dates&gt;&lt;urls&gt;&lt;related-urls&gt;&lt;url&gt;https://agupubs.onlinelibrary.wiley.com/doi/abs/10.1029/2018GL077764&lt;/url&gt;&lt;/related-urls&gt;&lt;/urls&gt;&lt;electronic-resource-num&gt;doi:10.1029/2018GL077764&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Fu et al.</w:t>
            </w:r>
            <w:r>
              <w:rPr>
                <w:rFonts w:ascii="Times New Roman" w:hAnsi="Times New Roman" w:cs="Times New Roman"/>
                <w:sz w:val="24"/>
                <w:szCs w:val="24"/>
                <w:vertAlign w:val="superscript"/>
              </w:rPr>
              <w:t>52</w:t>
            </w:r>
            <w:r>
              <w:rPr>
                <w:rFonts w:ascii="Times New Roman" w:hAnsi="Times New Roman" w:cs="Times New Roman"/>
                <w:sz w:val="24"/>
                <w:szCs w:val="24"/>
              </w:rPr>
              <w:fldChar w:fldCharType="end"/>
            </w:r>
          </w:p>
        </w:tc>
        <w:tc>
          <w:tcPr>
            <w:tcW w:w="1661"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bscript"/>
              </w:rPr>
              <w:t>0.96(1)</w:t>
            </w:r>
            <w:r>
              <w:rPr>
                <w:rFonts w:ascii="Times New Roman" w:hAnsi="Times New Roman" w:cs="Times New Roman"/>
                <w:sz w:val="24"/>
                <w:szCs w:val="24"/>
              </w:rPr>
              <w:t>Fe</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0.036(5)</w:t>
            </w:r>
            <w:r>
              <w:rPr>
                <w:rFonts w:ascii="Times New Roman" w:hAnsi="Times New Roman" w:cs="Times New Roman"/>
                <w:sz w:val="24"/>
                <w:szCs w:val="24"/>
              </w:rPr>
              <w:t>Fe</w:t>
            </w:r>
            <w:r>
              <w:rPr>
                <w:rFonts w:ascii="Times New Roman" w:hAnsi="Times New Roman" w:cs="Times New Roman"/>
                <w:sz w:val="24"/>
                <w:szCs w:val="24"/>
                <w:vertAlign w:val="superscript"/>
              </w:rPr>
              <w:t>3+</w:t>
            </w:r>
            <w:r>
              <w:rPr>
                <w:rFonts w:ascii="Times New Roman" w:hAnsi="Times New Roman" w:cs="Times New Roman"/>
                <w:sz w:val="24"/>
                <w:szCs w:val="24"/>
                <w:vertAlign w:val="subscript"/>
              </w:rPr>
              <w:t>0.014(5)</w:t>
            </w:r>
            <w:r>
              <w:rPr>
                <w:rFonts w:ascii="Times New Roman" w:hAnsi="Times New Roman" w:cs="Times New Roman"/>
                <w:sz w:val="24"/>
                <w:szCs w:val="24"/>
              </w:rPr>
              <w:t>Si</w:t>
            </w:r>
            <w:r>
              <w:rPr>
                <w:rFonts w:ascii="Times New Roman" w:hAnsi="Times New Roman" w:cs="Times New Roman"/>
                <w:sz w:val="24"/>
                <w:szCs w:val="24"/>
                <w:vertAlign w:val="subscript"/>
              </w:rPr>
              <w:t>0.99(1)</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 xml:space="preserve"> (&lt;42.6 GPa)</w:t>
            </w:r>
          </w:p>
        </w:tc>
        <w:tc>
          <w:tcPr>
            <w:tcW w:w="642"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254(8)</w:t>
            </w:r>
          </w:p>
        </w:tc>
        <w:tc>
          <w:tcPr>
            <w:tcW w:w="604"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166.2(5)</w:t>
            </w:r>
          </w:p>
        </w:tc>
        <w:tc>
          <w:tcPr>
            <w:tcW w:w="528"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3.3(3)</w:t>
            </w:r>
          </w:p>
        </w:tc>
        <w:tc>
          <w:tcPr>
            <w:tcW w:w="546" w:type="pct"/>
            <w:tcBorders>
              <w:top w:val="nil"/>
              <w:left w:val="nil"/>
              <w:bottom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1.91(2)</w:t>
            </w: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AuthorYear="1"&gt;&lt;Author&gt;Fu&lt;/Author&gt;&lt;Year&gt;2018&lt;/Year&gt;&lt;RecNum&gt;5228&lt;/RecNum&gt;&lt;DisplayText&gt;Fu et al.&lt;style face="superscript"&gt;52&lt;/style&gt;&lt;/DisplayText&gt;&lt;record&gt;&lt;rec-number&gt;5228&lt;/rec-number&gt;&lt;foreign-keys&gt;&lt;key app="EN" db-id="veaxwxz04r9spdeww9extss4ssewsdptvaz9" timestamp="1529092531"&gt;5228&lt;/key&gt;&lt;/foreign-keys&gt;&lt;ref-type name="Journal Article"&gt;17&lt;/ref-type&gt;&lt;contributors&gt;&lt;authors&gt;&lt;author&gt;Fu, Suyu&lt;/author&gt;&lt;author&gt;Yang, Jing&lt;/author&gt;&lt;author&gt;Zhang, Yanyao&lt;/author&gt;&lt;author&gt;Okuchi, Takuo&lt;/author&gt;&lt;author&gt;McCammon, Catherine&lt;/author&gt;&lt;author&gt;Kim, Hyo‐Im&lt;/author&gt;&lt;author&gt;Lee, Sung Keun&lt;/author&gt;&lt;author&gt;Lin, Jung‐Fu&lt;/author&gt;&lt;/authors&gt;&lt;/contributors&gt;&lt;titles&gt;&lt;title&gt;Abnormal Elasticity of Fe‐Bearing Bridgmanite in the Earth&amp;apos;s Lower Mantle&lt;/title&gt;&lt;secondary-title&gt;Geophysical Research Letters&lt;/secondary-title&gt;&lt;/titles&gt;&lt;periodical&gt;&lt;full-title&gt;Geophysical Research Letters&lt;/full-title&gt;&lt;abbr-1&gt;Geophys Res Lett&lt;/abbr-1&gt;&lt;/periodical&gt;&lt;pages&gt;4725-4732&lt;/pages&gt;&lt;volume&gt;45&lt;/volume&gt;&lt;number&gt;10&lt;/number&gt;&lt;dates&gt;&lt;year&gt;2018&lt;/year&gt;&lt;/dates&gt;&lt;urls&gt;&lt;related-urls&gt;&lt;url&gt;https://agupubs.onlinelibrary.wiley.com/doi/abs/10.1029/2018GL077764&lt;/url&gt;&lt;/related-urls&gt;&lt;/urls&gt;&lt;electronic-resource-num&gt;doi:10.1029/2018GL077764&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Fu et al.</w:t>
            </w:r>
            <w:r>
              <w:rPr>
                <w:rFonts w:ascii="Times New Roman" w:hAnsi="Times New Roman" w:cs="Times New Roman"/>
                <w:sz w:val="24"/>
                <w:szCs w:val="24"/>
                <w:vertAlign w:val="superscript"/>
              </w:rPr>
              <w:t>52</w:t>
            </w:r>
            <w:r>
              <w:rPr>
                <w:rFonts w:ascii="Times New Roman" w:hAnsi="Times New Roman" w:cs="Times New Roman"/>
                <w:sz w:val="24"/>
                <w:szCs w:val="24"/>
              </w:rPr>
              <w:fldChar w:fldCharType="end"/>
            </w:r>
          </w:p>
        </w:tc>
        <w:tc>
          <w:tcPr>
            <w:tcW w:w="1661"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bscript"/>
              </w:rPr>
              <w:t>0.96(1)</w:t>
            </w:r>
            <w:r>
              <w:rPr>
                <w:rFonts w:ascii="Times New Roman" w:hAnsi="Times New Roman" w:cs="Times New Roman"/>
                <w:sz w:val="24"/>
                <w:szCs w:val="24"/>
              </w:rPr>
              <w:t>Fe</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0.036(5)</w:t>
            </w:r>
            <w:r>
              <w:rPr>
                <w:rFonts w:ascii="Times New Roman" w:hAnsi="Times New Roman" w:cs="Times New Roman"/>
                <w:sz w:val="24"/>
                <w:szCs w:val="24"/>
              </w:rPr>
              <w:t>Fe</w:t>
            </w:r>
            <w:r>
              <w:rPr>
                <w:rFonts w:ascii="Times New Roman" w:hAnsi="Times New Roman" w:cs="Times New Roman"/>
                <w:sz w:val="24"/>
                <w:szCs w:val="24"/>
                <w:vertAlign w:val="superscript"/>
              </w:rPr>
              <w:t>3+</w:t>
            </w:r>
            <w:r>
              <w:rPr>
                <w:rFonts w:ascii="Times New Roman" w:hAnsi="Times New Roman" w:cs="Times New Roman"/>
                <w:sz w:val="24"/>
                <w:szCs w:val="24"/>
                <w:vertAlign w:val="subscript"/>
              </w:rPr>
              <w:t>0.014(5)</w:t>
            </w:r>
            <w:r>
              <w:rPr>
                <w:rFonts w:ascii="Times New Roman" w:hAnsi="Times New Roman" w:cs="Times New Roman"/>
                <w:sz w:val="24"/>
                <w:szCs w:val="24"/>
              </w:rPr>
              <w:t>Si</w:t>
            </w:r>
            <w:r>
              <w:rPr>
                <w:rFonts w:ascii="Times New Roman" w:hAnsi="Times New Roman" w:cs="Times New Roman"/>
                <w:sz w:val="24"/>
                <w:szCs w:val="24"/>
                <w:vertAlign w:val="subscript"/>
              </w:rPr>
              <w:t>0.99(1)</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 xml:space="preserve"> (&gt; 58 GPa)</w:t>
            </w:r>
          </w:p>
        </w:tc>
        <w:tc>
          <w:tcPr>
            <w:tcW w:w="642"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234(11)</w:t>
            </w:r>
          </w:p>
        </w:tc>
        <w:tc>
          <w:tcPr>
            <w:tcW w:w="604"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190.0(7)</w:t>
            </w:r>
          </w:p>
        </w:tc>
        <w:tc>
          <w:tcPr>
            <w:tcW w:w="528"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3.5(4)</w:t>
            </w:r>
          </w:p>
        </w:tc>
        <w:tc>
          <w:tcPr>
            <w:tcW w:w="546" w:type="pct"/>
            <w:tcBorders>
              <w:top w:val="nil"/>
              <w:left w:val="nil"/>
              <w:bottom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1.54(11)</w:t>
            </w: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AuthorYear="1"&gt;&lt;Author&gt;Jackson&lt;/Author&gt;&lt;Year&gt;2005&lt;/Year&gt;&lt;RecNum&gt;3621&lt;/RecNum&gt;&lt;DisplayText&gt;Jackson et al.&lt;style face="superscript"&gt;18&lt;/style&gt;&lt;/DisplayText&gt;&lt;record&gt;&lt;rec-number&gt;3621&lt;/rec-number&gt;&lt;foreign-keys&gt;&lt;key app="EN" db-id="veaxwxz04r9spdeww9extss4ssewsdptvaz9" timestamp="1485722272"&gt;3621&lt;/key&gt;&lt;/foreign-keys&gt;&lt;ref-type name="Journal Article"&gt;17&lt;/ref-type&gt;&lt;contributors&gt;&lt;authors&gt;&lt;author&gt;Jackson, Jennifer M&lt;/author&gt;&lt;author&gt;Zhang, Jianzhong&lt;/author&gt;&lt;author&gt;Shu, Jinfu&lt;/author&gt;&lt;author&gt;Sinogeikin, Stanislav V&lt;/author&gt;&lt;author&gt;Bass, Jay D&lt;/author&gt;&lt;/authors&gt;&lt;/contributors&gt;&lt;titles&gt;&lt;title&gt;&lt;style face="normal" font="default" size="100%"&gt;High‐pressure sound velocities and elasticity of aluminous MgSiO&lt;/style&gt;&lt;style face="subscript" font="default" size="100%"&gt;3 &lt;/style&gt;&lt;style face="normal" font="default" size="100%"&gt;perovskite to 45 GPa: Implications for lateral heterogeneity in Earth&amp;apos;s lower mantle&lt;/style&gt;&lt;/title&gt;&lt;secondary-title&gt;Geophysical Research Letters&lt;/secondary-title&gt;&lt;/titles&gt;&lt;periodical&gt;&lt;full-title&gt;Geophysical Research Letters&lt;/full-title&gt;&lt;abbr-1&gt;Geophys Res Lett&lt;/abbr-1&gt;&lt;/periodical&gt;&lt;volume&gt;32&lt;/volume&gt;&lt;number&gt;21&lt;/number&gt;&lt;dates&gt;&lt;year&gt;2005&lt;/year&gt;&lt;/dates&gt;&lt;isbn&gt;1944-8007&lt;/isbn&gt;&lt;urls&gt;&lt;/urls&gt;&lt;/record&gt;&lt;/Cite&gt;&lt;/EndNote&gt;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Jackson et al.</w:t>
            </w:r>
            <w:r>
              <w:rPr>
                <w:rFonts w:ascii="Times New Roman" w:hAnsi="Times New Roman" w:cs="Times New Roman"/>
                <w:sz w:val="24"/>
                <w:szCs w:val="24"/>
                <w:vertAlign w:val="superscript"/>
              </w:rPr>
              <w:t>18</w:t>
            </w:r>
            <w:r>
              <w:rPr>
                <w:rFonts w:ascii="Times New Roman" w:hAnsi="Times New Roman" w:cs="Times New Roman"/>
                <w:sz w:val="24"/>
                <w:szCs w:val="24"/>
              </w:rPr>
              <w:fldChar w:fldCharType="end"/>
            </w:r>
          </w:p>
        </w:tc>
        <w:tc>
          <w:tcPr>
            <w:tcW w:w="1661"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Al-Bgm (5.1 wt.% 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642"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252(5)</w:t>
            </w:r>
          </w:p>
        </w:tc>
        <w:tc>
          <w:tcPr>
            <w:tcW w:w="604"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165(2)</w:t>
            </w:r>
          </w:p>
        </w:tc>
        <w:tc>
          <w:tcPr>
            <w:tcW w:w="528"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3.7(3)</w:t>
            </w:r>
          </w:p>
        </w:tc>
        <w:tc>
          <w:tcPr>
            <w:tcW w:w="546" w:type="pct"/>
            <w:tcBorders>
              <w:top w:val="nil"/>
              <w:left w:val="nil"/>
              <w:bottom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1.7(2)</w:t>
            </w: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AuthorYear="1"&gt;&lt;Author&gt;Murakami&lt;/Author&gt;&lt;Year&gt;2007&lt;/Year&gt;&lt;RecNum&gt;4989&lt;/RecNum&gt;&lt;DisplayText&gt;Murakami et al.&lt;style face="superscript"&gt;20&lt;/style&gt;&lt;/DisplayText&gt;&lt;record&gt;&lt;rec-number&gt;4989&lt;/rec-number&gt;&lt;foreign-keys&gt;&lt;key app="EN" db-id="veaxwxz04r9spdeww9extss4ssewsdptvaz9" timestamp="1511886912"&gt;4989&lt;/key&gt;&lt;/foreign-keys&gt;&lt;ref-type name="Journal Article"&gt;17&lt;/ref-type&gt;&lt;contributors&gt;&lt;authors&gt;&lt;author&gt;Murakami, Motohiko&lt;/author&gt;&lt;author&gt;Sinogeikin, Stanislav V&lt;/author&gt;&lt;author&gt;Hellwig, Holger&lt;/author&gt;&lt;author&gt;Bass, Jay D&lt;/author&gt;&lt;author&gt;Li, Jie&lt;/author&gt;&lt;/authors&gt;&lt;/contributors&gt;&lt;titles&gt;&lt;title&gt;&lt;style face="normal" font="default" size="100%"&gt;Sound velocity of MgSiO&lt;/style&gt;&lt;style face="subscript" font="default" size="100%"&gt;3&lt;/style&gt;&lt;style face="normal" font="default" size="100%"&gt; perovskite to Mbar pressure&lt;/style&gt;&lt;/title&gt;&lt;secondary-title&gt;Earth and Planetary Science Letters&lt;/secondary-title&gt;&lt;/titles&gt;&lt;periodical&gt;&lt;full-title&gt;Earth and Planetary Science Letters&lt;/full-title&gt;&lt;abbr-1&gt;Earth Planet Sc Lett&lt;/abbr-1&gt;&lt;/periodical&gt;&lt;pages&gt;47-54&lt;/pages&gt;&lt;volume&gt;256&lt;/volume&gt;&lt;number&gt;1&lt;/number&gt;&lt;dates&gt;&lt;year&gt;2007&lt;/year&gt;&lt;/dates&gt;&lt;isbn&gt;0012-821X&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Murakami et al.</w:t>
            </w:r>
            <w:r>
              <w:rPr>
                <w:rFonts w:ascii="Times New Roman" w:hAnsi="Times New Roman" w:cs="Times New Roman"/>
                <w:sz w:val="24"/>
                <w:szCs w:val="24"/>
                <w:vertAlign w:val="superscript"/>
              </w:rPr>
              <w:t>20</w:t>
            </w:r>
            <w:r>
              <w:rPr>
                <w:rFonts w:ascii="Times New Roman" w:hAnsi="Times New Roman" w:cs="Times New Roman"/>
                <w:sz w:val="24"/>
                <w:szCs w:val="24"/>
              </w:rPr>
              <w:fldChar w:fldCharType="end"/>
            </w:r>
          </w:p>
        </w:tc>
        <w:tc>
          <w:tcPr>
            <w:tcW w:w="1661"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MgSiO</w:t>
            </w:r>
            <w:r>
              <w:rPr>
                <w:rFonts w:ascii="Times New Roman" w:hAnsi="Times New Roman" w:cs="Times New Roman"/>
                <w:sz w:val="24"/>
                <w:szCs w:val="24"/>
                <w:vertAlign w:val="subscript"/>
              </w:rPr>
              <w:t>3</w:t>
            </w:r>
          </w:p>
        </w:tc>
        <w:tc>
          <w:tcPr>
            <w:tcW w:w="642"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p>
        </w:tc>
        <w:tc>
          <w:tcPr>
            <w:tcW w:w="604"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172.9(2)</w:t>
            </w:r>
          </w:p>
        </w:tc>
        <w:tc>
          <w:tcPr>
            <w:tcW w:w="528"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p>
        </w:tc>
        <w:tc>
          <w:tcPr>
            <w:tcW w:w="546" w:type="pct"/>
            <w:tcBorders>
              <w:top w:val="nil"/>
              <w:left w:val="nil"/>
              <w:bottom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1.56(4)</w:t>
            </w: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AuthorYear="1"&gt;&lt;Author&gt;Murakami&lt;/Author&gt;&lt;Year&gt;2012&lt;/Year&gt;&lt;RecNum&gt;23&lt;/RecNum&gt;&lt;DisplayText&gt;Murakami et al.&lt;style face="superscript"&gt;53&lt;/style&gt;&lt;/DisplayText&gt;&lt;record&gt;&lt;rec-number&gt;23&lt;/rec-number&gt;&lt;foreign-keys&gt;&lt;key app="EN" db-id="f5pdr9pecpxwvpev0wo5ffpv2px5f99sp0pw" timestamp="1524500507"&gt;23&lt;/key&gt;&lt;/foreign-keys&gt;&lt;ref-type name="Journal Article"&gt;17&lt;/ref-type&gt;&lt;contributors&gt;&lt;authors&gt;&lt;author&gt;Murakami, M.&lt;/author&gt;&lt;author&gt;Ohishi, Y.&lt;/author&gt;&lt;author&gt;Hirao, N.&lt;/author&gt;&lt;author&gt;Hirose, K.&lt;/author&gt;&lt;/authors&gt;&lt;/contributors&gt;&lt;titles&gt;&lt;title&gt;A perovskitic lower mantle inferred from high-pressure, high-temperature sound velocity data&lt;/title&gt;&lt;secondary-title&gt;Journal of the Geological Society of India&lt;/secondary-title&gt;&lt;alt-title&gt;J Geol Soc India&lt;/alt-title&gt;&lt;/titles&gt;&lt;periodical&gt;&lt;full-title&gt;Journal of the Geological Society of India&lt;/full-title&gt;&lt;abbr-1&gt;J Geol Soc India&lt;/abbr-1&gt;&lt;/periodical&gt;&lt;alt-periodical&gt;&lt;full-title&gt;Journal of the Geological Society of India&lt;/full-title&gt;&lt;abbr-1&gt;J Geol Soc India&lt;/abbr-1&gt;&lt;/alt-periodical&gt;&lt;pages&gt;147-147&lt;/pages&gt;&lt;volume&gt;80&lt;/volume&gt;&lt;number&gt;1&lt;/number&gt;&lt;dates&gt;&lt;year&gt;2012&lt;/year&gt;&lt;pub-dates&gt;&lt;date&gt;Jul&lt;/date&gt;&lt;/pub-dates&gt;&lt;/dates&gt;&lt;isbn&gt;0016-7622&lt;/isbn&gt;&lt;accession-num&gt;WOS:000306948100019&lt;/accession-num&gt;&lt;urls&gt;&lt;related-urls&gt;&lt;url&gt;&amp;lt;Go to ISI&amp;gt;://WOS:000306948100019&lt;/url&gt;&lt;/related-urls&gt;&lt;/urls&gt;&lt;electronic-resource-num&gt;10.1007/s12594-012-0111-2&lt;/electronic-resource-num&gt;&lt;language&gt;English&lt;/language&gt;&lt;/record&gt;&lt;/Cite&gt;&lt;/EndNote&gt;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Murakami et al.</w:t>
            </w:r>
            <w:r>
              <w:rPr>
                <w:rFonts w:ascii="Times New Roman" w:hAnsi="Times New Roman" w:cs="Times New Roman"/>
                <w:sz w:val="24"/>
                <w:szCs w:val="24"/>
                <w:vertAlign w:val="superscript"/>
              </w:rPr>
              <w:t>53</w:t>
            </w:r>
            <w:r>
              <w:rPr>
                <w:rFonts w:ascii="Times New Roman" w:hAnsi="Times New Roman" w:cs="Times New Roman"/>
                <w:sz w:val="24"/>
                <w:szCs w:val="24"/>
              </w:rPr>
              <w:fldChar w:fldCharType="end"/>
            </w:r>
          </w:p>
        </w:tc>
        <w:tc>
          <w:tcPr>
            <w:tcW w:w="1661"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Al-Bgm (4 wt.% Al</w:t>
            </w:r>
            <w:r>
              <w:rPr>
                <w:rFonts w:ascii="Times New Roman" w:hAnsi="Times New Roman" w:cs="Times New Roman"/>
                <w:sz w:val="24"/>
                <w:szCs w:val="24"/>
                <w:vertAlign w:val="subscript"/>
              </w:rPr>
              <w:t>2</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642"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p>
        </w:tc>
        <w:tc>
          <w:tcPr>
            <w:tcW w:w="604"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166(1)</w:t>
            </w:r>
          </w:p>
        </w:tc>
        <w:tc>
          <w:tcPr>
            <w:tcW w:w="528"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p>
        </w:tc>
        <w:tc>
          <w:tcPr>
            <w:tcW w:w="546" w:type="pct"/>
            <w:tcBorders>
              <w:top w:val="nil"/>
              <w:left w:val="nil"/>
              <w:bottom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1.57(5)</w:t>
            </w: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AuthorYear="1"&gt;&lt;Author&gt;Kurnosov&lt;/Author&gt;&lt;Year&gt;2017&lt;/Year&gt;&lt;RecNum&gt;2&lt;/RecNum&gt;&lt;DisplayText&gt;Kurnosov et al.&lt;style face="superscript"&gt;19&lt;/style&gt;&lt;/DisplayText&gt;&lt;record&gt;&lt;rec-number&gt;2&lt;/rec-number&gt;&lt;foreign-keys&gt;&lt;key app="EN" db-id="asarszpxqv2e5qezfw6xraw9xaa2xf55sxwe" timestamp="1547073200"&gt;2&lt;/key&gt;&lt;/foreign-keys&gt;&lt;ref-type name="Journal Article"&gt;17&lt;/ref-type&gt;&lt;contributors&gt;&lt;authors&gt;&lt;author&gt;Kurnosov, A&lt;/author&gt;&lt;author&gt;Marquardt, H&lt;/author&gt;&lt;author&gt;Frost, DJ&lt;/author&gt;&lt;author&gt;Ballaran, T Boffa&lt;/author&gt;&lt;author&gt;Ziberna, L&lt;/author&gt;&lt;/authors&gt;&lt;/contributors&gt;&lt;titles&gt;&lt;title&gt;&lt;style face="normal" font="default" size="100%"&gt;Evidence for a Fe&lt;/style&gt;&lt;style face="superscript" font="default" size="100%"&gt;3+&lt;/style&gt;&lt;style face="normal" font="default" size="100%"&gt;-rich pyrolitic lower mantle from (Al, Fe)-bearing bridgmanite elasticity data&lt;/style&gt;&lt;/title&gt;&lt;secondary-title&gt;Nature&lt;/secondary-title&gt;&lt;/titles&gt;&lt;periodical&gt;&lt;full-title&gt;Nature&lt;/full-title&gt;&lt;/periodical&gt;&lt;dates&gt;&lt;year&gt;2017&lt;/year&gt;&lt;/dates&gt;&lt;isbn&gt;0028-0836&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Kurnosov et al.</w:t>
            </w:r>
            <w:r>
              <w:rPr>
                <w:rFonts w:ascii="Times New Roman" w:hAnsi="Times New Roman" w:cs="Times New Roman"/>
                <w:sz w:val="24"/>
                <w:szCs w:val="24"/>
                <w:vertAlign w:val="superscript"/>
              </w:rPr>
              <w:t>19</w:t>
            </w:r>
            <w:r>
              <w:rPr>
                <w:rFonts w:ascii="Times New Roman" w:hAnsi="Times New Roman" w:cs="Times New Roman"/>
                <w:sz w:val="24"/>
                <w:szCs w:val="24"/>
              </w:rPr>
              <w:fldChar w:fldCharType="end"/>
            </w:r>
          </w:p>
        </w:tc>
        <w:tc>
          <w:tcPr>
            <w:tcW w:w="1661"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bscript"/>
              </w:rPr>
              <w:t>0.9</w:t>
            </w:r>
            <w:r>
              <w:rPr>
                <w:rFonts w:ascii="Times New Roman" w:hAnsi="Times New Roman" w:cs="Times New Roman"/>
                <w:sz w:val="24"/>
                <w:szCs w:val="24"/>
              </w:rPr>
              <w:t>Fe</w:t>
            </w:r>
            <w:r>
              <w:rPr>
                <w:rFonts w:ascii="Times New Roman" w:hAnsi="Times New Roman" w:cs="Times New Roman"/>
                <w:sz w:val="24"/>
                <w:szCs w:val="24"/>
                <w:vertAlign w:val="subscript"/>
              </w:rPr>
              <w:t>0.1</w:t>
            </w:r>
            <w:r>
              <w:rPr>
                <w:rFonts w:ascii="Times New Roman" w:hAnsi="Times New Roman" w:cs="Times New Roman"/>
                <w:sz w:val="24"/>
                <w:szCs w:val="24"/>
              </w:rPr>
              <w:t xml:space="preserve"> Al</w:t>
            </w:r>
            <w:r>
              <w:rPr>
                <w:rFonts w:ascii="Times New Roman" w:hAnsi="Times New Roman" w:cs="Times New Roman"/>
                <w:sz w:val="24"/>
                <w:szCs w:val="24"/>
                <w:vertAlign w:val="subscript"/>
              </w:rPr>
              <w:t>0.1</w:t>
            </w:r>
            <w:r>
              <w:rPr>
                <w:rFonts w:ascii="Times New Roman" w:hAnsi="Times New Roman" w:cs="Times New Roman"/>
                <w:sz w:val="24"/>
                <w:szCs w:val="24"/>
              </w:rPr>
              <w:t>Si</w:t>
            </w:r>
            <w:r>
              <w:rPr>
                <w:rFonts w:ascii="Times New Roman" w:hAnsi="Times New Roman" w:cs="Times New Roman"/>
                <w:sz w:val="24"/>
                <w:szCs w:val="24"/>
                <w:vertAlign w:val="subscript"/>
              </w:rPr>
              <w:t>0.9</w:t>
            </w:r>
            <w:r>
              <w:rPr>
                <w:rFonts w:ascii="Times New Roman" w:hAnsi="Times New Roman" w:cs="Times New Roman"/>
                <w:sz w:val="24"/>
                <w:szCs w:val="24"/>
              </w:rPr>
              <w:t>)O</w:t>
            </w:r>
            <w:r>
              <w:rPr>
                <w:rFonts w:ascii="Times New Roman" w:hAnsi="Times New Roman" w:cs="Times New Roman"/>
                <w:sz w:val="24"/>
                <w:szCs w:val="24"/>
                <w:vertAlign w:val="subscript"/>
              </w:rPr>
              <w:t>3</w:t>
            </w:r>
          </w:p>
        </w:tc>
        <w:tc>
          <w:tcPr>
            <w:tcW w:w="642"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250.8(4)</w:t>
            </w:r>
          </w:p>
        </w:tc>
        <w:tc>
          <w:tcPr>
            <w:tcW w:w="604"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159.7(2)</w:t>
            </w:r>
          </w:p>
        </w:tc>
        <w:tc>
          <w:tcPr>
            <w:tcW w:w="528"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3.44(3)</w:t>
            </w:r>
          </w:p>
        </w:tc>
        <w:tc>
          <w:tcPr>
            <w:tcW w:w="546" w:type="pct"/>
            <w:tcBorders>
              <w:top w:val="nil"/>
              <w:left w:val="nil"/>
              <w:bottom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2.05(2)</w:t>
            </w: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59" w:hRule="atLeast"/>
        </w:trPr>
        <w:tc>
          <w:tcPr>
            <w:tcW w:w="1019" w:type="pct"/>
            <w:tcBorders>
              <w:top w:val="single" w:color="auto" w:sz="6" w:space="0"/>
              <w:bottom w:val="single" w:color="auto" w:sz="6" w:space="0"/>
              <w:right w:val="nil"/>
            </w:tcBorders>
            <w:vAlign w:val="center"/>
          </w:tcPr>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Ultrasonic Interferometry</w:t>
            </w:r>
          </w:p>
        </w:tc>
        <w:tc>
          <w:tcPr>
            <w:tcW w:w="1661" w:type="pct"/>
            <w:tcBorders>
              <w:top w:val="single" w:color="auto" w:sz="6" w:space="0"/>
              <w:left w:val="nil"/>
              <w:bottom w:val="single" w:color="auto" w:sz="6" w:space="0"/>
              <w:right w:val="nil"/>
            </w:tcBorders>
            <w:vAlign w:val="center"/>
          </w:tcPr>
          <w:p>
            <w:pPr>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sz w:val="24"/>
                <w:szCs w:val="24"/>
              </w:rPr>
              <w:t>Composition</w:t>
            </w:r>
          </w:p>
        </w:tc>
        <w:tc>
          <w:tcPr>
            <w:tcW w:w="642" w:type="pct"/>
            <w:tcBorders>
              <w:top w:val="single" w:color="auto" w:sz="6" w:space="0"/>
              <w:left w:val="nil"/>
              <w:bottom w:val="single" w:color="auto" w:sz="6" w:space="0"/>
              <w:right w:val="nil"/>
            </w:tcBorders>
            <w:vAlign w:val="center"/>
          </w:tcPr>
          <w:p>
            <w:pPr>
              <w:spacing w:after="0" w:line="240" w:lineRule="auto"/>
              <w:jc w:val="center"/>
              <w:rPr>
                <w:rFonts w:ascii="Times New Roman" w:hAnsi="Times New Roman" w:cs="Times New Roman"/>
                <w:b/>
                <w:bCs/>
                <w:sz w:val="24"/>
                <w:szCs w:val="24"/>
              </w:rPr>
            </w:pPr>
            <w:r>
              <w:rPr>
                <w:rFonts w:ascii="Times New Roman" w:hAnsi="Times New Roman" w:cs="Times New Roman"/>
                <w:b/>
                <w:bCs/>
                <w:i/>
                <w:color w:val="000000"/>
                <w:sz w:val="24"/>
                <w:szCs w:val="24"/>
              </w:rPr>
              <w:t>K</w:t>
            </w:r>
            <w:r>
              <w:rPr>
                <w:rFonts w:ascii="Times New Roman" w:hAnsi="Times New Roman" w:cs="Times New Roman"/>
                <w:b/>
                <w:bCs/>
                <w:i/>
                <w:color w:val="000000"/>
                <w:sz w:val="24"/>
                <w:szCs w:val="24"/>
                <w:vertAlign w:val="subscript"/>
              </w:rPr>
              <w:t>S0</w:t>
            </w:r>
            <w:r>
              <w:rPr>
                <w:rFonts w:ascii="Times New Roman" w:hAnsi="Times New Roman" w:cs="Times New Roman"/>
                <w:b/>
                <w:bCs/>
                <w:color w:val="000000"/>
                <w:sz w:val="24"/>
                <w:szCs w:val="24"/>
              </w:rPr>
              <w:t xml:space="preserve"> (GPa)</w:t>
            </w:r>
          </w:p>
        </w:tc>
        <w:tc>
          <w:tcPr>
            <w:tcW w:w="604" w:type="pct"/>
            <w:tcBorders>
              <w:top w:val="single" w:color="auto" w:sz="6" w:space="0"/>
              <w:left w:val="nil"/>
              <w:bottom w:val="single" w:color="auto" w:sz="6" w:space="0"/>
              <w:right w:val="nil"/>
            </w:tcBorders>
            <w:vAlign w:val="center"/>
          </w:tcPr>
          <w:p>
            <w:pPr>
              <w:spacing w:after="0" w:line="240" w:lineRule="auto"/>
              <w:jc w:val="center"/>
              <w:rPr>
                <w:rFonts w:ascii="Times New Roman" w:hAnsi="Times New Roman" w:cs="Times New Roman"/>
                <w:b/>
                <w:bCs/>
                <w:sz w:val="24"/>
                <w:szCs w:val="24"/>
              </w:rPr>
            </w:pPr>
            <w:r>
              <w:rPr>
                <w:rFonts w:ascii="Times New Roman" w:hAnsi="Times New Roman" w:cs="Times New Roman"/>
                <w:b/>
                <w:bCs/>
                <w:i/>
                <w:color w:val="000000"/>
                <w:sz w:val="24"/>
                <w:szCs w:val="24"/>
              </w:rPr>
              <w:t>μ</w:t>
            </w:r>
            <w:r>
              <w:rPr>
                <w:rFonts w:ascii="Times New Roman" w:hAnsi="Times New Roman" w:cs="Times New Roman"/>
                <w:b/>
                <w:bCs/>
                <w:i/>
                <w:color w:val="000000"/>
                <w:sz w:val="24"/>
                <w:szCs w:val="24"/>
                <w:vertAlign w:val="subscript"/>
              </w:rPr>
              <w:t>0</w:t>
            </w:r>
            <w:r>
              <w:rPr>
                <w:rFonts w:ascii="Times New Roman" w:hAnsi="Times New Roman" w:cs="Times New Roman"/>
                <w:b/>
                <w:bCs/>
                <w:color w:val="000000"/>
                <w:sz w:val="24"/>
                <w:szCs w:val="24"/>
              </w:rPr>
              <w:t xml:space="preserve"> (GPa)</w:t>
            </w:r>
          </w:p>
        </w:tc>
        <w:tc>
          <w:tcPr>
            <w:tcW w:w="528" w:type="pct"/>
            <w:tcBorders>
              <w:top w:val="single" w:color="auto" w:sz="6" w:space="0"/>
              <w:left w:val="nil"/>
              <w:bottom w:val="single" w:color="auto" w:sz="6" w:space="0"/>
              <w:right w:val="nil"/>
            </w:tcBorders>
            <w:vAlign w:val="center"/>
          </w:tcPr>
          <w:p>
            <w:pPr>
              <w:spacing w:after="0" w:line="240" w:lineRule="auto"/>
              <w:jc w:val="center"/>
              <w:rPr>
                <w:rFonts w:ascii="Times New Roman" w:hAnsi="Times New Roman" w:cs="Times New Roman"/>
                <w:b/>
                <w:bCs/>
                <w:sz w:val="24"/>
                <w:szCs w:val="24"/>
              </w:rPr>
            </w:pPr>
            <w:r>
              <w:rPr>
                <w:rFonts w:ascii="Times New Roman" w:hAnsi="Times New Roman" w:cs="Times New Roman"/>
                <w:b/>
                <w:bCs/>
                <w:i/>
                <w:color w:val="000000"/>
                <w:sz w:val="24"/>
                <w:szCs w:val="24"/>
              </w:rPr>
              <w:t>K′</w:t>
            </w:r>
            <w:r>
              <w:rPr>
                <w:rFonts w:ascii="Times New Roman" w:hAnsi="Times New Roman" w:cs="Times New Roman"/>
                <w:b/>
                <w:bCs/>
                <w:color w:val="000000"/>
                <w:sz w:val="24"/>
                <w:szCs w:val="24"/>
                <w:vertAlign w:val="subscript"/>
              </w:rPr>
              <w:t>S0</w:t>
            </w:r>
          </w:p>
        </w:tc>
        <w:tc>
          <w:tcPr>
            <w:tcW w:w="546" w:type="pct"/>
            <w:tcBorders>
              <w:top w:val="single" w:color="auto" w:sz="6" w:space="0"/>
              <w:left w:val="nil"/>
              <w:bottom w:val="single" w:color="auto" w:sz="6" w:space="0"/>
            </w:tcBorders>
            <w:vAlign w:val="center"/>
          </w:tcPr>
          <w:p>
            <w:pPr>
              <w:spacing w:after="0" w:line="240" w:lineRule="auto"/>
              <w:jc w:val="center"/>
              <w:rPr>
                <w:rFonts w:ascii="Times New Roman" w:hAnsi="Times New Roman" w:cs="Times New Roman"/>
                <w:b/>
                <w:bCs/>
                <w:sz w:val="24"/>
                <w:szCs w:val="24"/>
              </w:rPr>
            </w:pPr>
            <w:r>
              <w:rPr>
                <w:rFonts w:ascii="Times New Roman" w:hAnsi="Times New Roman" w:cs="Times New Roman"/>
                <w:b/>
                <w:bCs/>
                <w:i/>
                <w:color w:val="000000"/>
                <w:sz w:val="24"/>
                <w:szCs w:val="24"/>
              </w:rPr>
              <w:t>μ′</w:t>
            </w:r>
            <w:r>
              <w:rPr>
                <w:rFonts w:ascii="Times New Roman" w:hAnsi="Times New Roman" w:cs="Times New Roman"/>
                <w:b/>
                <w:bCs/>
                <w:color w:val="000000"/>
                <w:sz w:val="24"/>
                <w:szCs w:val="24"/>
                <w:vertAlign w:val="subscript"/>
              </w:rPr>
              <w:t>0</w:t>
            </w: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single" w:color="auto" w:sz="6" w:space="0"/>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PEVuZE5vdGU+PENpdGUgQXV0aG9yWWVhcj0iMSI+PEF1dGhvcj5MaTwvQXV0aG9yPjxZZWFyPjIw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PEVuZE5vdGU+PENpdGUgQXV0aG9yWWVhcj0iMSI+PEF1dGhvcj5MaTwvQXV0aG9yPjxZZWFyPjIw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rPr>
              <w:t>Li and Zhang</w:t>
            </w:r>
            <w:r>
              <w:rPr>
                <w:rFonts w:ascii="Times New Roman" w:hAnsi="Times New Roman" w:cs="Times New Roman"/>
                <w:sz w:val="24"/>
                <w:szCs w:val="24"/>
                <w:vertAlign w:val="superscript"/>
              </w:rPr>
              <w:t>21</w:t>
            </w:r>
            <w:r>
              <w:rPr>
                <w:rFonts w:ascii="Times New Roman" w:hAnsi="Times New Roman" w:cs="Times New Roman"/>
                <w:sz w:val="24"/>
                <w:szCs w:val="24"/>
              </w:rPr>
              <w:fldChar w:fldCharType="end"/>
            </w:r>
          </w:p>
        </w:tc>
        <w:tc>
          <w:tcPr>
            <w:tcW w:w="1661" w:type="pct"/>
            <w:tcBorders>
              <w:top w:val="single" w:color="auto" w:sz="6" w:space="0"/>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MgSiO</w:t>
            </w:r>
            <w:r>
              <w:rPr>
                <w:rFonts w:ascii="Times New Roman" w:hAnsi="Times New Roman" w:cs="Times New Roman"/>
                <w:sz w:val="24"/>
                <w:szCs w:val="24"/>
                <w:vertAlign w:val="subscript"/>
              </w:rPr>
              <w:t>3</w:t>
            </w:r>
          </w:p>
        </w:tc>
        <w:tc>
          <w:tcPr>
            <w:tcW w:w="642" w:type="pct"/>
            <w:tcBorders>
              <w:top w:val="single" w:color="auto" w:sz="6" w:space="0"/>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253(2)</w:t>
            </w:r>
          </w:p>
        </w:tc>
        <w:tc>
          <w:tcPr>
            <w:tcW w:w="604" w:type="pct"/>
            <w:tcBorders>
              <w:top w:val="single" w:color="auto" w:sz="6" w:space="0"/>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173(1)</w:t>
            </w:r>
          </w:p>
        </w:tc>
        <w:tc>
          <w:tcPr>
            <w:tcW w:w="528" w:type="pct"/>
            <w:tcBorders>
              <w:top w:val="single" w:color="auto" w:sz="6" w:space="0"/>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4.4(1)</w:t>
            </w:r>
          </w:p>
        </w:tc>
        <w:tc>
          <w:tcPr>
            <w:tcW w:w="546" w:type="pct"/>
            <w:tcBorders>
              <w:top w:val="single" w:color="auto" w:sz="6" w:space="0"/>
              <w:left w:val="nil"/>
              <w:bottom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2.0(1)</w:t>
            </w: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AuthorYear="1"&gt;&lt;Author&gt;Chantel&lt;/Author&gt;&lt;Year&gt;2012&lt;/Year&gt;&lt;RecNum&gt;2881&lt;/RecNum&gt;&lt;DisplayText&gt;Chantel et al.&lt;style face="superscript"&gt;15&lt;/style&gt;&lt;/DisplayText&gt;&lt;record&gt;&lt;rec-number&gt;2881&lt;/rec-number&gt;&lt;foreign-keys&gt;&lt;key app="EN" db-id="veaxwxz04r9spdeww9extss4ssewsdptvaz9" timestamp="1468608888"&gt;2881&lt;/key&gt;&lt;/foreign-keys&gt;&lt;ref-type name="Journal Article"&gt;17&lt;/ref-type&gt;&lt;contributors&gt;&lt;authors&gt;&lt;author&gt;Chantel, J.&lt;/author&gt;&lt;author&gt;Frost, D. J.&lt;/author&gt;&lt;author&gt;McCammon, C. A.&lt;/author&gt;&lt;author&gt;Jing, Z. C.&lt;/author&gt;&lt;author&gt;Wang, Y. B.&lt;/author&gt;&lt;/authors&gt;&lt;/contributors&gt;&lt;auth-address&gt;European Synchrotron Radiat Facil, F-38000 Grenoble, France&amp;#xD;Univ Bayreuth, Bayer Geoinst, Bayreuth, Germany&amp;#xD;Univ Chicago, Ctr Adv Radiat Source, Chicago, IL 60637 USA&lt;/auth-address&gt;&lt;titles&gt;&lt;title&gt;Acoustic velocities of pure and iron-bearing magnesium silicate perovskite measured to 25 GPa and 1200 K&lt;/title&gt;&lt;secondary-title&gt;Geophysical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Lett&lt;/abbr-1&gt;&lt;/alt-periodical&gt;&lt;volume&gt;39&lt;/volume&gt;&lt;keywords&gt;&lt;keyword&gt;equation-of-state&lt;/keyword&gt;&lt;keyword&gt;mgsio3 perovskite&lt;/keyword&gt;&lt;keyword&gt;lower mantle&lt;/keyword&gt;&lt;keyword&gt;crystal-structure&lt;/keyword&gt;&lt;keyword&gt;sound-velocity&lt;/keyword&gt;&lt;keyword&gt;high-pressure&lt;/keyword&gt;&lt;keyword&gt;temperature&lt;/keyword&gt;&lt;keyword&gt;earth&lt;/keyword&gt;&lt;keyword&gt;spectroscopy&lt;/keyword&gt;&lt;keyword&gt;parameters&lt;/keyword&gt;&lt;/keywords&gt;&lt;dates&gt;&lt;year&gt;2012&lt;/year&gt;&lt;pub-dates&gt;&lt;date&gt;Oct 12&lt;/date&gt;&lt;/pub-dates&gt;&lt;/dates&gt;&lt;isbn&gt;0094-8276&lt;/isbn&gt;&lt;accession-num&gt;WOS:000309837400003&lt;/accession-num&gt;&lt;urls&gt;&lt;related-urls&gt;&lt;url&gt;&amp;lt;Go to ISI&amp;gt;://WOS:000309837400003&lt;/url&gt;&lt;/related-urls&gt;&lt;/urls&gt;&lt;electronic-resource-num&gt;Artn L19307 10.1029/2012gl053075&lt;/electronic-resource-num&gt;&lt;language&gt;English&lt;/language&gt;&lt;/record&gt;&lt;/Cite&gt;&lt;/EndNote&gt;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Chantel et al.</w:t>
            </w:r>
            <w:r>
              <w:rPr>
                <w:rFonts w:ascii="Times New Roman" w:hAnsi="Times New Roman" w:cs="Times New Roman"/>
                <w:sz w:val="24"/>
                <w:szCs w:val="24"/>
                <w:vertAlign w:val="superscript"/>
              </w:rPr>
              <w:t>15</w:t>
            </w:r>
            <w:r>
              <w:rPr>
                <w:rFonts w:ascii="Times New Roman" w:hAnsi="Times New Roman" w:cs="Times New Roman"/>
                <w:sz w:val="24"/>
                <w:szCs w:val="24"/>
              </w:rPr>
              <w:fldChar w:fldCharType="end"/>
            </w:r>
          </w:p>
        </w:tc>
        <w:tc>
          <w:tcPr>
            <w:tcW w:w="1661"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MgSiO</w:t>
            </w:r>
            <w:r>
              <w:rPr>
                <w:rFonts w:ascii="Times New Roman" w:hAnsi="Times New Roman" w:cs="Times New Roman"/>
                <w:sz w:val="24"/>
                <w:szCs w:val="24"/>
                <w:vertAlign w:val="subscript"/>
              </w:rPr>
              <w:t>3</w:t>
            </w:r>
          </w:p>
        </w:tc>
        <w:tc>
          <w:tcPr>
            <w:tcW w:w="642"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247(4)</w:t>
            </w:r>
          </w:p>
        </w:tc>
        <w:tc>
          <w:tcPr>
            <w:tcW w:w="604"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176(2)</w:t>
            </w:r>
          </w:p>
        </w:tc>
        <w:tc>
          <w:tcPr>
            <w:tcW w:w="528"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4.5(2)</w:t>
            </w:r>
          </w:p>
        </w:tc>
        <w:tc>
          <w:tcPr>
            <w:tcW w:w="546" w:type="pct"/>
            <w:tcBorders>
              <w:top w:val="nil"/>
              <w:left w:val="nil"/>
              <w:bottom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1.6(1)</w:t>
            </w: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AuthorYear="1"&gt;&lt;Author&gt;Chantel&lt;/Author&gt;&lt;Year&gt;2012&lt;/Year&gt;&lt;RecNum&gt;2881&lt;/RecNum&gt;&lt;DisplayText&gt;Chantel et al.&lt;style face="superscript"&gt;15&lt;/style&gt;&lt;/DisplayText&gt;&lt;record&gt;&lt;rec-number&gt;2881&lt;/rec-number&gt;&lt;foreign-keys&gt;&lt;key app="EN" db-id="veaxwxz04r9spdeww9extss4ssewsdptvaz9" timestamp="1468608888"&gt;2881&lt;/key&gt;&lt;/foreign-keys&gt;&lt;ref-type name="Journal Article"&gt;17&lt;/ref-type&gt;&lt;contributors&gt;&lt;authors&gt;&lt;author&gt;Chantel, J.&lt;/author&gt;&lt;author&gt;Frost, D. J.&lt;/author&gt;&lt;author&gt;McCammon, C. A.&lt;/author&gt;&lt;author&gt;Jing, Z. C.&lt;/author&gt;&lt;author&gt;Wang, Y. B.&lt;/author&gt;&lt;/authors&gt;&lt;/contributors&gt;&lt;auth-address&gt;European Synchrotron Radiat Facil, F-38000 Grenoble, France&amp;#xD;Univ Bayreuth, Bayer Geoinst, Bayreuth, Germany&amp;#xD;Univ Chicago, Ctr Adv Radiat Source, Chicago, IL 60637 USA&lt;/auth-address&gt;&lt;titles&gt;&lt;title&gt;Acoustic velocities of pure and iron-bearing magnesium silicate perovskite measured to 25 GPa and 1200 K&lt;/title&gt;&lt;secondary-title&gt;Geophysical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Lett&lt;/abbr-1&gt;&lt;/alt-periodical&gt;&lt;volume&gt;39&lt;/volume&gt;&lt;keywords&gt;&lt;keyword&gt;equation-of-state&lt;/keyword&gt;&lt;keyword&gt;mgsio3 perovskite&lt;/keyword&gt;&lt;keyword&gt;lower mantle&lt;/keyword&gt;&lt;keyword&gt;crystal-structure&lt;/keyword&gt;&lt;keyword&gt;sound-velocity&lt;/keyword&gt;&lt;keyword&gt;high-pressure&lt;/keyword&gt;&lt;keyword&gt;temperature&lt;/keyword&gt;&lt;keyword&gt;earth&lt;/keyword&gt;&lt;keyword&gt;spectroscopy&lt;/keyword&gt;&lt;keyword&gt;parameters&lt;/keyword&gt;&lt;/keywords&gt;&lt;dates&gt;&lt;year&gt;2012&lt;/year&gt;&lt;pub-dates&gt;&lt;date&gt;Oct 12&lt;/date&gt;&lt;/pub-dates&gt;&lt;/dates&gt;&lt;isbn&gt;0094-8276&lt;/isbn&gt;&lt;accession-num&gt;WOS:000309837400003&lt;/accession-num&gt;&lt;urls&gt;&lt;related-urls&gt;&lt;url&gt;&amp;lt;Go to ISI&amp;gt;://WOS:000309837400003&lt;/url&gt;&lt;/related-urls&gt;&lt;/urls&gt;&lt;electronic-resource-num&gt;Artn L19307 10.1029/2012gl053075&lt;/electronic-resource-num&gt;&lt;language&gt;English&lt;/language&gt;&lt;/record&gt;&lt;/Cite&gt;&lt;/EndNote&gt;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Chantel et al.</w:t>
            </w:r>
            <w:r>
              <w:rPr>
                <w:rFonts w:ascii="Times New Roman" w:hAnsi="Times New Roman" w:cs="Times New Roman"/>
                <w:sz w:val="24"/>
                <w:szCs w:val="24"/>
                <w:vertAlign w:val="superscript"/>
              </w:rPr>
              <w:t>15</w:t>
            </w:r>
            <w:r>
              <w:rPr>
                <w:rFonts w:ascii="Times New Roman" w:hAnsi="Times New Roman" w:cs="Times New Roman"/>
                <w:sz w:val="24"/>
                <w:szCs w:val="24"/>
              </w:rPr>
              <w:fldChar w:fldCharType="end"/>
            </w:r>
          </w:p>
        </w:tc>
        <w:tc>
          <w:tcPr>
            <w:tcW w:w="1661"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bscript"/>
              </w:rPr>
              <w:t>0.95</w:t>
            </w:r>
            <w:r>
              <w:rPr>
                <w:rFonts w:ascii="Times New Roman" w:hAnsi="Times New Roman" w:cs="Times New Roman"/>
                <w:sz w:val="24"/>
                <w:szCs w:val="24"/>
              </w:rPr>
              <w:t>Fe</w:t>
            </w:r>
            <w:r>
              <w:rPr>
                <w:rFonts w:ascii="Times New Roman" w:hAnsi="Times New Roman" w:cs="Times New Roman"/>
                <w:sz w:val="24"/>
                <w:szCs w:val="24"/>
                <w:vertAlign w:val="subscript"/>
              </w:rPr>
              <w:t>0.05</w:t>
            </w:r>
            <w:r>
              <w:rPr>
                <w:rFonts w:ascii="Times New Roman" w:hAnsi="Times New Roman" w:cs="Times New Roman"/>
                <w:sz w:val="24"/>
                <w:szCs w:val="24"/>
              </w:rPr>
              <w:t>)SiO</w:t>
            </w:r>
            <w:r>
              <w:rPr>
                <w:rFonts w:ascii="Times New Roman" w:hAnsi="Times New Roman" w:cs="Times New Roman"/>
                <w:sz w:val="24"/>
                <w:szCs w:val="24"/>
                <w:vertAlign w:val="subscript"/>
              </w:rPr>
              <w:t>3</w:t>
            </w:r>
          </w:p>
        </w:tc>
        <w:tc>
          <w:tcPr>
            <w:tcW w:w="642"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236(2)</w:t>
            </w:r>
          </w:p>
        </w:tc>
        <w:tc>
          <w:tcPr>
            <w:tcW w:w="604"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174(1)</w:t>
            </w:r>
          </w:p>
        </w:tc>
        <w:tc>
          <w:tcPr>
            <w:tcW w:w="528"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4.7(1)</w:t>
            </w:r>
          </w:p>
        </w:tc>
        <w:tc>
          <w:tcPr>
            <w:tcW w:w="546" w:type="pct"/>
            <w:tcBorders>
              <w:top w:val="nil"/>
              <w:left w:val="nil"/>
              <w:bottom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1.56(5)</w:t>
            </w: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single" w:color="auto" w:sz="6" w:space="0"/>
              <w:bottom w:val="single" w:color="auto" w:sz="4" w:space="0"/>
              <w:right w:val="nil"/>
            </w:tcBorders>
            <w:vAlign w:val="center"/>
          </w:tcPr>
          <w:p>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X-Ray Diffraction</w:t>
            </w:r>
          </w:p>
        </w:tc>
        <w:tc>
          <w:tcPr>
            <w:tcW w:w="1661" w:type="pct"/>
            <w:tcBorders>
              <w:top w:val="single" w:color="auto" w:sz="6" w:space="0"/>
              <w:left w:val="nil"/>
              <w:bottom w:val="single" w:color="auto" w:sz="4" w:space="0"/>
              <w:right w:val="nil"/>
            </w:tcBorders>
            <w:vAlign w:val="center"/>
          </w:tcPr>
          <w:p>
            <w:pPr>
              <w:spacing w:after="0" w:line="240" w:lineRule="auto"/>
              <w:jc w:val="center"/>
              <w:rPr>
                <w:rFonts w:ascii="Times New Roman" w:hAnsi="Times New Roman" w:cs="Times New Roman"/>
                <w:b/>
                <w:bCs/>
                <w:sz w:val="24"/>
                <w:szCs w:val="24"/>
              </w:rPr>
            </w:pPr>
            <w:r>
              <w:rPr>
                <w:rFonts w:ascii="Times New Roman" w:hAnsi="Times New Roman" w:cs="Times New Roman"/>
                <w:b/>
                <w:bCs/>
                <w:color w:val="000000"/>
                <w:sz w:val="24"/>
                <w:szCs w:val="24"/>
              </w:rPr>
              <w:t>Composition</w:t>
            </w:r>
          </w:p>
        </w:tc>
        <w:tc>
          <w:tcPr>
            <w:tcW w:w="642" w:type="pct"/>
            <w:tcBorders>
              <w:top w:val="single" w:color="auto" w:sz="6" w:space="0"/>
              <w:left w:val="nil"/>
              <w:bottom w:val="single" w:color="auto" w:sz="4" w:space="0"/>
              <w:right w:val="nil"/>
            </w:tcBorders>
            <w:vAlign w:val="center"/>
          </w:tcPr>
          <w:p>
            <w:pPr>
              <w:spacing w:after="0" w:line="240" w:lineRule="auto"/>
              <w:jc w:val="center"/>
              <w:rPr>
                <w:rFonts w:ascii="Times New Roman" w:hAnsi="Times New Roman" w:cs="Times New Roman"/>
                <w:b/>
                <w:bCs/>
                <w:sz w:val="24"/>
                <w:szCs w:val="24"/>
              </w:rPr>
            </w:pPr>
            <w:r>
              <w:rPr>
                <w:rFonts w:ascii="Times New Roman" w:hAnsi="Times New Roman" w:cs="Times New Roman"/>
                <w:b/>
                <w:bCs/>
                <w:i/>
                <w:color w:val="000000"/>
                <w:sz w:val="24"/>
                <w:szCs w:val="24"/>
              </w:rPr>
              <w:t>K</w:t>
            </w:r>
            <w:r>
              <w:rPr>
                <w:rFonts w:ascii="Times New Roman" w:hAnsi="Times New Roman" w:cs="Times New Roman"/>
                <w:b/>
                <w:bCs/>
                <w:i/>
                <w:color w:val="000000"/>
                <w:sz w:val="24"/>
                <w:szCs w:val="24"/>
                <w:vertAlign w:val="subscript"/>
              </w:rPr>
              <w:t>T0</w:t>
            </w:r>
            <w:r>
              <w:rPr>
                <w:rFonts w:ascii="Times New Roman" w:hAnsi="Times New Roman" w:cs="Times New Roman"/>
                <w:b/>
                <w:bCs/>
                <w:color w:val="000000"/>
                <w:sz w:val="24"/>
                <w:szCs w:val="24"/>
              </w:rPr>
              <w:t xml:space="preserve"> (GPa)</w:t>
            </w:r>
          </w:p>
        </w:tc>
        <w:tc>
          <w:tcPr>
            <w:tcW w:w="604" w:type="pct"/>
            <w:tcBorders>
              <w:top w:val="single" w:color="auto" w:sz="6" w:space="0"/>
              <w:left w:val="nil"/>
              <w:bottom w:val="single" w:color="auto" w:sz="4" w:space="0"/>
              <w:right w:val="nil"/>
            </w:tcBorders>
            <w:vAlign w:val="center"/>
          </w:tcPr>
          <w:p>
            <w:pPr>
              <w:spacing w:after="0" w:line="240" w:lineRule="auto"/>
              <w:jc w:val="center"/>
              <w:rPr>
                <w:rFonts w:ascii="Times New Roman" w:hAnsi="Times New Roman" w:cs="Times New Roman"/>
                <w:b/>
                <w:bCs/>
                <w:sz w:val="24"/>
                <w:szCs w:val="24"/>
              </w:rPr>
            </w:pPr>
          </w:p>
        </w:tc>
        <w:tc>
          <w:tcPr>
            <w:tcW w:w="528" w:type="pct"/>
            <w:tcBorders>
              <w:top w:val="single" w:color="auto" w:sz="6" w:space="0"/>
              <w:left w:val="nil"/>
              <w:bottom w:val="single" w:color="auto" w:sz="4" w:space="0"/>
              <w:right w:val="nil"/>
            </w:tcBorders>
            <w:vAlign w:val="center"/>
          </w:tcPr>
          <w:p>
            <w:pPr>
              <w:spacing w:after="0" w:line="240" w:lineRule="auto"/>
              <w:jc w:val="center"/>
              <w:rPr>
                <w:rFonts w:ascii="Times New Roman" w:hAnsi="Times New Roman" w:cs="Times New Roman"/>
                <w:b/>
                <w:bCs/>
                <w:sz w:val="24"/>
                <w:szCs w:val="24"/>
              </w:rPr>
            </w:pPr>
            <w:r>
              <w:rPr>
                <w:rFonts w:ascii="Times New Roman" w:hAnsi="Times New Roman" w:cs="Times New Roman"/>
                <w:b/>
                <w:bCs/>
                <w:i/>
                <w:color w:val="000000"/>
                <w:sz w:val="24"/>
                <w:szCs w:val="24"/>
              </w:rPr>
              <w:t>K′</w:t>
            </w:r>
            <w:r>
              <w:rPr>
                <w:rFonts w:ascii="Times New Roman" w:hAnsi="Times New Roman" w:cs="Times New Roman"/>
                <w:b/>
                <w:bCs/>
                <w:color w:val="000000"/>
                <w:sz w:val="24"/>
                <w:szCs w:val="24"/>
                <w:vertAlign w:val="subscript"/>
              </w:rPr>
              <w:t>T0</w:t>
            </w:r>
          </w:p>
        </w:tc>
        <w:tc>
          <w:tcPr>
            <w:tcW w:w="546" w:type="pct"/>
            <w:tcBorders>
              <w:top w:val="single" w:color="auto" w:sz="6" w:space="0"/>
              <w:left w:val="nil"/>
              <w:bottom w:val="single" w:color="auto" w:sz="4" w:space="0"/>
            </w:tcBorders>
            <w:vAlign w:val="center"/>
          </w:tcPr>
          <w:p>
            <w:pPr>
              <w:spacing w:after="0" w:line="240" w:lineRule="auto"/>
              <w:jc w:val="center"/>
              <w:rPr>
                <w:rFonts w:ascii="Times New Roman" w:hAnsi="Times New Roman" w:cs="Times New Roman"/>
                <w:b/>
                <w:bCs/>
                <w:sz w:val="24"/>
                <w:szCs w:val="24"/>
              </w:rPr>
            </w:pP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single" w:color="auto" w:sz="4" w:space="0"/>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This study</w:t>
            </w:r>
          </w:p>
        </w:tc>
        <w:tc>
          <w:tcPr>
            <w:tcW w:w="1661" w:type="pct"/>
            <w:tcBorders>
              <w:top w:val="single" w:color="auto" w:sz="4" w:space="0"/>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bscript"/>
              </w:rPr>
              <w:t>0.93</w:t>
            </w:r>
            <w:r>
              <w:rPr>
                <w:rFonts w:ascii="Times New Roman" w:hAnsi="Times New Roman" w:cs="Times New Roman"/>
                <w:sz w:val="24"/>
                <w:szCs w:val="24"/>
              </w:rPr>
              <w:t>Fe</w:t>
            </w:r>
            <w:r>
              <w:rPr>
                <w:rFonts w:ascii="Times New Roman" w:hAnsi="Times New Roman" w:cs="Times New Roman"/>
                <w:sz w:val="24"/>
                <w:szCs w:val="24"/>
                <w:vertAlign w:val="superscript"/>
              </w:rPr>
              <w:t>3+</w:t>
            </w:r>
            <w:r>
              <w:rPr>
                <w:rFonts w:ascii="Times New Roman" w:hAnsi="Times New Roman" w:cs="Times New Roman"/>
                <w:sz w:val="24"/>
                <w:szCs w:val="24"/>
                <w:vertAlign w:val="subscript"/>
              </w:rPr>
              <w:t>0.048</w:t>
            </w:r>
            <w:r>
              <w:rPr>
                <w:rFonts w:ascii="Times New Roman" w:hAnsi="Times New Roman" w:cs="Times New Roman"/>
                <w:sz w:val="24"/>
                <w:szCs w:val="24"/>
              </w:rPr>
              <w:t>Fe</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0.032</w:t>
            </w:r>
            <w:r>
              <w:rPr>
                <w:rFonts w:ascii="Times New Roman" w:hAnsi="Times New Roman" w:cs="Times New Roman"/>
                <w:sz w:val="24"/>
                <w:szCs w:val="24"/>
              </w:rPr>
              <w:t>Al</w:t>
            </w:r>
            <w:r>
              <w:rPr>
                <w:rFonts w:ascii="Times New Roman" w:hAnsi="Times New Roman" w:cs="Times New Roman"/>
                <w:sz w:val="24"/>
                <w:szCs w:val="24"/>
                <w:vertAlign w:val="subscript"/>
              </w:rPr>
              <w:t>0.10</w:t>
            </w:r>
            <w:r>
              <w:rPr>
                <w:rFonts w:ascii="Times New Roman" w:hAnsi="Times New Roman" w:cs="Times New Roman"/>
                <w:sz w:val="24"/>
                <w:szCs w:val="24"/>
              </w:rPr>
              <w:t>Si</w:t>
            </w:r>
            <w:r>
              <w:rPr>
                <w:rFonts w:ascii="Times New Roman" w:hAnsi="Times New Roman" w:cs="Times New Roman"/>
                <w:sz w:val="24"/>
                <w:szCs w:val="24"/>
                <w:vertAlign w:val="subscript"/>
              </w:rPr>
              <w:t>0.90</w:t>
            </w:r>
            <w:r>
              <w:rPr>
                <w:rFonts w:ascii="Times New Roman" w:hAnsi="Times New Roman" w:cs="Times New Roman"/>
                <w:sz w:val="24"/>
                <w:szCs w:val="24"/>
              </w:rPr>
              <w:t>O</w:t>
            </w:r>
            <w:r>
              <w:rPr>
                <w:rFonts w:ascii="Times New Roman" w:hAnsi="Times New Roman" w:cs="Times New Roman"/>
                <w:sz w:val="24"/>
                <w:szCs w:val="24"/>
                <w:vertAlign w:val="subscript"/>
              </w:rPr>
              <w:t>3</w:t>
            </w:r>
          </w:p>
        </w:tc>
        <w:tc>
          <w:tcPr>
            <w:tcW w:w="642" w:type="pct"/>
            <w:tcBorders>
              <w:top w:val="single" w:color="auto" w:sz="4" w:space="0"/>
              <w:left w:val="nil"/>
              <w:bottom w:val="nil"/>
              <w:right w:val="nil"/>
            </w:tcBorders>
            <w:vAlign w:val="center"/>
          </w:tcPr>
          <w:p>
            <w:pPr>
              <w:spacing w:after="0" w:line="240" w:lineRule="auto"/>
              <w:jc w:val="center"/>
              <w:rPr>
                <w:rFonts w:ascii="Times New Roman" w:hAnsi="Times New Roman" w:cs="Times New Roman"/>
                <w:sz w:val="24"/>
                <w:szCs w:val="24"/>
              </w:rPr>
            </w:pPr>
          </w:p>
        </w:tc>
        <w:tc>
          <w:tcPr>
            <w:tcW w:w="604" w:type="pct"/>
            <w:tcBorders>
              <w:top w:val="single" w:color="auto" w:sz="4" w:space="0"/>
              <w:left w:val="nil"/>
              <w:bottom w:val="nil"/>
              <w:right w:val="nil"/>
            </w:tcBorders>
            <w:vAlign w:val="center"/>
          </w:tcPr>
          <w:p>
            <w:pPr>
              <w:spacing w:after="0" w:line="240" w:lineRule="auto"/>
              <w:jc w:val="center"/>
              <w:rPr>
                <w:rFonts w:ascii="Times New Roman" w:hAnsi="Times New Roman" w:cs="Times New Roman"/>
                <w:sz w:val="24"/>
                <w:szCs w:val="24"/>
              </w:rPr>
            </w:pPr>
          </w:p>
        </w:tc>
        <w:tc>
          <w:tcPr>
            <w:tcW w:w="528" w:type="pct"/>
            <w:tcBorders>
              <w:top w:val="single" w:color="auto" w:sz="4" w:space="0"/>
              <w:left w:val="nil"/>
              <w:bottom w:val="nil"/>
              <w:right w:val="nil"/>
            </w:tcBorders>
            <w:vAlign w:val="center"/>
          </w:tcPr>
          <w:p>
            <w:pPr>
              <w:spacing w:after="0" w:line="240" w:lineRule="auto"/>
              <w:jc w:val="center"/>
              <w:rPr>
                <w:rFonts w:ascii="Times New Roman" w:hAnsi="Times New Roman" w:cs="Times New Roman"/>
                <w:sz w:val="24"/>
                <w:szCs w:val="24"/>
              </w:rPr>
            </w:pPr>
          </w:p>
        </w:tc>
        <w:tc>
          <w:tcPr>
            <w:tcW w:w="546" w:type="pct"/>
            <w:tcBorders>
              <w:top w:val="single" w:color="auto" w:sz="4" w:space="0"/>
              <w:left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AuthorYear="1"&gt;&lt;Author&gt;Fu&lt;/Author&gt;&lt;Year&gt;2018&lt;/Year&gt;&lt;RecNum&gt;5228&lt;/RecNum&gt;&lt;DisplayText&gt;Fu et al.&lt;style face="superscript"&gt;52&lt;/style&gt;&lt;/DisplayText&gt;&lt;record&gt;&lt;rec-number&gt;5228&lt;/rec-number&gt;&lt;foreign-keys&gt;&lt;key app="EN" db-id="veaxwxz04r9spdeww9extss4ssewsdptvaz9" timestamp="1529092531"&gt;5228&lt;/key&gt;&lt;/foreign-keys&gt;&lt;ref-type name="Journal Article"&gt;17&lt;/ref-type&gt;&lt;contributors&gt;&lt;authors&gt;&lt;author&gt;Fu, Suyu&lt;/author&gt;&lt;author&gt;Yang, Jing&lt;/author&gt;&lt;author&gt;Zhang, Yanyao&lt;/author&gt;&lt;author&gt;Okuchi, Takuo&lt;/author&gt;&lt;author&gt;McCammon, Catherine&lt;/author&gt;&lt;author&gt;Kim, Hyo‐Im&lt;/author&gt;&lt;author&gt;Lee, Sung Keun&lt;/author&gt;&lt;author&gt;Lin, Jung‐Fu&lt;/author&gt;&lt;/authors&gt;&lt;/contributors&gt;&lt;titles&gt;&lt;title&gt;Abnormal Elasticity of Fe‐Bearing Bridgmanite in the Earth&amp;apos;s Lower Mantle&lt;/title&gt;&lt;secondary-title&gt;Geophysical Research Letters&lt;/secondary-title&gt;&lt;/titles&gt;&lt;periodical&gt;&lt;full-title&gt;Geophysical Research Letters&lt;/full-title&gt;&lt;abbr-1&gt;Geophys Res Lett&lt;/abbr-1&gt;&lt;/periodical&gt;&lt;pages&gt;4725-4732&lt;/pages&gt;&lt;volume&gt;45&lt;/volume&gt;&lt;number&gt;10&lt;/number&gt;&lt;dates&gt;&lt;year&gt;2018&lt;/year&gt;&lt;/dates&gt;&lt;urls&gt;&lt;related-urls&gt;&lt;url&gt;https://agupubs.onlinelibrary.wiley.com/doi/abs/10.1029/2018GL077764&lt;/url&gt;&lt;/related-urls&gt;&lt;/urls&gt;&lt;electronic-resource-num&gt;doi:10.1029/2018GL077764&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Fu et al.</w:t>
            </w:r>
            <w:r>
              <w:rPr>
                <w:rFonts w:ascii="Times New Roman" w:hAnsi="Times New Roman" w:cs="Times New Roman"/>
                <w:sz w:val="24"/>
                <w:szCs w:val="24"/>
                <w:vertAlign w:val="superscript"/>
              </w:rPr>
              <w:t>52</w:t>
            </w:r>
            <w:r>
              <w:rPr>
                <w:rFonts w:ascii="Times New Roman" w:hAnsi="Times New Roman" w:cs="Times New Roman"/>
                <w:sz w:val="24"/>
                <w:szCs w:val="24"/>
              </w:rPr>
              <w:fldChar w:fldCharType="end"/>
            </w:r>
          </w:p>
        </w:tc>
        <w:tc>
          <w:tcPr>
            <w:tcW w:w="1661"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bscript"/>
              </w:rPr>
              <w:t>0.96(1)</w:t>
            </w:r>
            <w:r>
              <w:rPr>
                <w:rFonts w:ascii="Times New Roman" w:hAnsi="Times New Roman" w:cs="Times New Roman"/>
                <w:sz w:val="24"/>
                <w:szCs w:val="24"/>
              </w:rPr>
              <w:t>Fe</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0.036(5)</w:t>
            </w:r>
            <w:r>
              <w:rPr>
                <w:rFonts w:ascii="Times New Roman" w:hAnsi="Times New Roman" w:cs="Times New Roman"/>
                <w:sz w:val="24"/>
                <w:szCs w:val="24"/>
              </w:rPr>
              <w:t>Fe</w:t>
            </w:r>
            <w:r>
              <w:rPr>
                <w:rFonts w:ascii="Times New Roman" w:hAnsi="Times New Roman" w:cs="Times New Roman"/>
                <w:sz w:val="24"/>
                <w:szCs w:val="24"/>
                <w:vertAlign w:val="superscript"/>
              </w:rPr>
              <w:t>3+</w:t>
            </w:r>
            <w:r>
              <w:rPr>
                <w:rFonts w:ascii="Times New Roman" w:hAnsi="Times New Roman" w:cs="Times New Roman"/>
                <w:sz w:val="24"/>
                <w:szCs w:val="24"/>
                <w:vertAlign w:val="subscript"/>
              </w:rPr>
              <w:t>0.014(5)</w:t>
            </w:r>
            <w:r>
              <w:rPr>
                <w:rFonts w:ascii="Times New Roman" w:hAnsi="Times New Roman" w:cs="Times New Roman"/>
                <w:sz w:val="24"/>
                <w:szCs w:val="24"/>
              </w:rPr>
              <w:t>Si</w:t>
            </w:r>
            <w:r>
              <w:rPr>
                <w:rFonts w:ascii="Times New Roman" w:hAnsi="Times New Roman" w:cs="Times New Roman"/>
                <w:sz w:val="24"/>
                <w:szCs w:val="24"/>
                <w:vertAlign w:val="subscript"/>
              </w:rPr>
              <w:t>0.99(1)</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 xml:space="preserve"> (&lt;40 GPa)</w:t>
            </w:r>
          </w:p>
        </w:tc>
        <w:tc>
          <w:tcPr>
            <w:tcW w:w="642"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258(1)</w:t>
            </w:r>
          </w:p>
        </w:tc>
        <w:tc>
          <w:tcPr>
            <w:tcW w:w="604"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p>
        </w:tc>
        <w:tc>
          <w:tcPr>
            <w:tcW w:w="528"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(fixed)</w:t>
            </w:r>
          </w:p>
        </w:tc>
        <w:tc>
          <w:tcPr>
            <w:tcW w:w="546" w:type="pct"/>
            <w:tcBorders>
              <w:top w:val="nil"/>
              <w:left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AuthorYear="1"&gt;&lt;Author&gt;Fu&lt;/Author&gt;&lt;Year&gt;2018&lt;/Year&gt;&lt;RecNum&gt;5228&lt;/RecNum&gt;&lt;DisplayText&gt;Fu et al.&lt;style face="superscript"&gt;52&lt;/style&gt;&lt;/DisplayText&gt;&lt;record&gt;&lt;rec-number&gt;5228&lt;/rec-number&gt;&lt;foreign-keys&gt;&lt;key app="EN" db-id="veaxwxz04r9spdeww9extss4ssewsdptvaz9" timestamp="1529092531"&gt;5228&lt;/key&gt;&lt;/foreign-keys&gt;&lt;ref-type name="Journal Article"&gt;17&lt;/ref-type&gt;&lt;contributors&gt;&lt;authors&gt;&lt;author&gt;Fu, Suyu&lt;/author&gt;&lt;author&gt;Yang, Jing&lt;/author&gt;&lt;author&gt;Zhang, Yanyao&lt;/author&gt;&lt;author&gt;Okuchi, Takuo&lt;/author&gt;&lt;author&gt;McCammon, Catherine&lt;/author&gt;&lt;author&gt;Kim, Hyo‐Im&lt;/author&gt;&lt;author&gt;Lee, Sung Keun&lt;/author&gt;&lt;author&gt;Lin, Jung‐Fu&lt;/author&gt;&lt;/authors&gt;&lt;/contributors&gt;&lt;titles&gt;&lt;title&gt;Abnormal Elasticity of Fe‐Bearing Bridgmanite in the Earth&amp;apos;s Lower Mantle&lt;/title&gt;&lt;secondary-title&gt;Geophysical Research Letters&lt;/secondary-title&gt;&lt;/titles&gt;&lt;periodical&gt;&lt;full-title&gt;Geophysical Research Letters&lt;/full-title&gt;&lt;abbr-1&gt;Geophys Res Lett&lt;/abbr-1&gt;&lt;/periodical&gt;&lt;pages&gt;4725-4732&lt;/pages&gt;&lt;volume&gt;45&lt;/volume&gt;&lt;number&gt;10&lt;/number&gt;&lt;dates&gt;&lt;year&gt;2018&lt;/year&gt;&lt;/dates&gt;&lt;urls&gt;&lt;related-urls&gt;&lt;url&gt;https://agupubs.onlinelibrary.wiley.com/doi/abs/10.1029/2018GL077764&lt;/url&gt;&lt;/related-urls&gt;&lt;/urls&gt;&lt;electronic-resource-num&gt;doi:10.1029/2018GL077764&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Fu et al.</w:t>
            </w:r>
            <w:r>
              <w:rPr>
                <w:rFonts w:ascii="Times New Roman" w:hAnsi="Times New Roman" w:cs="Times New Roman"/>
                <w:sz w:val="24"/>
                <w:szCs w:val="24"/>
                <w:vertAlign w:val="superscript"/>
              </w:rPr>
              <w:t>52</w:t>
            </w:r>
            <w:r>
              <w:rPr>
                <w:rFonts w:ascii="Times New Roman" w:hAnsi="Times New Roman" w:cs="Times New Roman"/>
                <w:sz w:val="24"/>
                <w:szCs w:val="24"/>
              </w:rPr>
              <w:fldChar w:fldCharType="end"/>
            </w:r>
          </w:p>
        </w:tc>
        <w:tc>
          <w:tcPr>
            <w:tcW w:w="1661"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bscript"/>
              </w:rPr>
              <w:t>0.96(1)</w:t>
            </w:r>
            <w:r>
              <w:rPr>
                <w:rFonts w:ascii="Times New Roman" w:hAnsi="Times New Roman" w:cs="Times New Roman"/>
                <w:sz w:val="24"/>
                <w:szCs w:val="24"/>
              </w:rPr>
              <w:t>Fe</w:t>
            </w:r>
            <w:r>
              <w:rPr>
                <w:rFonts w:ascii="Times New Roman" w:hAnsi="Times New Roman" w:cs="Times New Roman"/>
                <w:sz w:val="24"/>
                <w:szCs w:val="24"/>
                <w:vertAlign w:val="superscript"/>
              </w:rPr>
              <w:t>2+</w:t>
            </w:r>
            <w:r>
              <w:rPr>
                <w:rFonts w:ascii="Times New Roman" w:hAnsi="Times New Roman" w:cs="Times New Roman"/>
                <w:sz w:val="24"/>
                <w:szCs w:val="24"/>
                <w:vertAlign w:val="subscript"/>
              </w:rPr>
              <w:t>0.036(5)</w:t>
            </w:r>
            <w:r>
              <w:rPr>
                <w:rFonts w:ascii="Times New Roman" w:hAnsi="Times New Roman" w:cs="Times New Roman"/>
                <w:sz w:val="24"/>
                <w:szCs w:val="24"/>
              </w:rPr>
              <w:t>Fe</w:t>
            </w:r>
            <w:r>
              <w:rPr>
                <w:rFonts w:ascii="Times New Roman" w:hAnsi="Times New Roman" w:cs="Times New Roman"/>
                <w:sz w:val="24"/>
                <w:szCs w:val="24"/>
                <w:vertAlign w:val="superscript"/>
              </w:rPr>
              <w:t>3+</w:t>
            </w:r>
            <w:r>
              <w:rPr>
                <w:rFonts w:ascii="Times New Roman" w:hAnsi="Times New Roman" w:cs="Times New Roman"/>
                <w:sz w:val="24"/>
                <w:szCs w:val="24"/>
                <w:vertAlign w:val="subscript"/>
              </w:rPr>
              <w:t>0.014(5)</w:t>
            </w:r>
            <w:r>
              <w:rPr>
                <w:rFonts w:ascii="Times New Roman" w:hAnsi="Times New Roman" w:cs="Times New Roman"/>
                <w:sz w:val="24"/>
                <w:szCs w:val="24"/>
              </w:rPr>
              <w:t>Si</w:t>
            </w:r>
            <w:r>
              <w:rPr>
                <w:rFonts w:ascii="Times New Roman" w:hAnsi="Times New Roman" w:cs="Times New Roman"/>
                <w:sz w:val="24"/>
                <w:szCs w:val="24"/>
                <w:vertAlign w:val="subscript"/>
              </w:rPr>
              <w:t>0.99(1)</w:t>
            </w:r>
            <w:r>
              <w:rPr>
                <w:rFonts w:ascii="Times New Roman" w:hAnsi="Times New Roman" w:cs="Times New Roman"/>
                <w:sz w:val="24"/>
                <w:szCs w:val="24"/>
              </w:rPr>
              <w:t>O</w:t>
            </w:r>
            <w:r>
              <w:rPr>
                <w:rFonts w:ascii="Times New Roman" w:hAnsi="Times New Roman" w:cs="Times New Roman"/>
                <w:sz w:val="24"/>
                <w:szCs w:val="24"/>
                <w:vertAlign w:val="subscript"/>
              </w:rPr>
              <w:t>3</w:t>
            </w:r>
            <w:r>
              <w:rPr>
                <w:rFonts w:ascii="Times New Roman" w:hAnsi="Times New Roman" w:cs="Times New Roman"/>
                <w:sz w:val="24"/>
                <w:szCs w:val="24"/>
              </w:rPr>
              <w:t xml:space="preserve"> (&gt;60 GPa)</w:t>
            </w:r>
          </w:p>
        </w:tc>
        <w:tc>
          <w:tcPr>
            <w:tcW w:w="642"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252(2)</w:t>
            </w:r>
          </w:p>
        </w:tc>
        <w:tc>
          <w:tcPr>
            <w:tcW w:w="604"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p>
        </w:tc>
        <w:tc>
          <w:tcPr>
            <w:tcW w:w="528"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(fixed)</w:t>
            </w:r>
          </w:p>
        </w:tc>
        <w:tc>
          <w:tcPr>
            <w:tcW w:w="546" w:type="pct"/>
            <w:tcBorders>
              <w:top w:val="nil"/>
              <w:left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AuthorYear="1"&gt;&lt;Author&gt;Chantel&lt;/Author&gt;&lt;Year&gt;2012&lt;/Year&gt;&lt;RecNum&gt;2881&lt;/RecNum&gt;&lt;DisplayText&gt;Chantel et al.&lt;style face="superscript"&gt;15&lt;/style&gt;&lt;/DisplayText&gt;&lt;record&gt;&lt;rec-number&gt;2881&lt;/rec-number&gt;&lt;foreign-keys&gt;&lt;key app="EN" db-id="veaxwxz04r9spdeww9extss4ssewsdptvaz9" timestamp="1468608888"&gt;2881&lt;/key&gt;&lt;/foreign-keys&gt;&lt;ref-type name="Journal Article"&gt;17&lt;/ref-type&gt;&lt;contributors&gt;&lt;authors&gt;&lt;author&gt;Chantel, J.&lt;/author&gt;&lt;author&gt;Frost, D. J.&lt;/author&gt;&lt;author&gt;McCammon, C. A.&lt;/author&gt;&lt;author&gt;Jing, Z. C.&lt;/author&gt;&lt;author&gt;Wang, Y. B.&lt;/author&gt;&lt;/authors&gt;&lt;/contributors&gt;&lt;auth-address&gt;European Synchrotron Radiat Facil, F-38000 Grenoble, France&amp;#xD;Univ Bayreuth, Bayer Geoinst, Bayreuth, Germany&amp;#xD;Univ Chicago, Ctr Adv Radiat Source, Chicago, IL 60637 USA&lt;/auth-address&gt;&lt;titles&gt;&lt;title&gt;Acoustic velocities of pure and iron-bearing magnesium silicate perovskite measured to 25 GPa and 1200 K&lt;/title&gt;&lt;secondary-title&gt;Geophysical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Lett&lt;/abbr-1&gt;&lt;/alt-periodical&gt;&lt;volume&gt;39&lt;/volume&gt;&lt;keywords&gt;&lt;keyword&gt;equation-of-state&lt;/keyword&gt;&lt;keyword&gt;mgsio3 perovskite&lt;/keyword&gt;&lt;keyword&gt;lower mantle&lt;/keyword&gt;&lt;keyword&gt;crystal-structure&lt;/keyword&gt;&lt;keyword&gt;sound-velocity&lt;/keyword&gt;&lt;keyword&gt;high-pressure&lt;/keyword&gt;&lt;keyword&gt;temperature&lt;/keyword&gt;&lt;keyword&gt;earth&lt;/keyword&gt;&lt;keyword&gt;spectroscopy&lt;/keyword&gt;&lt;keyword&gt;parameters&lt;/keyword&gt;&lt;/keywords&gt;&lt;dates&gt;&lt;year&gt;2012&lt;/year&gt;&lt;pub-dates&gt;&lt;date&gt;Oct 12&lt;/date&gt;&lt;/pub-dates&gt;&lt;/dates&gt;&lt;isbn&gt;0094-8276&lt;/isbn&gt;&lt;accession-num&gt;WOS:000309837400003&lt;/accession-num&gt;&lt;urls&gt;&lt;related-urls&gt;&lt;url&gt;&amp;lt;Go to ISI&amp;gt;://WOS:000309837400003&lt;/url&gt;&lt;/related-urls&gt;&lt;/urls&gt;&lt;electronic-resource-num&gt;Artn L19307 10.1029/2012gl053075&lt;/electronic-resource-num&gt;&lt;language&gt;English&lt;/language&gt;&lt;/record&gt;&lt;/Cite&gt;&lt;/EndNote&gt;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Chantel et al.</w:t>
            </w:r>
            <w:r>
              <w:rPr>
                <w:rFonts w:ascii="Times New Roman" w:hAnsi="Times New Roman" w:cs="Times New Roman"/>
                <w:sz w:val="24"/>
                <w:szCs w:val="24"/>
                <w:vertAlign w:val="superscript"/>
              </w:rPr>
              <w:t>15</w:t>
            </w:r>
            <w:r>
              <w:rPr>
                <w:rFonts w:ascii="Times New Roman" w:hAnsi="Times New Roman" w:cs="Times New Roman"/>
                <w:sz w:val="24"/>
                <w:szCs w:val="24"/>
              </w:rPr>
              <w:fldChar w:fldCharType="end"/>
            </w:r>
          </w:p>
        </w:tc>
        <w:tc>
          <w:tcPr>
            <w:tcW w:w="1661"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MgSiO</w:t>
            </w:r>
            <w:r>
              <w:rPr>
                <w:rFonts w:ascii="Times New Roman" w:hAnsi="Times New Roman" w:cs="Times New Roman"/>
                <w:sz w:val="24"/>
                <w:szCs w:val="24"/>
                <w:vertAlign w:val="subscript"/>
              </w:rPr>
              <w:t>3</w:t>
            </w:r>
          </w:p>
        </w:tc>
        <w:tc>
          <w:tcPr>
            <w:tcW w:w="642"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257(2)</w:t>
            </w:r>
          </w:p>
        </w:tc>
        <w:tc>
          <w:tcPr>
            <w:tcW w:w="604"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p>
        </w:tc>
        <w:tc>
          <w:tcPr>
            <w:tcW w:w="528"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(fixed)</w:t>
            </w:r>
          </w:p>
        </w:tc>
        <w:tc>
          <w:tcPr>
            <w:tcW w:w="546" w:type="pct"/>
            <w:tcBorders>
              <w:top w:val="nil"/>
              <w:left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AuthorYear="1"&gt;&lt;Author&gt;Chantel&lt;/Author&gt;&lt;Year&gt;2012&lt;/Year&gt;&lt;RecNum&gt;2881&lt;/RecNum&gt;&lt;DisplayText&gt;Chantel et al.&lt;style face="superscript"&gt;15&lt;/style&gt;&lt;/DisplayText&gt;&lt;record&gt;&lt;rec-number&gt;2881&lt;/rec-number&gt;&lt;foreign-keys&gt;&lt;key app="EN" db-id="veaxwxz04r9spdeww9extss4ssewsdptvaz9" timestamp="1468608888"&gt;2881&lt;/key&gt;&lt;/foreign-keys&gt;&lt;ref-type name="Journal Article"&gt;17&lt;/ref-type&gt;&lt;contributors&gt;&lt;authors&gt;&lt;author&gt;Chantel, J.&lt;/author&gt;&lt;author&gt;Frost, D. J.&lt;/author&gt;&lt;author&gt;McCammon, C. A.&lt;/author&gt;&lt;author&gt;Jing, Z. C.&lt;/author&gt;&lt;author&gt;Wang, Y. B.&lt;/author&gt;&lt;/authors&gt;&lt;/contributors&gt;&lt;auth-address&gt;European Synchrotron Radiat Facil, F-38000 Grenoble, France&amp;#xD;Univ Bayreuth, Bayer Geoinst, Bayreuth, Germany&amp;#xD;Univ Chicago, Ctr Adv Radiat Source, Chicago, IL 60637 USA&lt;/auth-address&gt;&lt;titles&gt;&lt;title&gt;Acoustic velocities of pure and iron-bearing magnesium silicate perovskite measured to 25 GPa and 1200 K&lt;/title&gt;&lt;secondary-title&gt;Geophysical Research Letters&lt;/secondary-title&gt;&lt;alt-title&gt;Geophys Res Lett&lt;/alt-title&gt;&lt;/titles&gt;&lt;periodical&gt;&lt;full-title&gt;Geophysical Research Letters&lt;/full-title&gt;&lt;abbr-1&gt;Geophys Res Lett&lt;/abbr-1&gt;&lt;/periodical&gt;&lt;alt-periodical&gt;&lt;full-title&gt;Geophysical Research Letters&lt;/full-title&gt;&lt;abbr-1&gt;Geophys Res Lett&lt;/abbr-1&gt;&lt;/alt-periodical&gt;&lt;volume&gt;39&lt;/volume&gt;&lt;keywords&gt;&lt;keyword&gt;equation-of-state&lt;/keyword&gt;&lt;keyword&gt;mgsio3 perovskite&lt;/keyword&gt;&lt;keyword&gt;lower mantle&lt;/keyword&gt;&lt;keyword&gt;crystal-structure&lt;/keyword&gt;&lt;keyword&gt;sound-velocity&lt;/keyword&gt;&lt;keyword&gt;high-pressure&lt;/keyword&gt;&lt;keyword&gt;temperature&lt;/keyword&gt;&lt;keyword&gt;earth&lt;/keyword&gt;&lt;keyword&gt;spectroscopy&lt;/keyword&gt;&lt;keyword&gt;parameters&lt;/keyword&gt;&lt;/keywords&gt;&lt;dates&gt;&lt;year&gt;2012&lt;/year&gt;&lt;pub-dates&gt;&lt;date&gt;Oct 12&lt;/date&gt;&lt;/pub-dates&gt;&lt;/dates&gt;&lt;isbn&gt;0094-8276&lt;/isbn&gt;&lt;accession-num&gt;WOS:000309837400003&lt;/accession-num&gt;&lt;urls&gt;&lt;related-urls&gt;&lt;url&gt;&amp;lt;Go to ISI&amp;gt;://WOS:000309837400003&lt;/url&gt;&lt;/related-urls&gt;&lt;/urls&gt;&lt;electronic-resource-num&gt;Artn L19307 10.1029/2012gl053075&lt;/electronic-resource-num&gt;&lt;language&gt;English&lt;/language&gt;&lt;/record&gt;&lt;/Cite&gt;&lt;/EndNote&gt;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Chantel et al.</w:t>
            </w:r>
            <w:r>
              <w:rPr>
                <w:rFonts w:ascii="Times New Roman" w:hAnsi="Times New Roman" w:cs="Times New Roman"/>
                <w:sz w:val="24"/>
                <w:szCs w:val="24"/>
                <w:vertAlign w:val="superscript"/>
              </w:rPr>
              <w:t>15</w:t>
            </w:r>
            <w:r>
              <w:rPr>
                <w:rFonts w:ascii="Times New Roman" w:hAnsi="Times New Roman" w:cs="Times New Roman"/>
                <w:sz w:val="24"/>
                <w:szCs w:val="24"/>
              </w:rPr>
              <w:fldChar w:fldCharType="end"/>
            </w:r>
          </w:p>
        </w:tc>
        <w:tc>
          <w:tcPr>
            <w:tcW w:w="1661"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bscript"/>
              </w:rPr>
              <w:t>0.95</w:t>
            </w:r>
            <w:r>
              <w:rPr>
                <w:rFonts w:ascii="Times New Roman" w:hAnsi="Times New Roman" w:cs="Times New Roman"/>
                <w:sz w:val="24"/>
                <w:szCs w:val="24"/>
              </w:rPr>
              <w:t>Fe</w:t>
            </w:r>
            <w:r>
              <w:rPr>
                <w:rFonts w:ascii="Times New Roman" w:hAnsi="Times New Roman" w:cs="Times New Roman"/>
                <w:sz w:val="24"/>
                <w:szCs w:val="24"/>
                <w:vertAlign w:val="subscript"/>
              </w:rPr>
              <w:t>0.05</w:t>
            </w:r>
            <w:r>
              <w:rPr>
                <w:rFonts w:ascii="Times New Roman" w:hAnsi="Times New Roman" w:cs="Times New Roman"/>
                <w:sz w:val="24"/>
                <w:szCs w:val="24"/>
              </w:rPr>
              <w:t>)SiO</w:t>
            </w:r>
            <w:r>
              <w:rPr>
                <w:rFonts w:ascii="Times New Roman" w:hAnsi="Times New Roman" w:cs="Times New Roman"/>
                <w:sz w:val="24"/>
                <w:szCs w:val="24"/>
                <w:vertAlign w:val="subscript"/>
              </w:rPr>
              <w:t>3</w:t>
            </w:r>
          </w:p>
        </w:tc>
        <w:tc>
          <w:tcPr>
            <w:tcW w:w="642"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246(2)</w:t>
            </w:r>
          </w:p>
        </w:tc>
        <w:tc>
          <w:tcPr>
            <w:tcW w:w="604"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p>
        </w:tc>
        <w:tc>
          <w:tcPr>
            <w:tcW w:w="528"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(fixed)</w:t>
            </w:r>
          </w:p>
        </w:tc>
        <w:tc>
          <w:tcPr>
            <w:tcW w:w="546" w:type="pct"/>
            <w:tcBorders>
              <w:top w:val="nil"/>
              <w:left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PEVuZE5vdGU+PENpdGUgQXV0aG9yWWVhcj0iMSI+PEF1dGhvcj5Cb2ZmYSBCYWxsYXJhbjwvQXV0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PEVuZE5vdGU+PENpdGUgQXV0aG9yWWVhcj0iMSI+PEF1dGhvcj5Cb2ZmYSBCYWxsYXJhbjwvQXV0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rPr>
              <w:t>Boffa Ballaran et al.</w:t>
            </w:r>
            <w:r>
              <w:rPr>
                <w:rFonts w:ascii="Times New Roman" w:hAnsi="Times New Roman" w:cs="Times New Roman"/>
                <w:sz w:val="24"/>
                <w:szCs w:val="24"/>
                <w:vertAlign w:val="superscript"/>
              </w:rPr>
              <w:t>4</w:t>
            </w:r>
            <w:r>
              <w:rPr>
                <w:rFonts w:ascii="Times New Roman" w:hAnsi="Times New Roman" w:cs="Times New Roman"/>
                <w:sz w:val="24"/>
                <w:szCs w:val="24"/>
              </w:rPr>
              <w:fldChar w:fldCharType="end"/>
            </w:r>
          </w:p>
        </w:tc>
        <w:tc>
          <w:tcPr>
            <w:tcW w:w="1661"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MgSiO</w:t>
            </w:r>
            <w:r>
              <w:rPr>
                <w:rFonts w:ascii="Times New Roman" w:hAnsi="Times New Roman" w:cs="Times New Roman"/>
                <w:sz w:val="24"/>
                <w:szCs w:val="24"/>
                <w:vertAlign w:val="subscript"/>
              </w:rPr>
              <w:t>3</w:t>
            </w:r>
          </w:p>
        </w:tc>
        <w:tc>
          <w:tcPr>
            <w:tcW w:w="642"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251(2)</w:t>
            </w:r>
          </w:p>
        </w:tc>
        <w:tc>
          <w:tcPr>
            <w:tcW w:w="604"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p>
        </w:tc>
        <w:tc>
          <w:tcPr>
            <w:tcW w:w="528"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4.11(7)</w:t>
            </w:r>
          </w:p>
        </w:tc>
        <w:tc>
          <w:tcPr>
            <w:tcW w:w="546" w:type="pct"/>
            <w:tcBorders>
              <w:top w:val="nil"/>
              <w:left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PEVuZE5vdGU+PENpdGUgQXV0aG9yWWVhcj0iMSI+PEF1dGhvcj5Cb2ZmYSBCYWxsYXJhbjwvQXV0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PEVuZE5vdGU+PENpdGUgQXV0aG9yWWVhcj0iMSI+PEF1dGhvcj5Cb2ZmYSBCYWxsYXJhbjwvQXV0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rPr>
              <w:t>Boffa Ballaran et al.</w:t>
            </w:r>
            <w:r>
              <w:rPr>
                <w:rFonts w:ascii="Times New Roman" w:hAnsi="Times New Roman" w:cs="Times New Roman"/>
                <w:sz w:val="24"/>
                <w:szCs w:val="24"/>
                <w:vertAlign w:val="superscript"/>
              </w:rPr>
              <w:t>4</w:t>
            </w:r>
            <w:r>
              <w:rPr>
                <w:rFonts w:ascii="Times New Roman" w:hAnsi="Times New Roman" w:cs="Times New Roman"/>
                <w:sz w:val="24"/>
                <w:szCs w:val="24"/>
              </w:rPr>
              <w:fldChar w:fldCharType="end"/>
            </w:r>
          </w:p>
        </w:tc>
        <w:tc>
          <w:tcPr>
            <w:tcW w:w="1661"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bscript"/>
              </w:rPr>
              <w:t>0.95</w:t>
            </w:r>
            <w:r>
              <w:rPr>
                <w:rFonts w:ascii="Times New Roman" w:hAnsi="Times New Roman" w:cs="Times New Roman"/>
                <w:sz w:val="24"/>
                <w:szCs w:val="24"/>
              </w:rPr>
              <w:t>Fe</w:t>
            </w:r>
            <w:r>
              <w:rPr>
                <w:rFonts w:ascii="Times New Roman" w:hAnsi="Times New Roman" w:cs="Times New Roman"/>
                <w:sz w:val="24"/>
                <w:szCs w:val="24"/>
                <w:vertAlign w:val="subscript"/>
              </w:rPr>
              <w:t>0.05</w:t>
            </w:r>
            <w:r>
              <w:rPr>
                <w:rFonts w:ascii="Times New Roman" w:hAnsi="Times New Roman" w:cs="Times New Roman"/>
                <w:sz w:val="24"/>
                <w:szCs w:val="24"/>
              </w:rPr>
              <w:t>)SiO</w:t>
            </w:r>
            <w:r>
              <w:rPr>
                <w:rFonts w:ascii="Times New Roman" w:hAnsi="Times New Roman" w:cs="Times New Roman"/>
                <w:sz w:val="24"/>
                <w:szCs w:val="24"/>
                <w:vertAlign w:val="subscript"/>
              </w:rPr>
              <w:t>3</w:t>
            </w:r>
          </w:p>
        </w:tc>
        <w:tc>
          <w:tcPr>
            <w:tcW w:w="642"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253(3)</w:t>
            </w:r>
          </w:p>
        </w:tc>
        <w:tc>
          <w:tcPr>
            <w:tcW w:w="604"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p>
        </w:tc>
        <w:tc>
          <w:tcPr>
            <w:tcW w:w="528"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3.99(7)</w:t>
            </w:r>
          </w:p>
        </w:tc>
        <w:tc>
          <w:tcPr>
            <w:tcW w:w="546" w:type="pct"/>
            <w:tcBorders>
              <w:top w:val="nil"/>
              <w:left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fldData xml:space="preserve">PEVuZE5vdGU+PENpdGUgQXV0aG9yWWVhcj0iMSI+PEF1dGhvcj5Cb2ZmYSBCYWxsYXJhbjwvQXV0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PEVuZE5vdGU+PENpdGUgQXV0aG9yWWVhcj0iMSI+PEF1dGhvcj5Cb2ZmYSBCYWxsYXJhbjwvQXV0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rPr>
              <w:t>Boffa Ballaran et al.</w:t>
            </w:r>
            <w:r>
              <w:rPr>
                <w:rFonts w:ascii="Times New Roman" w:hAnsi="Times New Roman" w:cs="Times New Roman"/>
                <w:sz w:val="24"/>
                <w:szCs w:val="24"/>
                <w:vertAlign w:val="superscript"/>
              </w:rPr>
              <w:t>4</w:t>
            </w:r>
            <w:r>
              <w:rPr>
                <w:rFonts w:ascii="Times New Roman" w:hAnsi="Times New Roman" w:cs="Times New Roman"/>
                <w:sz w:val="24"/>
                <w:szCs w:val="24"/>
              </w:rPr>
              <w:fldChar w:fldCharType="end"/>
            </w:r>
          </w:p>
        </w:tc>
        <w:tc>
          <w:tcPr>
            <w:tcW w:w="1661"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bscript"/>
              </w:rPr>
              <w:t>0.6</w:t>
            </w:r>
            <w:r>
              <w:rPr>
                <w:rFonts w:ascii="Times New Roman" w:hAnsi="Times New Roman" w:cs="Times New Roman"/>
                <w:sz w:val="24"/>
                <w:szCs w:val="24"/>
              </w:rPr>
              <w:t>Fe</w:t>
            </w:r>
            <w:r>
              <w:rPr>
                <w:rFonts w:ascii="Times New Roman" w:hAnsi="Times New Roman" w:cs="Times New Roman"/>
                <w:sz w:val="24"/>
                <w:szCs w:val="24"/>
                <w:vertAlign w:val="subscript"/>
              </w:rPr>
              <w:t>0.4</w:t>
            </w:r>
            <w:r>
              <w:rPr>
                <w:rFonts w:ascii="Times New Roman" w:hAnsi="Times New Roman" w:cs="Times New Roman"/>
                <w:sz w:val="24"/>
                <w:szCs w:val="24"/>
              </w:rPr>
              <w:t>)( Al</w:t>
            </w:r>
            <w:r>
              <w:rPr>
                <w:rFonts w:ascii="Times New Roman" w:hAnsi="Times New Roman" w:cs="Times New Roman"/>
                <w:sz w:val="24"/>
                <w:szCs w:val="24"/>
                <w:vertAlign w:val="subscript"/>
              </w:rPr>
              <w:t>0.36</w:t>
            </w:r>
            <w:r>
              <w:rPr>
                <w:rFonts w:ascii="Times New Roman" w:hAnsi="Times New Roman" w:cs="Times New Roman"/>
                <w:sz w:val="24"/>
                <w:szCs w:val="24"/>
              </w:rPr>
              <w:t>Si</w:t>
            </w:r>
            <w:r>
              <w:rPr>
                <w:rFonts w:ascii="Times New Roman" w:hAnsi="Times New Roman" w:cs="Times New Roman"/>
                <w:sz w:val="24"/>
                <w:szCs w:val="24"/>
                <w:vertAlign w:val="subscript"/>
              </w:rPr>
              <w:t>0.62</w:t>
            </w:r>
            <w:r>
              <w:rPr>
                <w:rFonts w:ascii="Times New Roman" w:hAnsi="Times New Roman" w:cs="Times New Roman"/>
                <w:sz w:val="24"/>
                <w:szCs w:val="24"/>
              </w:rPr>
              <w:t>)O</w:t>
            </w:r>
            <w:r>
              <w:rPr>
                <w:rFonts w:ascii="Times New Roman" w:hAnsi="Times New Roman" w:cs="Times New Roman"/>
                <w:sz w:val="24"/>
                <w:szCs w:val="24"/>
                <w:vertAlign w:val="subscript"/>
              </w:rPr>
              <w:t>3</w:t>
            </w:r>
          </w:p>
        </w:tc>
        <w:tc>
          <w:tcPr>
            <w:tcW w:w="642"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240(2)</w:t>
            </w:r>
          </w:p>
        </w:tc>
        <w:tc>
          <w:tcPr>
            <w:tcW w:w="604"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p>
        </w:tc>
        <w:tc>
          <w:tcPr>
            <w:tcW w:w="528"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4.12(8)</w:t>
            </w:r>
          </w:p>
        </w:tc>
        <w:tc>
          <w:tcPr>
            <w:tcW w:w="546" w:type="pct"/>
            <w:tcBorders>
              <w:top w:val="nil"/>
              <w:left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AuthorYear="1"&gt;&lt;Author&gt;Mao&lt;/Author&gt;&lt;Year&gt;2017&lt;/Year&gt;&lt;RecNum&gt;5132&lt;/RecNum&gt;&lt;DisplayText&gt;Mao et al.&lt;style face="superscript"&gt;5&lt;/style&gt;&lt;/DisplayText&gt;&lt;record&gt;&lt;rec-number&gt;5132&lt;/rec-number&gt;&lt;foreign-keys&gt;&lt;key app="EN" db-id="veaxwxz04r9spdeww9extss4ssewsdptvaz9" timestamp="1520272798"&gt;5132&lt;/key&gt;&lt;/foreign-keys&gt;&lt;ref-type name="Journal Article"&gt;17&lt;/ref-type&gt;&lt;contributors&gt;&lt;authors&gt;&lt;author&gt;Mao, Zhu&lt;/author&gt;&lt;author&gt;Wang, Fan&lt;/author&gt;&lt;author&gt;Lin, Jung-Fu&lt;/author&gt;&lt;author&gt;Fu, Suyu&lt;/author&gt;&lt;author&gt;Yang, Jing&lt;/author&gt;&lt;author&gt;Wu, Xiang&lt;/author&gt;&lt;author&gt;Okuchi, Takuo&lt;/author&gt;&lt;author&gt;Tomioka, Naotaka&lt;/author&gt;&lt;author&gt;Prakapenka, Vitali B&lt;/author&gt;&lt;author&gt;Xiao, Yuming&lt;/author&gt;&lt;/authors&gt;&lt;/contributors&gt;&lt;titles&gt;&lt;title&gt;Equation of state and hyperfine parameters of high-spin bridgmanite in the Earth’s lower mantle by synchrotron X-ray diffraction and Mössbauer spectroscopy&lt;/title&gt;&lt;secondary-title&gt;American Mineralogist&lt;/secondary-title&gt;&lt;/titles&gt;&lt;periodical&gt;&lt;full-title&gt;American Mineralogist&lt;/full-title&gt;&lt;abbr-1&gt;Am Mineral&lt;/abbr-1&gt;&lt;/periodical&gt;&lt;pages&gt;357-368&lt;/pages&gt;&lt;volume&gt;102&lt;/volume&gt;&lt;number&gt;2&lt;/number&gt;&lt;dates&gt;&lt;year&gt;2017&lt;/year&gt;&lt;/dates&gt;&lt;isbn&gt;1945-3027&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Mao et al.</w:t>
            </w:r>
            <w:r>
              <w:rPr>
                <w:rFonts w:ascii="Times New Roman" w:hAnsi="Times New Roman" w:cs="Times New Roman"/>
                <w:sz w:val="24"/>
                <w:szCs w:val="24"/>
                <w:vertAlign w:val="superscript"/>
              </w:rPr>
              <w:t>5</w:t>
            </w:r>
            <w:r>
              <w:rPr>
                <w:rFonts w:ascii="Times New Roman" w:hAnsi="Times New Roman" w:cs="Times New Roman"/>
                <w:sz w:val="24"/>
                <w:szCs w:val="24"/>
              </w:rPr>
              <w:fldChar w:fldCharType="end"/>
            </w:r>
          </w:p>
        </w:tc>
        <w:tc>
          <w:tcPr>
            <w:tcW w:w="1661"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bscript"/>
              </w:rPr>
              <w:t>0.94</w:t>
            </w:r>
            <w:r>
              <w:rPr>
                <w:rFonts w:ascii="Times New Roman" w:hAnsi="Times New Roman" w:cs="Times New Roman"/>
                <w:sz w:val="24"/>
                <w:szCs w:val="24"/>
              </w:rPr>
              <w:t>Fe</w:t>
            </w:r>
            <w:r>
              <w:rPr>
                <w:rFonts w:ascii="Times New Roman" w:hAnsi="Times New Roman" w:cs="Times New Roman"/>
                <w:sz w:val="24"/>
                <w:szCs w:val="24"/>
                <w:vertAlign w:val="subscript"/>
              </w:rPr>
              <w:t>0.06</w:t>
            </w:r>
            <w:r>
              <w:rPr>
                <w:rFonts w:ascii="Times New Roman" w:hAnsi="Times New Roman" w:cs="Times New Roman"/>
                <w:sz w:val="24"/>
                <w:szCs w:val="24"/>
              </w:rPr>
              <w:t>) (Al</w:t>
            </w:r>
            <w:r>
              <w:rPr>
                <w:rFonts w:ascii="Times New Roman" w:hAnsi="Times New Roman" w:cs="Times New Roman"/>
                <w:sz w:val="24"/>
                <w:szCs w:val="24"/>
                <w:vertAlign w:val="subscript"/>
              </w:rPr>
              <w:t>0.01</w:t>
            </w:r>
            <w:r>
              <w:rPr>
                <w:rFonts w:ascii="Times New Roman" w:hAnsi="Times New Roman" w:cs="Times New Roman"/>
                <w:sz w:val="24"/>
                <w:szCs w:val="24"/>
              </w:rPr>
              <w:t>Si</w:t>
            </w:r>
            <w:r>
              <w:rPr>
                <w:rFonts w:ascii="Times New Roman" w:hAnsi="Times New Roman" w:cs="Times New Roman"/>
                <w:sz w:val="24"/>
                <w:szCs w:val="24"/>
                <w:vertAlign w:val="subscript"/>
              </w:rPr>
              <w:t>0.99</w:t>
            </w:r>
            <w:r>
              <w:rPr>
                <w:rFonts w:ascii="Times New Roman" w:hAnsi="Times New Roman" w:cs="Times New Roman"/>
                <w:sz w:val="24"/>
                <w:szCs w:val="24"/>
              </w:rPr>
              <w:t>)O</w:t>
            </w:r>
            <w:r>
              <w:rPr>
                <w:rFonts w:ascii="Times New Roman" w:hAnsi="Times New Roman" w:cs="Times New Roman"/>
                <w:sz w:val="24"/>
                <w:szCs w:val="24"/>
                <w:vertAlign w:val="subscript"/>
              </w:rPr>
              <w:t>3</w:t>
            </w:r>
          </w:p>
        </w:tc>
        <w:tc>
          <w:tcPr>
            <w:tcW w:w="642"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255(2)</w:t>
            </w:r>
          </w:p>
        </w:tc>
        <w:tc>
          <w:tcPr>
            <w:tcW w:w="604"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p>
        </w:tc>
        <w:tc>
          <w:tcPr>
            <w:tcW w:w="528" w:type="pct"/>
            <w:tcBorders>
              <w:top w:val="nil"/>
              <w:left w:val="nil"/>
              <w:bottom w:val="nil"/>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(fixed)</w:t>
            </w:r>
          </w:p>
        </w:tc>
        <w:tc>
          <w:tcPr>
            <w:tcW w:w="546" w:type="pct"/>
            <w:tcBorders>
              <w:top w:val="nil"/>
              <w:left w:val="nil"/>
              <w:bottom w:val="nil"/>
            </w:tcBorders>
            <w:vAlign w:val="center"/>
          </w:tcPr>
          <w:p>
            <w:pPr>
              <w:spacing w:after="0" w:line="240" w:lineRule="auto"/>
              <w:jc w:val="center"/>
              <w:rPr>
                <w:rFonts w:ascii="Times New Roman" w:hAnsi="Times New Roman" w:cs="Times New Roman"/>
                <w:sz w:val="24"/>
                <w:szCs w:val="24"/>
              </w:rPr>
            </w:pPr>
          </w:p>
        </w:tc>
      </w:tr>
      <w:tr>
        <w:tblPrEx>
          <w:tblBorders>
            <w:top w:val="single" w:color="000000" w:sz="18" w:space="0"/>
            <w:left w:val="none" w:color="auto" w:sz="0" w:space="0"/>
            <w:bottom w:val="single" w:color="000000" w:sz="18"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 w:hRule="atLeast"/>
        </w:trPr>
        <w:tc>
          <w:tcPr>
            <w:tcW w:w="1019" w:type="pct"/>
            <w:tcBorders>
              <w:top w:val="nil"/>
              <w:bottom w:val="single" w:color="auto" w:sz="6" w:space="0"/>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 AuthorYear="1"&gt;&lt;Author&gt;Mao&lt;/Author&gt;&lt;Year&gt;2017&lt;/Year&gt;&lt;RecNum&gt;5132&lt;/RecNum&gt;&lt;DisplayText&gt;Mao et al.&lt;style face="superscript"&gt;5&lt;/style&gt;&lt;/DisplayText&gt;&lt;record&gt;&lt;rec-number&gt;5132&lt;/rec-number&gt;&lt;foreign-keys&gt;&lt;key app="EN" db-id="veaxwxz04r9spdeww9extss4ssewsdptvaz9" timestamp="1520272798"&gt;5132&lt;/key&gt;&lt;/foreign-keys&gt;&lt;ref-type name="Journal Article"&gt;17&lt;/ref-type&gt;&lt;contributors&gt;&lt;authors&gt;&lt;author&gt;Mao, Zhu&lt;/author&gt;&lt;author&gt;Wang, Fan&lt;/author&gt;&lt;author&gt;Lin, Jung-Fu&lt;/author&gt;&lt;author&gt;Fu, Suyu&lt;/author&gt;&lt;author&gt;Yang, Jing&lt;/author&gt;&lt;author&gt;Wu, Xiang&lt;/author&gt;&lt;author&gt;Okuchi, Takuo&lt;/author&gt;&lt;author&gt;Tomioka, Naotaka&lt;/author&gt;&lt;author&gt;Prakapenka, Vitali B&lt;/author&gt;&lt;author&gt;Xiao, Yuming&lt;/author&gt;&lt;/authors&gt;&lt;/contributors&gt;&lt;titles&gt;&lt;title&gt;Equation of state and hyperfine parameters of high-spin bridgmanite in the Earth’s lower mantle by synchrotron X-ray diffraction and Mössbauer spectroscopy&lt;/title&gt;&lt;secondary-title&gt;American Mineralogist&lt;/secondary-title&gt;&lt;/titles&gt;&lt;periodical&gt;&lt;full-title&gt;American Mineralogist&lt;/full-title&gt;&lt;abbr-1&gt;Am Mineral&lt;/abbr-1&gt;&lt;/periodical&gt;&lt;pages&gt;357-368&lt;/pages&gt;&lt;volume&gt;102&lt;/volume&gt;&lt;number&gt;2&lt;/number&gt;&lt;dates&gt;&lt;year&gt;2017&lt;/year&gt;&lt;/dates&gt;&lt;isbn&gt;1945-3027&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rPr>
              <w:t>Mao et al.</w:t>
            </w:r>
            <w:r>
              <w:rPr>
                <w:rFonts w:ascii="Times New Roman" w:hAnsi="Times New Roman" w:cs="Times New Roman"/>
                <w:sz w:val="24"/>
                <w:szCs w:val="24"/>
                <w:vertAlign w:val="superscript"/>
              </w:rPr>
              <w:t>5</w:t>
            </w:r>
            <w:r>
              <w:rPr>
                <w:rFonts w:ascii="Times New Roman" w:hAnsi="Times New Roman" w:cs="Times New Roman"/>
                <w:sz w:val="24"/>
                <w:szCs w:val="24"/>
              </w:rPr>
              <w:fldChar w:fldCharType="end"/>
            </w:r>
          </w:p>
        </w:tc>
        <w:tc>
          <w:tcPr>
            <w:tcW w:w="1661" w:type="pct"/>
            <w:tcBorders>
              <w:top w:val="nil"/>
              <w:left w:val="nil"/>
              <w:bottom w:val="single" w:color="auto" w:sz="6" w:space="0"/>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(Mg</w:t>
            </w:r>
            <w:r>
              <w:rPr>
                <w:rFonts w:ascii="Times New Roman" w:hAnsi="Times New Roman" w:cs="Times New Roman"/>
                <w:sz w:val="24"/>
                <w:szCs w:val="24"/>
                <w:vertAlign w:val="subscript"/>
              </w:rPr>
              <w:t>0.89</w:t>
            </w:r>
            <w:r>
              <w:rPr>
                <w:rFonts w:ascii="Times New Roman" w:hAnsi="Times New Roman" w:cs="Times New Roman"/>
                <w:sz w:val="24"/>
                <w:szCs w:val="24"/>
              </w:rPr>
              <w:t>Fe</w:t>
            </w:r>
            <w:r>
              <w:rPr>
                <w:rFonts w:ascii="Times New Roman" w:hAnsi="Times New Roman" w:cs="Times New Roman"/>
                <w:sz w:val="24"/>
                <w:szCs w:val="24"/>
                <w:vertAlign w:val="subscript"/>
              </w:rPr>
              <w:t>0.11</w:t>
            </w:r>
            <w:r>
              <w:rPr>
                <w:rFonts w:ascii="Times New Roman" w:hAnsi="Times New Roman" w:cs="Times New Roman"/>
                <w:sz w:val="24"/>
                <w:szCs w:val="24"/>
              </w:rPr>
              <w:t>) (Al</w:t>
            </w:r>
            <w:r>
              <w:rPr>
                <w:rFonts w:ascii="Times New Roman" w:hAnsi="Times New Roman" w:cs="Times New Roman"/>
                <w:sz w:val="24"/>
                <w:szCs w:val="24"/>
                <w:vertAlign w:val="subscript"/>
              </w:rPr>
              <w:t>0.11</w:t>
            </w:r>
            <w:r>
              <w:rPr>
                <w:rFonts w:ascii="Times New Roman" w:hAnsi="Times New Roman" w:cs="Times New Roman"/>
                <w:sz w:val="24"/>
                <w:szCs w:val="24"/>
              </w:rPr>
              <w:t>Si</w:t>
            </w:r>
            <w:r>
              <w:rPr>
                <w:rFonts w:ascii="Times New Roman" w:hAnsi="Times New Roman" w:cs="Times New Roman"/>
                <w:sz w:val="24"/>
                <w:szCs w:val="24"/>
                <w:vertAlign w:val="subscript"/>
              </w:rPr>
              <w:t>0.89</w:t>
            </w:r>
            <w:r>
              <w:rPr>
                <w:rFonts w:ascii="Times New Roman" w:hAnsi="Times New Roman" w:cs="Times New Roman"/>
                <w:sz w:val="24"/>
                <w:szCs w:val="24"/>
              </w:rPr>
              <w:t>)O</w:t>
            </w:r>
            <w:r>
              <w:rPr>
                <w:rFonts w:ascii="Times New Roman" w:hAnsi="Times New Roman" w:cs="Times New Roman"/>
                <w:sz w:val="24"/>
                <w:szCs w:val="24"/>
                <w:vertAlign w:val="subscript"/>
              </w:rPr>
              <w:t>3</w:t>
            </w:r>
          </w:p>
        </w:tc>
        <w:tc>
          <w:tcPr>
            <w:tcW w:w="642" w:type="pct"/>
            <w:tcBorders>
              <w:top w:val="nil"/>
              <w:left w:val="nil"/>
              <w:bottom w:val="single" w:color="auto" w:sz="6" w:space="0"/>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264(2)</w:t>
            </w:r>
          </w:p>
        </w:tc>
        <w:tc>
          <w:tcPr>
            <w:tcW w:w="604" w:type="pct"/>
            <w:tcBorders>
              <w:top w:val="nil"/>
              <w:left w:val="nil"/>
              <w:bottom w:val="single" w:color="auto" w:sz="6" w:space="0"/>
              <w:right w:val="nil"/>
            </w:tcBorders>
            <w:vAlign w:val="center"/>
          </w:tcPr>
          <w:p>
            <w:pPr>
              <w:spacing w:after="0" w:line="240" w:lineRule="auto"/>
              <w:jc w:val="center"/>
              <w:rPr>
                <w:rFonts w:ascii="Times New Roman" w:hAnsi="Times New Roman" w:cs="Times New Roman"/>
                <w:sz w:val="24"/>
                <w:szCs w:val="24"/>
              </w:rPr>
            </w:pPr>
          </w:p>
        </w:tc>
        <w:tc>
          <w:tcPr>
            <w:tcW w:w="528" w:type="pct"/>
            <w:tcBorders>
              <w:top w:val="nil"/>
              <w:left w:val="nil"/>
              <w:bottom w:val="single" w:color="auto" w:sz="6" w:space="0"/>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 (fixed)</w:t>
            </w:r>
          </w:p>
        </w:tc>
        <w:tc>
          <w:tcPr>
            <w:tcW w:w="546" w:type="pct"/>
            <w:tcBorders>
              <w:top w:val="nil"/>
              <w:left w:val="nil"/>
              <w:bottom w:val="single" w:color="auto" w:sz="6" w:space="0"/>
            </w:tcBorders>
            <w:vAlign w:val="center"/>
          </w:tcPr>
          <w:p>
            <w:pPr>
              <w:spacing w:after="0" w:line="240" w:lineRule="auto"/>
              <w:jc w:val="center"/>
              <w:rPr>
                <w:rFonts w:ascii="Times New Roman" w:hAnsi="Times New Roman" w:cs="Times New Roman"/>
                <w:sz w:val="24"/>
                <w:szCs w:val="24"/>
              </w:rPr>
            </w:pPr>
          </w:p>
        </w:tc>
      </w:tr>
    </w:tbl>
    <w:p>
      <w:pPr>
        <w:spacing w:after="240" w:line="240" w:lineRule="auto"/>
        <w:jc w:val="center"/>
        <w:rPr>
          <w:rFonts w:ascii="Times New Roman" w:hAnsi="Times New Roman" w:cs="Times New Roman"/>
          <w:b/>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Table 6.</w:t>
      </w:r>
      <w:r>
        <w:rPr>
          <w:rFonts w:ascii="Times New Roman" w:hAnsi="Times New Roman" w:cs="Times New Roman"/>
          <w:sz w:val="24"/>
          <w:szCs w:val="24"/>
        </w:rPr>
        <w:t xml:space="preserve"> </w:t>
      </w:r>
      <w:r>
        <w:rPr>
          <w:rFonts w:ascii="Times New Roman" w:hAnsi="Times New Roman" w:cs="Times New Roman"/>
          <w:b/>
          <w:sz w:val="24"/>
          <w:szCs w:val="24"/>
        </w:rPr>
        <w:t>Thermoelastic parameters of mantle minerals for high P-T modeling</w:t>
      </w:r>
    </w:p>
    <w:tbl>
      <w:tblPr>
        <w:tblStyle w:val="12"/>
        <w:tblW w:w="9288"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1890"/>
        <w:gridCol w:w="1080"/>
        <w:gridCol w:w="774"/>
        <w:gridCol w:w="792"/>
        <w:gridCol w:w="792"/>
        <w:gridCol w:w="792"/>
        <w:gridCol w:w="792"/>
        <w:gridCol w:w="792"/>
        <w:gridCol w:w="792"/>
        <w:gridCol w:w="792"/>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2" w:hRule="atLeast"/>
        </w:trPr>
        <w:tc>
          <w:tcPr>
            <w:tcW w:w="1890" w:type="dxa"/>
            <w:tcBorders>
              <w:right w:val="nil"/>
            </w:tcBorders>
            <w:vAlign w:val="center"/>
          </w:tcPr>
          <w:p>
            <w:pPr>
              <w:spacing w:after="0" w:line="240" w:lineRule="auto"/>
              <w:jc w:val="center"/>
              <w:rPr>
                <w:rFonts w:ascii="Times New Roman" w:hAnsi="Times New Roman" w:cs="Times New Roman"/>
                <w:sz w:val="24"/>
                <w:szCs w:val="24"/>
              </w:rPr>
            </w:pPr>
          </w:p>
        </w:tc>
        <w:tc>
          <w:tcPr>
            <w:tcW w:w="1080" w:type="dxa"/>
            <w:tcBorders>
              <w:left w:val="nil"/>
              <w:right w:val="nil"/>
            </w:tcBorders>
            <w:vAlign w:val="center"/>
          </w:tcPr>
          <w:p>
            <w:pPr>
              <w:spacing w:after="0" w:line="240" w:lineRule="auto"/>
              <w:jc w:val="center"/>
              <w:rPr>
                <w:rFonts w:ascii="Times New Roman" w:hAnsi="Times New Roman" w:cs="Times New Roman"/>
                <w:i/>
                <w:szCs w:val="24"/>
              </w:rPr>
            </w:pPr>
            <w:r>
              <w:rPr>
                <w:rFonts w:ascii="Times New Roman" w:hAnsi="Times New Roman" w:cs="Times New Roman"/>
                <w:i/>
                <w:szCs w:val="24"/>
              </w:rPr>
              <w:t>V</w:t>
            </w:r>
            <w:r>
              <w:rPr>
                <w:rFonts w:ascii="Times New Roman" w:hAnsi="Times New Roman" w:cs="Times New Roman"/>
                <w:szCs w:val="24"/>
                <w:vertAlign w:val="subscript"/>
              </w:rPr>
              <w:t>0</w:t>
            </w:r>
            <w:r>
              <w:rPr>
                <w:rFonts w:ascii="Times New Roman" w:hAnsi="Times New Roman" w:cs="Times New Roman"/>
                <w:szCs w:val="24"/>
              </w:rPr>
              <w:t xml:space="preserve"> (Å</w:t>
            </w:r>
            <w:r>
              <w:rPr>
                <w:rFonts w:ascii="Times New Roman" w:hAnsi="Times New Roman" w:cs="Times New Roman"/>
                <w:szCs w:val="24"/>
                <w:vertAlign w:val="superscript"/>
              </w:rPr>
              <w:t>3</w:t>
            </w:r>
            <w:r>
              <w:rPr>
                <w:rFonts w:ascii="Times New Roman" w:hAnsi="Times New Roman" w:cs="Times New Roman"/>
                <w:szCs w:val="24"/>
              </w:rPr>
              <w:t>)</w:t>
            </w:r>
          </w:p>
        </w:tc>
        <w:tc>
          <w:tcPr>
            <w:tcW w:w="774" w:type="dxa"/>
            <w:tcBorders>
              <w:left w:val="nil"/>
              <w:right w:val="nil"/>
            </w:tcBorders>
            <w:vAlign w:val="center"/>
          </w:tcPr>
          <w:p>
            <w:pPr>
              <w:spacing w:after="0" w:line="240" w:lineRule="auto"/>
              <w:jc w:val="center"/>
              <w:rPr>
                <w:rFonts w:ascii="Times New Roman" w:hAnsi="Times New Roman" w:cs="Times New Roman"/>
                <w:szCs w:val="24"/>
              </w:rPr>
            </w:pPr>
            <w:r>
              <w:rPr>
                <w:rFonts w:ascii="Times New Roman" w:hAnsi="Times New Roman" w:cs="Times New Roman"/>
                <w:i/>
                <w:color w:val="000000"/>
                <w:szCs w:val="24"/>
              </w:rPr>
              <w:t>K</w:t>
            </w:r>
            <w:r>
              <w:rPr>
                <w:rFonts w:ascii="Times New Roman" w:hAnsi="Times New Roman" w:cs="Times New Roman"/>
                <w:color w:val="000000"/>
                <w:szCs w:val="24"/>
                <w:vertAlign w:val="subscript"/>
              </w:rPr>
              <w:t>0</w:t>
            </w:r>
            <w:r>
              <w:rPr>
                <w:rFonts w:ascii="Times New Roman" w:hAnsi="Times New Roman" w:cs="Times New Roman"/>
                <w:color w:val="000000"/>
                <w:szCs w:val="24"/>
              </w:rPr>
              <w:t xml:space="preserve"> (GPa)</w:t>
            </w:r>
          </w:p>
        </w:tc>
        <w:tc>
          <w:tcPr>
            <w:tcW w:w="792" w:type="dxa"/>
            <w:tcBorders>
              <w:left w:val="nil"/>
            </w:tcBorders>
            <w:vAlign w:val="center"/>
          </w:tcPr>
          <w:p>
            <w:pPr>
              <w:spacing w:after="0" w:line="240" w:lineRule="auto"/>
              <w:jc w:val="center"/>
              <w:rPr>
                <w:rFonts w:ascii="Times New Roman" w:hAnsi="Times New Roman" w:cs="Times New Roman"/>
                <w:szCs w:val="24"/>
              </w:rPr>
            </w:pPr>
            <w:r>
              <w:rPr>
                <w:rFonts w:ascii="Times New Roman" w:hAnsi="Times New Roman" w:cs="Times New Roman"/>
                <w:bCs/>
                <w:i/>
                <w:color w:val="000000"/>
                <w:szCs w:val="24"/>
              </w:rPr>
              <w:t>K′</w:t>
            </w:r>
            <w:r>
              <w:rPr>
                <w:rFonts w:ascii="Times New Roman" w:hAnsi="Times New Roman" w:cs="Times New Roman"/>
                <w:bCs/>
                <w:color w:val="000000"/>
                <w:szCs w:val="24"/>
                <w:vertAlign w:val="subscript"/>
              </w:rPr>
              <w:t>0</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i/>
                <w:color w:val="000000"/>
                <w:szCs w:val="24"/>
              </w:rPr>
              <w:t>μ</w:t>
            </w:r>
            <w:r>
              <w:rPr>
                <w:rFonts w:ascii="Times New Roman" w:hAnsi="Times New Roman" w:cs="Times New Roman"/>
                <w:color w:val="000000"/>
                <w:szCs w:val="24"/>
                <w:vertAlign w:val="subscript"/>
              </w:rPr>
              <w:t>0</w:t>
            </w:r>
            <w:r>
              <w:rPr>
                <w:rFonts w:ascii="Times New Roman" w:hAnsi="Times New Roman" w:cs="Times New Roman"/>
                <w:color w:val="000000"/>
                <w:szCs w:val="24"/>
              </w:rPr>
              <w:t xml:space="preserve"> (GPa)</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i/>
                <w:color w:val="000000"/>
                <w:szCs w:val="24"/>
              </w:rPr>
              <w:t>μ</w:t>
            </w:r>
            <w:r>
              <w:rPr>
                <w:rFonts w:ascii="Times New Roman" w:hAnsi="Times New Roman" w:cs="Times New Roman"/>
                <w:bCs/>
                <w:i/>
                <w:color w:val="000000"/>
                <w:szCs w:val="24"/>
              </w:rPr>
              <w:t>′</w:t>
            </w:r>
            <w:r>
              <w:rPr>
                <w:rFonts w:ascii="Times New Roman" w:hAnsi="Times New Roman" w:cs="Times New Roman"/>
                <w:color w:val="000000"/>
                <w:szCs w:val="24"/>
                <w:vertAlign w:val="subscript"/>
              </w:rPr>
              <w:t>0</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i/>
                <w:szCs w:val="24"/>
              </w:rPr>
              <w:t>θ</w:t>
            </w:r>
            <w:r>
              <w:rPr>
                <w:rFonts w:ascii="Times New Roman" w:hAnsi="Times New Roman" w:cs="Times New Roman"/>
                <w:szCs w:val="24"/>
                <w:vertAlign w:val="subscript"/>
              </w:rPr>
              <w:t>0</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i/>
                <w:szCs w:val="24"/>
              </w:rPr>
              <w:t>γ</w:t>
            </w:r>
            <w:r>
              <w:rPr>
                <w:rFonts w:ascii="Times New Roman" w:hAnsi="Times New Roman" w:cs="Times New Roman"/>
                <w:szCs w:val="24"/>
                <w:vertAlign w:val="subscript"/>
              </w:rPr>
              <w:t>0</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i/>
                <w:szCs w:val="24"/>
              </w:rPr>
              <w:t>q</w:t>
            </w:r>
            <w:r>
              <w:rPr>
                <w:rFonts w:ascii="Times New Roman" w:hAnsi="Times New Roman" w:cs="Times New Roman"/>
                <w:szCs w:val="24"/>
                <w:vertAlign w:val="subscript"/>
              </w:rPr>
              <w:t>0</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i/>
                <w:szCs w:val="24"/>
              </w:rPr>
              <w:t>η</w:t>
            </w:r>
            <w:r>
              <w:rPr>
                <w:rFonts w:ascii="Times New Roman" w:hAnsi="Times New Roman" w:cs="Times New Roman"/>
                <w:szCs w:val="24"/>
                <w:vertAlign w:val="subscript"/>
              </w:rPr>
              <w:t>S0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2" w:hRule="atLeast"/>
        </w:trPr>
        <w:tc>
          <w:tcPr>
            <w:tcW w:w="1890" w:type="dxa"/>
            <w:tcBorders>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a</w:t>
            </w:r>
            <w:r>
              <w:rPr>
                <w:rFonts w:ascii="Times New Roman" w:hAnsi="Times New Roman" w:cs="Times New Roman"/>
                <w:sz w:val="24"/>
                <w:szCs w:val="24"/>
              </w:rPr>
              <w:t>(Al,Fe)-bearing Bridgmanite</w:t>
            </w:r>
          </w:p>
        </w:tc>
        <w:tc>
          <w:tcPr>
            <w:tcW w:w="1080" w:type="dxa"/>
            <w:tcBorders>
              <w:left w:val="nil"/>
              <w:right w:val="nil"/>
            </w:tcBorders>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774" w:type="dxa"/>
            <w:tcBorders>
              <w:left w:val="nil"/>
              <w:right w:val="nil"/>
            </w:tcBorders>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792" w:type="dxa"/>
            <w:tcBorders>
              <w:left w:val="nil"/>
            </w:tcBorders>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900</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1.57</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1.1</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2.4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2" w:hRule="atLeast"/>
        </w:trPr>
        <w:tc>
          <w:tcPr>
            <w:tcW w:w="1890" w:type="dxa"/>
            <w:tcBorders>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a</w:t>
            </w:r>
            <w:r>
              <w:rPr>
                <w:rFonts w:ascii="Times New Roman" w:hAnsi="Times New Roman" w:cs="Times New Roman"/>
                <w:sz w:val="24"/>
                <w:szCs w:val="24"/>
              </w:rPr>
              <w:t>Ferropericlase</w:t>
            </w:r>
          </w:p>
          <w:p>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(HS)</w:t>
            </w:r>
          </w:p>
        </w:tc>
        <w:tc>
          <w:tcPr>
            <w:tcW w:w="1080" w:type="dxa"/>
            <w:tcBorders>
              <w:left w:val="nil"/>
              <w:right w:val="nil"/>
            </w:tcBorders>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774" w:type="dxa"/>
            <w:tcBorders>
              <w:left w:val="nil"/>
              <w:right w:val="nil"/>
            </w:tcBorders>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792" w:type="dxa"/>
            <w:tcBorders>
              <w:left w:val="nil"/>
            </w:tcBorders>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760</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1.4</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1.2</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2.6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2" w:hRule="atLeast"/>
        </w:trPr>
        <w:tc>
          <w:tcPr>
            <w:tcW w:w="1890" w:type="dxa"/>
            <w:tcBorders>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a</w:t>
            </w:r>
            <w:r>
              <w:rPr>
                <w:rFonts w:ascii="Times New Roman" w:hAnsi="Times New Roman" w:cs="Times New Roman"/>
                <w:sz w:val="24"/>
                <w:szCs w:val="24"/>
              </w:rPr>
              <w:t>Ferropericlase (LS)</w:t>
            </w:r>
          </w:p>
        </w:tc>
        <w:tc>
          <w:tcPr>
            <w:tcW w:w="1080" w:type="dxa"/>
            <w:tcBorders>
              <w:left w:val="nil"/>
              <w:right w:val="nil"/>
            </w:tcBorders>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774" w:type="dxa"/>
            <w:tcBorders>
              <w:left w:val="nil"/>
              <w:right w:val="nil"/>
            </w:tcBorders>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792" w:type="dxa"/>
            <w:tcBorders>
              <w:left w:val="nil"/>
            </w:tcBorders>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760</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1.4</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0.3</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2.6</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2" w:hRule="atLeast"/>
        </w:trPr>
        <w:tc>
          <w:tcPr>
            <w:tcW w:w="1890" w:type="dxa"/>
            <w:tcBorders>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b</w:t>
            </w:r>
            <w:r>
              <w:rPr>
                <w:rFonts w:ascii="Times New Roman" w:hAnsi="Times New Roman" w:cs="Times New Roman"/>
                <w:sz w:val="24"/>
                <w:szCs w:val="24"/>
              </w:rPr>
              <w:t>CaSiO</w:t>
            </w:r>
            <w:r>
              <w:rPr>
                <w:rFonts w:ascii="Times New Roman" w:hAnsi="Times New Roman" w:cs="Times New Roman"/>
                <w:sz w:val="24"/>
                <w:szCs w:val="24"/>
                <w:vertAlign w:val="subscript"/>
              </w:rPr>
              <w:t>3</w:t>
            </w:r>
            <w:r>
              <w:rPr>
                <w:rFonts w:ascii="Times New Roman" w:hAnsi="Times New Roman" w:cs="Times New Roman"/>
                <w:sz w:val="24"/>
                <w:szCs w:val="24"/>
              </w:rPr>
              <w:t xml:space="preserve"> perovskite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&lt;EndNote&gt;&lt;Cite&gt;&lt;Author&gt;Gréaux&lt;/Author&gt;&lt;Year&gt;2019&lt;/Year&gt;&lt;RecNum&gt;5600&lt;/RecNum&gt;&lt;DisplayText&gt;&lt;style face="superscript"&gt;30&lt;/style&gt;&lt;/DisplayText&gt;&lt;record&gt;&lt;rec-number&gt;5600&lt;/rec-number&gt;&lt;foreign-keys&gt;&lt;key app="EN" db-id="veaxwxz04r9spdeww9extss4ssewsdptvaz9" timestamp="1566576689"&gt;5600&lt;/key&gt;&lt;/foreign-keys&gt;&lt;ref-type name="Journal Article"&gt;17&lt;/ref-type&gt;&lt;contributors&gt;&lt;authors&gt;&lt;author&gt;Gréaux, Steeve&lt;/author&gt;&lt;author&gt;Irifune, Tetsuo&lt;/author&gt;&lt;author&gt;Higo, Yuji&lt;/author&gt;&lt;author&gt;Tange, Yoshinori&lt;/author&gt;&lt;author&gt;Arimoto, Takeshi&lt;/author&gt;&lt;author&gt;Liu, Zhaodong&lt;/author&gt;&lt;author&gt;Yamada, Akihiro&lt;/author&gt;&lt;/authors&gt;&lt;/contributors&gt;&lt;titles&gt;&lt;title&gt;&lt;style face="normal" font="default" size="100%"&gt;Sound velocity of CaSiO&lt;/style&gt;&lt;style face="subscript" font="default" size="100%"&gt;3&lt;/style&gt;&lt;style face="normal" font="default" size="100%"&gt; perovskite suggests the presence of basaltic crust in the Earth’s lower mantle&lt;/style&gt;&lt;/title&gt;&lt;secondary-title&gt;Nature&lt;/secondary-title&gt;&lt;/titles&gt;&lt;periodical&gt;&lt;full-title&gt;Nature&lt;/full-title&gt;&lt;abbr-1&gt;Nature&lt;/abbr-1&gt;&lt;/periodical&gt;&lt;pages&gt;218&lt;/pages&gt;&lt;volume&gt;565&lt;/volume&gt;&lt;number&gt;7738&lt;/number&gt;&lt;dates&gt;&lt;year&gt;2019&lt;/year&gt;&lt;/dates&gt;&lt;isbn&gt;1476-4687&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30</w:t>
            </w:r>
            <w:r>
              <w:rPr>
                <w:rFonts w:ascii="Times New Roman" w:hAnsi="Times New Roman" w:cs="Times New Roman"/>
                <w:sz w:val="24"/>
                <w:szCs w:val="24"/>
              </w:rPr>
              <w:fldChar w:fldCharType="end"/>
            </w:r>
          </w:p>
        </w:tc>
        <w:tc>
          <w:tcPr>
            <w:tcW w:w="1080" w:type="dxa"/>
            <w:tcBorders>
              <w:left w:val="nil"/>
            </w:tcBorders>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45.4</w:t>
            </w:r>
          </w:p>
        </w:tc>
        <w:tc>
          <w:tcPr>
            <w:tcW w:w="774"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248</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4</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126</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1.6</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1000</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1.42</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2.65</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1.54</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2" w:hRule="atLeast"/>
        </w:trPr>
        <w:tc>
          <w:tcPr>
            <w:tcW w:w="1890" w:type="dxa"/>
            <w:tcBorders>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b</w:t>
            </w:r>
            <w:r>
              <w:rPr>
                <w:rFonts w:ascii="Times New Roman" w:hAnsi="Times New Roman" w:cs="Times New Roman"/>
                <w:sz w:val="24"/>
                <w:szCs w:val="24"/>
              </w:rPr>
              <w:t>Ringwoodite</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&lt;EndNote&gt;&lt;Cite&gt;&lt;Author&gt;Higo&lt;/Author&gt;&lt;Year&gt;2008&lt;/Year&gt;&lt;RecNum&gt;5552&lt;/RecNum&gt;&lt;DisplayText&gt;&lt;style face="superscript"&gt;42&lt;/style&gt;&lt;/DisplayText&gt;&lt;record&gt;&lt;rec-number&gt;5552&lt;/rec-number&gt;&lt;foreign-keys&gt;&lt;key app="EN" db-id="veaxwxz04r9spdeww9extss4ssewsdptvaz9" timestamp="1558472461"&gt;5552&lt;/key&gt;&lt;/foreign-keys&gt;&lt;ref-type name="Journal Article"&gt;17&lt;/ref-type&gt;&lt;contributors&gt;&lt;authors&gt;&lt;author&gt;Higo, Yuji&lt;/author&gt;&lt;author&gt;Inoue, Toru&lt;/author&gt;&lt;author&gt;Irifune, Tetsuo&lt;/author&gt;&lt;author&gt;Funakoshi, Ken-ichi&lt;/author&gt;&lt;author&gt;Li, Baosheng&lt;/author&gt;&lt;/authors&gt;&lt;/contributors&gt;&lt;titles&gt;&lt;title&gt;Elastic wave velocities of (Mg0. 91Fe0. 09) 2SiO4 ringwoodite under P–T conditions of the mantle transition region&lt;/title&gt;&lt;secondary-title&gt;Physics of the Earth and Planetary Interiors&lt;/secondary-title&gt;&lt;/titles&gt;&lt;periodical&gt;&lt;full-title&gt;Physics of the Earth and Planetary Interiors&lt;/full-title&gt;&lt;abbr-1&gt;Phys Earth Planet In&lt;/abbr-1&gt;&lt;/periodical&gt;&lt;pages&gt;167-174&lt;/pages&gt;&lt;volume&gt;166&lt;/volume&gt;&lt;number&gt;3-4&lt;/number&gt;&lt;dates&gt;&lt;year&gt;2008&lt;/year&gt;&lt;/dates&gt;&lt;isbn&gt;0031-9201&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42</w:t>
            </w:r>
            <w:r>
              <w:rPr>
                <w:rFonts w:ascii="Times New Roman" w:hAnsi="Times New Roman" w:cs="Times New Roman"/>
                <w:sz w:val="24"/>
                <w:szCs w:val="24"/>
              </w:rPr>
              <w:fldChar w:fldCharType="end"/>
            </w:r>
          </w:p>
        </w:tc>
        <w:tc>
          <w:tcPr>
            <w:tcW w:w="1080" w:type="dxa"/>
            <w:tcBorders>
              <w:left w:val="nil"/>
            </w:tcBorders>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525</w:t>
            </w:r>
          </w:p>
        </w:tc>
        <w:tc>
          <w:tcPr>
            <w:tcW w:w="774"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188</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4.22</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118.7</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1.28</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820</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1.02</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0.39</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2.07</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2" w:hRule="atLeast"/>
        </w:trPr>
        <w:tc>
          <w:tcPr>
            <w:tcW w:w="1890" w:type="dxa"/>
            <w:tcBorders>
              <w:right w:val="nil"/>
            </w:tcBorders>
            <w:vAlign w:val="center"/>
          </w:tcPr>
          <w:p>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b</w:t>
            </w:r>
            <w:r>
              <w:rPr>
                <w:rFonts w:ascii="Times New Roman" w:hAnsi="Times New Roman" w:cs="Times New Roman"/>
                <w:sz w:val="24"/>
                <w:szCs w:val="24"/>
              </w:rPr>
              <w:t>Majoritic garnet</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&lt;EndNote&gt;&lt;Cite&gt;&lt;Author&gt;Irifune&lt;/Author&gt;&lt;Year&gt;2008&lt;/Year&gt;&lt;RecNum&gt;3685&lt;/RecNum&gt;&lt;DisplayText&gt;&lt;style face="superscript"&gt;43&lt;/style&gt;&lt;/DisplayText&gt;&lt;record&gt;&lt;rec-number&gt;3685&lt;/rec-number&gt;&lt;foreign-keys&gt;&lt;key app="EN" db-id="veaxwxz04r9spdeww9extss4ssewsdptvaz9" timestamp="1487546555"&gt;3685&lt;/key&gt;&lt;/foreign-keys&gt;&lt;ref-type name="Journal Article"&gt;17&lt;/ref-type&gt;&lt;contributors&gt;&lt;authors&gt;&lt;author&gt;Irifune, T&lt;/author&gt;&lt;author&gt;Higo, Y&lt;/author&gt;&lt;author&gt;Inoue, T&lt;/author&gt;&lt;author&gt;Kono, Y&lt;/author&gt;&lt;author&gt;Ohfuji, H&lt;/author&gt;&lt;author&gt;Funakoshi, K&lt;/author&gt;&lt;/authors&gt;&lt;/contributors&gt;&lt;titles&gt;&lt;title&gt;Sound velocities of majorite garnet and the composition of the mantle transition region&lt;/title&gt;&lt;secondary-title&gt;Nature&lt;/secondary-title&gt;&lt;/titles&gt;&lt;periodical&gt;&lt;full-title&gt;Nature&lt;/full-title&gt;&lt;abbr-1&gt;Nature&lt;/abbr-1&gt;&lt;/periodical&gt;&lt;pages&gt;814-817&lt;/pages&gt;&lt;volume&gt;451&lt;/volume&gt;&lt;number&gt;7180&lt;/number&gt;&lt;dates&gt;&lt;year&gt;2008&lt;/year&gt;&lt;/dates&gt;&lt;isbn&gt;0028-0836&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43</w:t>
            </w:r>
            <w:r>
              <w:rPr>
                <w:rFonts w:ascii="Times New Roman" w:hAnsi="Times New Roman" w:cs="Times New Roman"/>
                <w:sz w:val="24"/>
                <w:szCs w:val="24"/>
              </w:rPr>
              <w:fldChar w:fldCharType="end"/>
            </w:r>
          </w:p>
        </w:tc>
        <w:tc>
          <w:tcPr>
            <w:tcW w:w="1080" w:type="dxa"/>
            <w:tcBorders>
              <w:left w:val="nil"/>
            </w:tcBorders>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1528.82</w:t>
            </w:r>
          </w:p>
        </w:tc>
        <w:tc>
          <w:tcPr>
            <w:tcW w:w="774"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159.7</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4.52</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93.2</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1.3</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700</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0.79</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-0.81</w:t>
            </w:r>
          </w:p>
        </w:tc>
        <w:tc>
          <w:tcPr>
            <w:tcW w:w="792" w:type="dxa"/>
            <w:vAlign w:val="center"/>
          </w:tcPr>
          <w:p>
            <w:pPr>
              <w:spacing w:after="0" w:line="240" w:lineRule="auto"/>
              <w:jc w:val="center"/>
              <w:rPr>
                <w:rFonts w:ascii="Times New Roman" w:hAnsi="Times New Roman" w:cs="Times New Roman"/>
                <w:szCs w:val="24"/>
              </w:rPr>
            </w:pPr>
            <w:r>
              <w:rPr>
                <w:rFonts w:ascii="Times New Roman" w:hAnsi="Times New Roman" w:cs="Times New Roman"/>
                <w:szCs w:val="24"/>
              </w:rPr>
              <w:t>1.29</w:t>
            </w:r>
          </w:p>
        </w:tc>
      </w:tr>
    </w:tbl>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rPr>
      </w:pPr>
      <w:r>
        <w:rPr>
          <w:rFonts w:ascii="Times New Roman" w:hAnsi="Times New Roman" w:cs="Times New Roman"/>
          <w:sz w:val="24"/>
          <w:szCs w:val="24"/>
          <w:vertAlign w:val="superscript"/>
        </w:rPr>
        <w:t>a</w:t>
      </w:r>
      <w:r>
        <w:rPr>
          <w:rFonts w:ascii="Times New Roman" w:hAnsi="Times New Roman" w:cs="Times New Roman"/>
          <w:sz w:val="24"/>
          <w:szCs w:val="24"/>
        </w:rPr>
        <w:t xml:space="preserve">See details in Methods for Fe and/or Al effects on </w:t>
      </w:r>
      <w:r>
        <w:rPr>
          <w:rFonts w:ascii="Times New Roman" w:hAnsi="Times New Roman" w:cs="Times New Roman"/>
          <w:i/>
          <w:sz w:val="24"/>
          <w:szCs w:val="24"/>
        </w:rPr>
        <w:t>V</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Times New Roman" w:hAnsi="Times New Roman" w:cs="Times New Roman"/>
          <w:i/>
          <w:sz w:val="24"/>
          <w:szCs w:val="24"/>
        </w:rPr>
        <w:t>K</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Times New Roman" w:hAnsi="Times New Roman" w:cs="Times New Roman"/>
          <w:i/>
          <w:sz w:val="24"/>
          <w:szCs w:val="24"/>
        </w:rPr>
        <w:t>K</w:t>
      </w:r>
      <w:r>
        <w:rPr>
          <w:rFonts w:ascii="Times New Roman" w:hAnsi="Times New Roman" w:cs="Times New Roman"/>
          <w:bCs/>
          <w:i/>
          <w:color w:val="000000"/>
          <w:szCs w:val="24"/>
        </w:rPr>
        <w:t>′</w:t>
      </w:r>
      <w:r>
        <w:rPr>
          <w:rFonts w:ascii="Times New Roman" w:hAnsi="Times New Roman" w:cs="Times New Roman"/>
          <w:sz w:val="24"/>
          <w:szCs w:val="24"/>
          <w:vertAlign w:val="subscript"/>
        </w:rPr>
        <w:t>0</w:t>
      </w:r>
      <w:r>
        <w:rPr>
          <w:rFonts w:ascii="Times New Roman" w:hAnsi="Times New Roman" w:cs="Times New Roman"/>
          <w:sz w:val="24"/>
          <w:szCs w:val="24"/>
        </w:rPr>
        <w:t xml:space="preserve">, </w:t>
      </w:r>
      <w:r>
        <w:rPr>
          <w:rFonts w:ascii="Times New Roman" w:hAnsi="Times New Roman" w:cs="Times New Roman"/>
          <w:i/>
          <w:color w:val="000000"/>
          <w:szCs w:val="24"/>
        </w:rPr>
        <w:t>μ</w:t>
      </w:r>
      <w:r>
        <w:rPr>
          <w:rFonts w:ascii="Times New Roman" w:hAnsi="Times New Roman" w:cs="Times New Roman"/>
          <w:color w:val="000000"/>
          <w:szCs w:val="24"/>
          <w:vertAlign w:val="subscript"/>
        </w:rPr>
        <w:t>0</w:t>
      </w:r>
      <w:r>
        <w:rPr>
          <w:rFonts w:ascii="Times New Roman" w:hAnsi="Times New Roman" w:cs="Times New Roman"/>
          <w:sz w:val="24"/>
          <w:szCs w:val="24"/>
        </w:rPr>
        <w:t xml:space="preserve">, and </w:t>
      </w:r>
      <w:r>
        <w:rPr>
          <w:rFonts w:ascii="Times New Roman" w:hAnsi="Times New Roman" w:cs="Times New Roman"/>
          <w:i/>
          <w:color w:val="000000"/>
          <w:szCs w:val="24"/>
        </w:rPr>
        <w:t>μ</w:t>
      </w:r>
      <w:r>
        <w:rPr>
          <w:rFonts w:ascii="Times New Roman" w:hAnsi="Times New Roman" w:cs="Times New Roman"/>
          <w:bCs/>
          <w:i/>
          <w:color w:val="000000"/>
          <w:szCs w:val="24"/>
        </w:rPr>
        <w:t>′</w:t>
      </w:r>
      <w:r>
        <w:rPr>
          <w:rFonts w:ascii="Times New Roman" w:hAnsi="Times New Roman" w:cs="Times New Roman"/>
          <w:color w:val="000000"/>
          <w:szCs w:val="24"/>
          <w:vertAlign w:val="subscript"/>
        </w:rPr>
        <w:t>0</w:t>
      </w:r>
      <w:r>
        <w:rPr>
          <w:rFonts w:ascii="Times New Roman" w:hAnsi="Times New Roman" w:cs="Times New Roman"/>
          <w:sz w:val="24"/>
          <w:szCs w:val="24"/>
        </w:rPr>
        <w:t xml:space="preserve"> of (Al,Fe)-bearing bridgmanite and ferropericlase.</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Values of </w:t>
      </w:r>
      <w:r>
        <w:rPr>
          <w:rFonts w:ascii="Times New Roman" w:hAnsi="Times New Roman" w:cs="Times New Roman"/>
          <w:i/>
          <w:sz w:val="24"/>
        </w:rPr>
        <w:t>θ</w:t>
      </w:r>
      <w:r>
        <w:rPr>
          <w:rFonts w:ascii="Times New Roman" w:hAnsi="Times New Roman" w:cs="Times New Roman"/>
          <w:sz w:val="24"/>
          <w:vertAlign w:val="subscript"/>
        </w:rPr>
        <w:t>0</w:t>
      </w:r>
      <w:r>
        <w:rPr>
          <w:rFonts w:ascii="Times New Roman" w:hAnsi="Times New Roman" w:cs="Times New Roman"/>
          <w:sz w:val="24"/>
        </w:rPr>
        <w:t xml:space="preserve">, </w:t>
      </w:r>
      <w:r>
        <w:rPr>
          <w:rFonts w:ascii="Times New Roman" w:hAnsi="Times New Roman" w:cs="Times New Roman"/>
          <w:i/>
          <w:sz w:val="24"/>
        </w:rPr>
        <w:t>q</w:t>
      </w:r>
      <w:r>
        <w:rPr>
          <w:rFonts w:ascii="Times New Roman" w:hAnsi="Times New Roman" w:cs="Times New Roman"/>
          <w:sz w:val="24"/>
          <w:vertAlign w:val="subscript"/>
        </w:rPr>
        <w:t>0</w:t>
      </w:r>
      <w:r>
        <w:rPr>
          <w:rFonts w:ascii="Times New Roman" w:hAnsi="Times New Roman" w:cs="Times New Roman"/>
          <w:sz w:val="24"/>
        </w:rPr>
        <w:t xml:space="preserve">, </w:t>
      </w:r>
      <w:r>
        <w:rPr>
          <w:rFonts w:ascii="Times New Roman" w:hAnsi="Times New Roman" w:cs="Times New Roman"/>
          <w:i/>
          <w:sz w:val="24"/>
        </w:rPr>
        <w:t>γ</w:t>
      </w:r>
      <w:r>
        <w:rPr>
          <w:rFonts w:ascii="Times New Roman" w:hAnsi="Times New Roman" w:cs="Times New Roman"/>
          <w:sz w:val="24"/>
          <w:vertAlign w:val="subscript"/>
        </w:rPr>
        <w:t>0</w:t>
      </w:r>
      <w:r>
        <w:rPr>
          <w:rFonts w:ascii="Times New Roman" w:hAnsi="Times New Roman" w:cs="Times New Roman"/>
          <w:sz w:val="24"/>
        </w:rPr>
        <w:t xml:space="preserve">, and </w:t>
      </w:r>
      <w:r>
        <w:rPr>
          <w:rFonts w:ascii="Times New Roman" w:hAnsi="Times New Roman" w:cs="Times New Roman"/>
          <w:i/>
          <w:sz w:val="24"/>
        </w:rPr>
        <w:t>η</w:t>
      </w:r>
      <w:r>
        <w:rPr>
          <w:rFonts w:ascii="Times New Roman" w:hAnsi="Times New Roman" w:cs="Times New Roman"/>
          <w:sz w:val="24"/>
          <w:vertAlign w:val="subscript"/>
        </w:rPr>
        <w:t>S0</w:t>
      </w:r>
      <w:r>
        <w:rPr>
          <w:rFonts w:ascii="Times New Roman" w:hAnsi="Times New Roman" w:cs="Times New Roman"/>
          <w:sz w:val="24"/>
        </w:rPr>
        <w:t xml:space="preserve"> for (Al,Fe)-bearing bridgmanite and ferropericlase are constrained by benchmarking from literature experimental data together with </w:t>
      </w:r>
      <w:r>
        <w:rPr>
          <w:rFonts w:ascii="Times New Roman" w:hAnsi="Times New Roman" w:cs="Times New Roman"/>
          <w:i/>
          <w:iCs/>
          <w:sz w:val="24"/>
        </w:rPr>
        <w:t>ab initio</w:t>
      </w:r>
      <w:r>
        <w:rPr>
          <w:rFonts w:ascii="Times New Roman" w:hAnsi="Times New Roman" w:cs="Times New Roman"/>
          <w:sz w:val="24"/>
        </w:rPr>
        <w:t xml:space="preserve"> calculations</w:t>
      </w:r>
      <w:r>
        <w:rPr>
          <w:rFonts w:ascii="Times New Roman" w:hAnsi="Times New Roman" w:cs="Times New Roman" w:eastAsiaTheme="minorEastAsia"/>
          <w:sz w:val="24"/>
          <w:szCs w:val="24"/>
        </w:rPr>
        <w:fldChar w:fldCharType="begin">
          <w:fldData xml:space="preserve">PEVuZE5vdGU+PENpdGU+PEF1dGhvcj5Xb2xmPC9BdXRob3I+PFllYXI+MjAxNTwvWWVhcj48UmVj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</w:fldData>
        </w:fldChar>
      </w:r>
      <w:r>
        <w:rPr>
          <w:rFonts w:ascii="Times New Roman" w:hAnsi="Times New Roman" w:cs="Times New Roman" w:eastAsiaTheme="minorEastAsia"/>
          <w:sz w:val="24"/>
          <w:szCs w:val="24"/>
        </w:rPr>
        <w:instrText xml:space="preserve"> ADDIN EN.CITE </w:instrText>
      </w:r>
      <w:r>
        <w:rPr>
          <w:rFonts w:ascii="Times New Roman" w:hAnsi="Times New Roman" w:cs="Times New Roman" w:eastAsiaTheme="minorEastAsia"/>
          <w:sz w:val="24"/>
          <w:szCs w:val="24"/>
        </w:rPr>
        <w:fldChar w:fldCharType="begin">
          <w:fldData xml:space="preserve">PEVuZE5vdGU+PENpdGU+PEF1dGhvcj5Xb2xmPC9BdXRob3I+PFllYXI+MjAxNTwvWWVhcj48UmVj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</w:fldData>
        </w:fldChar>
      </w:r>
      <w:r>
        <w:rPr>
          <w:rFonts w:ascii="Times New Roman" w:hAnsi="Times New Roman" w:cs="Times New Roman" w:eastAsiaTheme="minorEastAsia"/>
          <w:sz w:val="24"/>
          <w:szCs w:val="24"/>
        </w:rPr>
        <w:instrText xml:space="preserve"> ADDIN EN.CITE.DATA </w:instrText>
      </w:r>
      <w:r>
        <w:rPr>
          <w:rFonts w:ascii="Times New Roman" w:hAnsi="Times New Roman" w:cs="Times New Roman" w:eastAsiaTheme="minorEastAsia"/>
          <w:sz w:val="24"/>
          <w:szCs w:val="24"/>
        </w:rPr>
        <w:fldChar w:fldCharType="end"/>
      </w:r>
      <w:r>
        <w:rPr>
          <w:rFonts w:ascii="Times New Roman" w:hAnsi="Times New Roman" w:cs="Times New Roman" w:eastAsiaTheme="minorEastAsia"/>
          <w:sz w:val="24"/>
          <w:szCs w:val="24"/>
        </w:rPr>
        <w:fldChar w:fldCharType="separate"/>
      </w:r>
      <w:r>
        <w:rPr>
          <w:rFonts w:ascii="Times New Roman" w:hAnsi="Times New Roman" w:cs="Times New Roman" w:eastAsiaTheme="minorEastAsia"/>
          <w:sz w:val="24"/>
          <w:szCs w:val="24"/>
          <w:vertAlign w:val="superscript"/>
        </w:rPr>
        <w:t>3,6,27,35,36,54,55</w:t>
      </w:r>
      <w:r>
        <w:rPr>
          <w:rFonts w:ascii="Times New Roman" w:hAnsi="Times New Roman" w:cs="Times New Roman" w:eastAsiaTheme="minorEastAsia"/>
          <w:sz w:val="24"/>
          <w:szCs w:val="24"/>
        </w:rPr>
        <w:fldChar w:fldCharType="end"/>
      </w:r>
      <w:r>
        <w:rPr>
          <w:rFonts w:ascii="Times New Roman" w:hAnsi="Times New Roman" w:cs="Times New Roman"/>
          <w:sz w:val="24"/>
        </w:rPr>
        <w:t>.</w:t>
      </w:r>
    </w:p>
    <w:p>
      <w:pPr>
        <w:tabs>
          <w:tab w:val="left" w:pos="2940"/>
        </w:tabs>
        <w:jc w:val="both"/>
        <w:rPr>
          <w:rFonts w:ascii="Times New Roman" w:hAnsi="Times New Roman" w:cs="Times New Roman"/>
          <w:sz w:val="24"/>
          <w:szCs w:val="24"/>
        </w:rPr>
      </w:pPr>
      <w:r>
        <w:rPr>
          <w:rFonts w:ascii="Times New Roman" w:hAnsi="Times New Roman" w:cs="Times New Roman"/>
          <w:sz w:val="24"/>
          <w:szCs w:val="24"/>
          <w:vertAlign w:val="superscript"/>
        </w:rPr>
        <w:t>b</w:t>
      </w:r>
      <w:r>
        <w:rPr>
          <w:rFonts w:ascii="Times New Roman" w:hAnsi="Times New Roman" w:cs="Times New Roman"/>
          <w:sz w:val="24"/>
          <w:szCs w:val="24"/>
        </w:rPr>
        <w:t>Thermoelastic parameters for CaSiO</w:t>
      </w:r>
      <w:r>
        <w:rPr>
          <w:rFonts w:ascii="Times New Roman" w:hAnsi="Times New Roman" w:cs="Times New Roman"/>
          <w:sz w:val="24"/>
          <w:szCs w:val="24"/>
          <w:vertAlign w:val="subscript"/>
        </w:rPr>
        <w:t>3</w:t>
      </w:r>
      <w:r>
        <w:rPr>
          <w:rFonts w:ascii="Times New Roman" w:hAnsi="Times New Roman" w:cs="Times New Roman"/>
          <w:sz w:val="24"/>
          <w:szCs w:val="24"/>
        </w:rPr>
        <w:t xml:space="preserve"> perovskite, ringwoodite, and majoritic garnet are derived by refitting literature data</w:t>
      </w:r>
      <w:r>
        <w:rPr>
          <w:rFonts w:ascii="Times New Roman" w:hAnsi="Times New Roman" w:cs="Times New Roman"/>
          <w:sz w:val="24"/>
          <w:szCs w:val="24"/>
        </w:rPr>
        <w:fldChar w:fldCharType="begin">
          <w:fldData xml:space="preserve">PEVuZE5vdGU+PENpdGU+PEF1dGhvcj5IaWdvPC9BdXRob3I+PFllYXI+MjAwODwvWWVhcj48UmVj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PEVuZE5vdGU+PENpdGU+PEF1dGhvcj5IaWdvPC9BdXRob3I+PFllYXI+MjAwODwvWWVhcj48UmVj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fldChar w:fldCharType="end"/>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30,42,43</w:t>
      </w:r>
      <w:r>
        <w:rPr>
          <w:rFonts w:ascii="Times New Roman" w:hAnsi="Times New Roman" w:cs="Times New Roman"/>
          <w:sz w:val="24"/>
          <w:szCs w:val="24"/>
        </w:rPr>
        <w:fldChar w:fldCharType="end"/>
      </w:r>
      <w:r>
        <w:rPr>
          <w:rFonts w:ascii="Times New Roman" w:hAnsi="Times New Roman" w:cs="Times New Roman"/>
          <w:sz w:val="24"/>
          <w:szCs w:val="24"/>
        </w:rPr>
        <w:t xml:space="preserve"> with the model</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&lt;EndNote&gt;&lt;Cite&gt;&lt;Author&gt;Stixrude&lt;/Author&gt;&lt;Year&gt;2005&lt;/Year&gt;&lt;RecNum&gt;3815&lt;/RecNum&gt;&lt;DisplayText&gt;&lt;style face="superscript"&gt;6&lt;/style&gt;&lt;/DisplayText&gt;&lt;record&gt;&lt;rec-number&gt;3815&lt;/rec-number&gt;&lt;foreign-keys&gt;&lt;key app="EN" db-id="veaxwxz04r9spdeww9extss4ssewsdptvaz9" timestamp="1491319966"&gt;3815&lt;/key&gt;&lt;/foreign-keys&gt;&lt;ref-type name="Journal Article"&gt;17&lt;/ref-type&gt;&lt;contributors&gt;&lt;authors&gt;&lt;author&gt;Stixrude, Lars&lt;/author&gt;&lt;author&gt;Lithgow-Bertelloni, Carolina&lt;/author&gt;&lt;/authors&gt;&lt;/contributors&gt;&lt;titles&gt;&lt;title&gt;Thermodynamics of mantle minerals—I. Physical properties&lt;/title&gt;&lt;secondary-title&gt;Geophysical Journal International&lt;/secondary-title&gt;&lt;/titles&gt;&lt;periodical&gt;&lt;full-title&gt;Geophysical Journal International&lt;/full-title&gt;&lt;abbr-1&gt;Geophys J Int&lt;/abbr-1&gt;&lt;/periodical&gt;&lt;pages&gt;610-632&lt;/pages&gt;&lt;volume&gt;162&lt;/volume&gt;&lt;number&gt;2&lt;/number&gt;&lt;dates&gt;&lt;year&gt;2005&lt;/year&gt;&lt;/dates&gt;&lt;isbn&gt;0956-540X&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sz w:val="24"/>
          <w:szCs w:val="24"/>
          <w:vertAlign w:val="superscript"/>
        </w:rPr>
        <w:t>6</w:t>
      </w:r>
      <w:r>
        <w:rPr>
          <w:rFonts w:ascii="Times New Roman" w:hAnsi="Times New Roman" w:cs="Times New Roman"/>
          <w:sz w:val="24"/>
          <w:szCs w:val="24"/>
        </w:rPr>
        <w:fldChar w:fldCharType="end"/>
      </w:r>
      <w:r>
        <w:rPr>
          <w:rFonts w:ascii="Times New Roman" w:hAnsi="Times New Roman" w:cs="Times New Roman"/>
          <w:sz w:val="24"/>
          <w:szCs w:val="24"/>
        </w:rPr>
        <w:t>.</w:t>
      </w: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vertAlign w:val="superscript"/>
        </w:rPr>
        <w:sectPr>
          <w:type w:val="continuous"/>
          <w:pgSz w:w="12240" w:h="15840"/>
          <w:pgMar w:top="1440" w:right="1440" w:bottom="1440" w:left="1440" w:header="720" w:footer="720" w:gutter="0"/>
          <w:cols w:space="720" w:num="1"/>
          <w:docGrid w:linePitch="360" w:charSpace="0"/>
        </w:sectPr>
      </w:pPr>
    </w:p>
    <w:p>
      <w:pPr>
        <w:jc w:val="center"/>
        <w:rPr>
          <w:rFonts w:ascii="Times New Roman" w:hAnsi="Times New Roman" w:cs="Times New Roman"/>
          <w:b/>
          <w:sz w:val="24"/>
          <w:szCs w:val="24"/>
        </w:rPr>
      </w:pPr>
      <w:r>
        <w:rPr>
          <w:rFonts w:ascii="Times New Roman" w:hAnsi="Times New Roman" w:cs="Times New Roman"/>
          <w:b/>
          <w:bCs/>
          <w:sz w:val="24"/>
          <w:szCs w:val="24"/>
        </w:rPr>
        <w:t xml:space="preserve">Supplementary </w:t>
      </w:r>
      <w:r>
        <w:rPr>
          <w:rFonts w:ascii="Times New Roman" w:hAnsi="Times New Roman" w:cs="Times New Roman"/>
          <w:b/>
          <w:sz w:val="24"/>
          <w:szCs w:val="24"/>
        </w:rPr>
        <w:t xml:space="preserve">Table 7. </w:t>
      </w:r>
      <w:r>
        <w:rPr>
          <w:rFonts w:ascii="Times New Roman" w:hAnsi="Times New Roman" w:cs="Times New Roman"/>
          <w:b/>
          <w:i/>
          <w:iCs/>
          <w:sz w:val="24"/>
          <w:szCs w:val="24"/>
        </w:rPr>
        <w:t>K</w:t>
      </w:r>
      <w:r>
        <w:rPr>
          <w:rFonts w:ascii="Times New Roman" w:hAnsi="Times New Roman" w:cs="Times New Roman"/>
          <w:b/>
          <w:sz w:val="24"/>
          <w:szCs w:val="24"/>
          <w:vertAlign w:val="subscript"/>
        </w:rPr>
        <w:t>D</w:t>
      </w:r>
      <w:r>
        <w:rPr>
          <w:rFonts w:ascii="Times New Roman" w:hAnsi="Times New Roman" w:cs="Times New Roman"/>
          <w:b/>
          <w:sz w:val="24"/>
          <w:szCs w:val="24"/>
        </w:rPr>
        <w:t xml:space="preserve"> effect on the derived lower-mantle mineralogy</w:t>
      </w:r>
    </w:p>
    <w:tbl>
      <w:tblPr>
        <w:tblStyle w:val="12"/>
        <w:tblW w:w="9288" w:type="dxa"/>
        <w:tblInd w:w="0" w:type="dxa"/>
        <w:tblBorders>
          <w:top w:val="single" w:color="auto" w:sz="4" w:space="0"/>
          <w:left w:val="none" w:color="auto" w:sz="0" w:space="0"/>
          <w:bottom w:val="single" w:color="auto" w:sz="4" w:space="0"/>
          <w:right w:val="none" w:color="auto" w:sz="0" w:space="0"/>
          <w:insideH w:val="single" w:color="auto" w:sz="4" w:space="0"/>
          <w:insideV w:val="none" w:color="auto" w:sz="0" w:space="0"/>
        </w:tblBorders>
        <w:tblLayout w:type="fixed"/>
        <w:tblCellMar>
          <w:top w:w="0" w:type="dxa"/>
          <w:left w:w="108" w:type="dxa"/>
          <w:bottom w:w="0" w:type="dxa"/>
          <w:right w:w="108" w:type="dxa"/>
        </w:tblCellMar>
      </w:tblPr>
      <w:tblGrid>
        <w:gridCol w:w="3685"/>
        <w:gridCol w:w="1715"/>
        <w:gridCol w:w="1296"/>
        <w:gridCol w:w="1296"/>
        <w:gridCol w:w="1296"/>
      </w:tblGrid>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2" w:hRule="atLeast"/>
        </w:trPr>
        <w:tc>
          <w:tcPr>
            <w:tcW w:w="3685" w:type="dxa"/>
            <w:vAlign w:val="center"/>
          </w:tcPr>
          <w:p>
            <w:pPr>
              <w:pStyle w:val="11"/>
              <w:spacing w:before="0" w:beforeAutospacing="0" w:after="0" w:afterAutospacing="0"/>
              <w:jc w:val="center"/>
              <w:rPr>
                <w:color w:val="000000" w:themeColor="text1"/>
                <w:kern w:val="24"/>
                <w:sz w:val="22"/>
                <w14:textFill>
                  <w14:solidFill>
                    <w14:schemeClr w14:val="tx1"/>
                  </w14:solidFill>
                </w14:textFill>
              </w:rPr>
            </w:pPr>
            <w:r>
              <w:t>Best fits</w:t>
            </w:r>
          </w:p>
        </w:tc>
        <w:tc>
          <w:tcPr>
            <w:tcW w:w="1715" w:type="dxa"/>
            <w:vAlign w:val="center"/>
          </w:tcPr>
          <w:p>
            <w:pPr>
              <w:pStyle w:val="11"/>
              <w:spacing w:before="0" w:beforeAutospacing="0" w:after="0" w:afterAutospacing="0"/>
              <w:jc w:val="center"/>
              <w:rPr>
                <w:sz w:val="22"/>
              </w:rPr>
            </w:pPr>
            <w:r>
              <w:rPr>
                <w:sz w:val="22"/>
              </w:rPr>
              <w:t>Model I</w:t>
            </w:r>
          </w:p>
        </w:tc>
        <w:tc>
          <w:tcPr>
            <w:tcW w:w="1296" w:type="dxa"/>
            <w:vAlign w:val="center"/>
          </w:tcPr>
          <w:p>
            <w:pPr>
              <w:pStyle w:val="11"/>
              <w:spacing w:before="0" w:beforeAutospacing="0" w:after="0" w:afterAutospacing="0"/>
              <w:jc w:val="center"/>
              <w:rPr>
                <w:color w:val="000000" w:themeColor="text1"/>
                <w:kern w:val="24"/>
                <w:sz w:val="22"/>
                <w14:textFill>
                  <w14:solidFill>
                    <w14:schemeClr w14:val="tx1"/>
                  </w14:solidFill>
                </w14:textFill>
              </w:rPr>
            </w:pPr>
            <w:r>
              <w:rPr>
                <w:color w:val="000000" w:themeColor="text1"/>
                <w:kern w:val="24"/>
                <w:sz w:val="22"/>
                <w14:textFill>
                  <w14:solidFill>
                    <w14:schemeClr w14:val="tx1"/>
                  </w14:solidFill>
                </w14:textFill>
              </w:rPr>
              <w:t>Model II</w:t>
            </w:r>
          </w:p>
        </w:tc>
        <w:tc>
          <w:tcPr>
            <w:tcW w:w="1296" w:type="dxa"/>
            <w:vAlign w:val="center"/>
          </w:tcPr>
          <w:p>
            <w:pPr>
              <w:pStyle w:val="11"/>
              <w:spacing w:before="0" w:beforeAutospacing="0" w:after="0" w:afterAutospacing="0"/>
              <w:jc w:val="center"/>
              <w:rPr>
                <w:color w:val="000000" w:themeColor="text1"/>
                <w:kern w:val="24"/>
                <w:sz w:val="22"/>
                <w14:textFill>
                  <w14:solidFill>
                    <w14:schemeClr w14:val="tx1"/>
                  </w14:solidFill>
                </w14:textFill>
              </w:rPr>
            </w:pPr>
            <w:r>
              <w:rPr>
                <w:color w:val="000000" w:themeColor="text1"/>
                <w:kern w:val="24"/>
                <w:sz w:val="22"/>
                <w14:textFill>
                  <w14:solidFill>
                    <w14:schemeClr w14:val="tx1"/>
                  </w14:solidFill>
                </w14:textFill>
              </w:rPr>
              <w:t>Model III</w:t>
            </w:r>
          </w:p>
        </w:tc>
        <w:tc>
          <w:tcPr>
            <w:tcW w:w="1296" w:type="dxa"/>
            <w:vAlign w:val="center"/>
          </w:tcPr>
          <w:p>
            <w:pPr>
              <w:pStyle w:val="11"/>
              <w:spacing w:before="0" w:beforeAutospacing="0" w:after="0" w:afterAutospacing="0"/>
              <w:jc w:val="center"/>
              <w:rPr>
                <w:color w:val="000000" w:themeColor="text1"/>
                <w:kern w:val="24"/>
                <w:sz w:val="22"/>
                <w14:textFill>
                  <w14:solidFill>
                    <w14:schemeClr w14:val="tx1"/>
                  </w14:solidFill>
                </w14:textFill>
              </w:rPr>
            </w:pPr>
            <w:r>
              <w:rPr>
                <w:color w:val="000000" w:themeColor="text1"/>
                <w:kern w:val="24"/>
                <w:sz w:val="22"/>
                <w14:textFill>
                  <w14:solidFill>
                    <w14:schemeClr w14:val="tx1"/>
                  </w14:solidFill>
                </w14:textFill>
              </w:rPr>
              <w:t>Model IV</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2" w:hRule="atLeast"/>
        </w:trPr>
        <w:tc>
          <w:tcPr>
            <w:tcW w:w="3685" w:type="dxa"/>
            <w:vAlign w:val="center"/>
          </w:tcPr>
          <w:p>
            <w:pPr>
              <w:pStyle w:val="11"/>
              <w:spacing w:before="0" w:beforeAutospacing="0" w:after="0" w:afterAutospacing="0"/>
              <w:jc w:val="center"/>
              <w:rPr>
                <w:sz w:val="22"/>
              </w:rPr>
            </w:pPr>
            <w:r>
              <w:rPr>
                <w:i/>
                <w:color w:val="000000" w:themeColor="text1"/>
                <w:kern w:val="24"/>
                <w:sz w:val="22"/>
                <w14:textFill>
                  <w14:solidFill>
                    <w14:schemeClr w14:val="tx1"/>
                  </w14:solidFill>
                </w14:textFill>
              </w:rPr>
              <w:t>K</w:t>
            </w:r>
            <w:r>
              <w:rPr>
                <w:color w:val="000000" w:themeColor="text1"/>
                <w:kern w:val="24"/>
                <w:sz w:val="22"/>
                <w:vertAlign w:val="subscript"/>
                <w14:textFill>
                  <w14:solidFill>
                    <w14:schemeClr w14:val="tx1"/>
                  </w14:solidFill>
                </w14:textFill>
              </w:rPr>
              <w:t>D</w:t>
            </w:r>
            <w:r>
              <w:rPr>
                <w:color w:val="000000" w:themeColor="text1"/>
                <w:kern w:val="24"/>
                <w:sz w:val="22"/>
                <w14:textFill>
                  <w14:solidFill>
                    <w14:schemeClr w14:val="tx1"/>
                  </w14:solidFill>
                </w14:textFill>
              </w:rPr>
              <w:t xml:space="preserve"> value (</w:t>
            </w:r>
            <w:r>
              <w:rPr>
                <w:b/>
                <w:color w:val="000000" w:themeColor="text1"/>
                <w:kern w:val="24"/>
                <w:sz w:val="22"/>
                <w14:textFill>
                  <w14:solidFill>
                    <w14:schemeClr w14:val="tx1"/>
                  </w14:solidFill>
                </w14:textFill>
              </w:rPr>
              <w:t>fixed</w:t>
            </w:r>
            <w:r>
              <w:rPr>
                <w:color w:val="000000" w:themeColor="text1"/>
                <w:kern w:val="24"/>
                <w:sz w:val="22"/>
                <w14:textFill>
                  <w14:solidFill>
                    <w14:schemeClr w14:val="tx1"/>
                  </w14:solidFill>
                </w14:textFill>
              </w:rPr>
              <w:t>)</w:t>
            </w:r>
          </w:p>
        </w:tc>
        <w:tc>
          <w:tcPr>
            <w:tcW w:w="1715" w:type="dxa"/>
            <w:vAlign w:val="center"/>
          </w:tcPr>
          <w:p>
            <w:pPr>
              <w:pStyle w:val="11"/>
              <w:spacing w:before="0" w:beforeAutospacing="0" w:after="0" w:afterAutospacing="0"/>
              <w:jc w:val="center"/>
              <w:rPr>
                <w:sz w:val="22"/>
              </w:rPr>
            </w:pPr>
            <w:r>
              <w:rPr>
                <w:sz w:val="22"/>
              </w:rPr>
              <w:fldChar w:fldCharType="begin"/>
            </w:r>
            <w:r>
              <w:rPr>
                <w:sz w:val="22"/>
              </w:rPr>
              <w:instrText xml:space="preserve"> ADDIN EN.CITE &lt;EndNote&gt;&lt;Cite AuthorYear="1"&gt;&lt;Author&gt;Irifune&lt;/Author&gt;&lt;Year&gt;2010&lt;/Year&gt;&lt;RecNum&gt;3672&lt;/RecNum&gt;&lt;DisplayText&gt;Irifune et al.&lt;style face="superscript"&gt;38&lt;/style&gt;&lt;/DisplayText&gt;&lt;record&gt;&lt;rec-number&gt;3672&lt;/rec-number&gt;&lt;foreign-keys&gt;&lt;key app="EN" db-id="veaxwxz04r9spdeww9extss4ssewsdptvaz9" timestamp="1487020617"&gt;3672&lt;/key&gt;&lt;/foreign-keys&gt;&lt;ref-type name="Journal Article"&gt;17&lt;/ref-type&gt;&lt;contributors&gt;&lt;authors&gt;&lt;author&gt;Irifune, Tetsuo&lt;/author&gt;&lt;author&gt;Shinmei, Toru&lt;/author&gt;&lt;author&gt;McCammon, Catherine A&lt;/author&gt;&lt;author&gt;Miyajima, Nobuyoshi&lt;/author&gt;&lt;author&gt;Rubie, David C&lt;/author&gt;&lt;author&gt;Frost, Daniel J&lt;/author&gt;&lt;/authors&gt;&lt;/contributors&gt;&lt;titles&gt;&lt;title&gt;Iron partitioning and density changes of pyrolite in Earth’s lower mantle&lt;/title&gt;&lt;secondary-title&gt;Science&lt;/secondary-title&gt;&lt;/titles&gt;&lt;periodical&gt;&lt;full-title&gt;Science&lt;/full-title&gt;&lt;abbr-1&gt;Science&lt;/abbr-1&gt;&lt;/periodical&gt;&lt;pages&gt;193-195&lt;/pages&gt;&lt;volume&gt;327&lt;/volume&gt;&lt;number&gt;5962&lt;/number&gt;&lt;dates&gt;&lt;year&gt;2010&lt;/year&gt;&lt;/dates&gt;&lt;isbn&gt;0036-8075&lt;/isbn&gt;&lt;urls&gt;&lt;/urls&gt;&lt;/record&gt;&lt;/Cite&gt;&lt;Cite&gt;&lt;Author&gt;Irifune&lt;/Author&gt;&lt;Year&gt;2010&lt;/Year&gt;&lt;RecNum&gt;3672&lt;/RecNum&gt;&lt;record&gt;&lt;rec-number&gt;3672&lt;/rec-number&gt;&lt;foreign-keys&gt;&lt;key app="EN" db-id="veaxwxz04r9spdeww9extss4ssewsdptvaz9" timestamp="1487020617"&gt;3672&lt;/key&gt;&lt;/foreign-keys&gt;&lt;ref-type name="Journal Article"&gt;17&lt;/ref-type&gt;&lt;contributors&gt;&lt;authors&gt;&lt;author&gt;Irifune, Tetsuo&lt;/author&gt;&lt;author&gt;Shinmei, Toru&lt;/author&gt;&lt;author&gt;McCammon, Catherine A&lt;/author&gt;&lt;author&gt;Miyajima, Nobuyoshi&lt;/author&gt;&lt;author&gt;Rubie, David C&lt;/author&gt;&lt;author&gt;Frost, Daniel J&lt;/author&gt;&lt;/authors&gt;&lt;/contributors&gt;&lt;titles&gt;&lt;title&gt;Iron partitioning and density changes of pyrolite in Earth’s lower mantle&lt;/title&gt;&lt;secondary-title&gt;Science&lt;/secondary-title&gt;&lt;/titles&gt;&lt;periodical&gt;&lt;full-title&gt;Science&lt;/full-title&gt;&lt;abbr-1&gt;Science&lt;/abbr-1&gt;&lt;/periodical&gt;&lt;pages&gt;193-195&lt;/pages&gt;&lt;volume&gt;327&lt;/volume&gt;&lt;number&gt;5962&lt;/number&gt;&lt;dates&gt;&lt;year&gt;2010&lt;/year&gt;&lt;/dates&gt;&lt;isbn&gt;0036-8075&lt;/isbn&gt;&lt;urls&gt;&lt;/urls&gt;&lt;/record&gt;&lt;/Cite&gt;&lt;/EndNote&gt;</w:instrText>
            </w:r>
            <w:r>
              <w:rPr>
                <w:sz w:val="22"/>
              </w:rPr>
              <w:fldChar w:fldCharType="separate"/>
            </w:r>
            <w:r>
              <w:rPr>
                <w:sz w:val="22"/>
              </w:rPr>
              <w:t>Irifune et al.</w:t>
            </w:r>
            <w:r>
              <w:rPr>
                <w:sz w:val="22"/>
                <w:vertAlign w:val="superscript"/>
              </w:rPr>
              <w:t>38</w:t>
            </w:r>
            <w:r>
              <w:rPr>
                <w:sz w:val="22"/>
              </w:rPr>
              <w:fldChar w:fldCharType="end"/>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0.74</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0.44</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0.33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2" w:hRule="atLeast"/>
        </w:trPr>
        <w:tc>
          <w:tcPr>
            <w:tcW w:w="3685"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Total Fe content (at%)</w:t>
            </w:r>
          </w:p>
        </w:tc>
        <w:tc>
          <w:tcPr>
            <w:tcW w:w="1715"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9.65</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9.61</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9.65</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9.70</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2" w:hRule="atLeast"/>
        </w:trPr>
        <w:tc>
          <w:tcPr>
            <w:tcW w:w="3685"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Al content</w:t>
            </w:r>
            <w:r>
              <w:rPr>
                <w:sz w:val="22"/>
              </w:rPr>
              <w:t xml:space="preserve"> </w:t>
            </w:r>
            <w:r>
              <w:rPr>
                <w:color w:val="000000" w:themeColor="text1"/>
                <w:kern w:val="24"/>
                <w:sz w:val="22"/>
                <w14:textFill>
                  <w14:solidFill>
                    <w14:schemeClr w14:val="tx1"/>
                  </w14:solidFill>
                </w14:textFill>
              </w:rPr>
              <w:t>in Bridgmanite (at%)</w:t>
            </w:r>
          </w:p>
        </w:tc>
        <w:tc>
          <w:tcPr>
            <w:tcW w:w="1715"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5.2</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5.1</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5.2</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5.3</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2" w:hRule="atLeast"/>
        </w:trPr>
        <w:tc>
          <w:tcPr>
            <w:tcW w:w="3685"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Bridgmanite</w:t>
            </w:r>
            <w:r>
              <w:rPr>
                <w:sz w:val="22"/>
              </w:rPr>
              <w:t xml:space="preserve"> </w:t>
            </w:r>
            <w:r>
              <w:rPr>
                <w:color w:val="000000" w:themeColor="text1"/>
                <w:kern w:val="24"/>
                <w:sz w:val="22"/>
                <w14:textFill>
                  <w14:solidFill>
                    <w14:schemeClr w14:val="tx1"/>
                  </w14:solidFill>
                </w14:textFill>
              </w:rPr>
              <w:t>(vol%)</w:t>
            </w:r>
          </w:p>
        </w:tc>
        <w:tc>
          <w:tcPr>
            <w:tcW w:w="1715"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88.7</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88.1</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88.6</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89.2</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2" w:hRule="atLeast"/>
        </w:trPr>
        <w:tc>
          <w:tcPr>
            <w:tcW w:w="3685"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Ferropericlase</w:t>
            </w:r>
            <w:r>
              <w:rPr>
                <w:sz w:val="22"/>
              </w:rPr>
              <w:t xml:space="preserve"> </w:t>
            </w:r>
            <w:r>
              <w:rPr>
                <w:color w:val="000000" w:themeColor="text1"/>
                <w:kern w:val="24"/>
                <w:sz w:val="22"/>
                <w14:textFill>
                  <w14:solidFill>
                    <w14:schemeClr w14:val="tx1"/>
                  </w14:solidFill>
                </w14:textFill>
              </w:rPr>
              <w:t>(vol%)</w:t>
            </w:r>
          </w:p>
        </w:tc>
        <w:tc>
          <w:tcPr>
            <w:tcW w:w="1715"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4.3</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4.9</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4.4</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3.8</w:t>
            </w:r>
          </w:p>
        </w:tc>
      </w:tr>
      <w:tr>
        <w:tblPrEx>
          <w:tblBorders>
            <w:top w:val="single" w:color="auto" w:sz="4" w:space="0"/>
            <w:left w:val="none" w:color="auto" w:sz="0" w:space="0"/>
            <w:bottom w:val="single" w:color="auto" w:sz="4" w:space="0"/>
            <w:right w:val="none" w:color="auto" w:sz="0" w:space="0"/>
            <w:insideH w:val="single" w:color="auto" w:sz="4" w:space="0"/>
            <w:insideV w:val="none" w:color="auto" w:sz="0" w:space="0"/>
          </w:tblBorders>
          <w:tblCellMar>
            <w:top w:w="0" w:type="dxa"/>
            <w:left w:w="108" w:type="dxa"/>
            <w:bottom w:w="0" w:type="dxa"/>
            <w:right w:w="108" w:type="dxa"/>
          </w:tblCellMar>
        </w:tblPrEx>
        <w:trPr>
          <w:trHeight w:val="432" w:hRule="atLeast"/>
        </w:trPr>
        <w:tc>
          <w:tcPr>
            <w:tcW w:w="3685"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Ca-bearing perovskite</w:t>
            </w:r>
            <w:r>
              <w:rPr>
                <w:sz w:val="22"/>
              </w:rPr>
              <w:t xml:space="preserve"> </w:t>
            </w:r>
            <w:r>
              <w:rPr>
                <w:color w:val="000000" w:themeColor="text1"/>
                <w:kern w:val="24"/>
                <w:sz w:val="22"/>
                <w14:textFill>
                  <w14:solidFill>
                    <w14:schemeClr w14:val="tx1"/>
                  </w14:solidFill>
                </w14:textFill>
              </w:rPr>
              <w:t xml:space="preserve">(vol%, </w:t>
            </w:r>
            <w:r>
              <w:rPr>
                <w:b/>
                <w:color w:val="000000" w:themeColor="text1"/>
                <w:kern w:val="24"/>
                <w:sz w:val="22"/>
                <w14:textFill>
                  <w14:solidFill>
                    <w14:schemeClr w14:val="tx1"/>
                  </w14:solidFill>
                </w14:textFill>
              </w:rPr>
              <w:t>fixed</w:t>
            </w:r>
            <w:r>
              <w:rPr>
                <w:color w:val="000000" w:themeColor="text1"/>
                <w:kern w:val="24"/>
                <w:sz w:val="22"/>
                <w14:textFill>
                  <w14:solidFill>
                    <w14:schemeClr w14:val="tx1"/>
                  </w14:solidFill>
                </w14:textFill>
              </w:rPr>
              <w:t>)</w:t>
            </w:r>
          </w:p>
        </w:tc>
        <w:tc>
          <w:tcPr>
            <w:tcW w:w="1715"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7.0</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7.0</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7.0</w:t>
            </w:r>
          </w:p>
        </w:tc>
        <w:tc>
          <w:tcPr>
            <w:tcW w:w="1296" w:type="dxa"/>
            <w:vAlign w:val="center"/>
          </w:tcPr>
          <w:p>
            <w:pPr>
              <w:pStyle w:val="11"/>
              <w:spacing w:before="0" w:beforeAutospacing="0" w:after="0" w:afterAutospacing="0"/>
              <w:jc w:val="center"/>
              <w:rPr>
                <w:sz w:val="22"/>
              </w:rPr>
            </w:pPr>
            <w:r>
              <w:rPr>
                <w:color w:val="000000" w:themeColor="text1"/>
                <w:kern w:val="24"/>
                <w:sz w:val="22"/>
                <w14:textFill>
                  <w14:solidFill>
                    <w14:schemeClr w14:val="tx1"/>
                  </w14:solidFill>
                </w14:textFill>
              </w:rPr>
              <w:t>7.0</w:t>
            </w:r>
          </w:p>
        </w:tc>
      </w:tr>
    </w:tbl>
    <w:p>
      <w:pPr>
        <w:rPr>
          <w:rFonts w:ascii="Times New Roman" w:hAnsi="Times New Roman" w:cs="Times New Roman"/>
          <w:sz w:val="24"/>
          <w:szCs w:val="24"/>
        </w:rPr>
        <w:sectPr>
          <w:type w:val="continuous"/>
          <w:pgSz w:w="12240" w:h="15840"/>
          <w:pgMar w:top="1440" w:right="1440" w:bottom="1440" w:left="1440" w:header="720" w:footer="720" w:gutter="0"/>
          <w:cols w:space="720" w:num="1"/>
          <w:docGrid w:linePitch="360" w:charSpace="0"/>
        </w:sect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b/>
          <w:sz w:val="24"/>
          <w:szCs w:val="24"/>
        </w:rPr>
      </w:pPr>
      <w:r>
        <w:rPr>
          <w:rFonts w:ascii="Times New Roman" w:hAnsi="Times New Roman" w:cs="Times New Roman"/>
          <w:b/>
          <w:sz w:val="24"/>
          <w:szCs w:val="24"/>
        </w:rPr>
        <w:t>References</w:t>
      </w:r>
    </w:p>
    <w:p>
      <w:pPr>
        <w:pStyle w:val="16"/>
        <w:spacing w:after="0"/>
        <w:ind w:left="720" w:hanging="720"/>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r>
        <w:t>1</w:t>
      </w:r>
      <w:r>
        <w:tab/>
      </w:r>
      <w:r>
        <w:t>Fu, S.</w:t>
      </w:r>
      <w:r>
        <w:rPr>
          <w:i/>
        </w:rPr>
        <w:t xml:space="preserve"> et al.</w:t>
      </w:r>
      <w:r>
        <w:t xml:space="preserve"> Single-crystal elasticity of (Al,Fe)-bearing bridgmanite and seismic anisotropy at the topmost lower mantle. </w:t>
      </w:r>
      <w:r>
        <w:rPr>
          <w:i/>
        </w:rPr>
        <w:t>Earth Planet Sc Lett</w:t>
      </w:r>
      <w:r>
        <w:t xml:space="preserve"> </w:t>
      </w:r>
      <w:r>
        <w:rPr>
          <w:b/>
        </w:rPr>
        <w:t>518</w:t>
      </w:r>
      <w:r>
        <w:t>, 116-126 (2019).</w:t>
      </w:r>
    </w:p>
    <w:p>
      <w:pPr>
        <w:pStyle w:val="16"/>
        <w:spacing w:after="0"/>
        <w:ind w:left="720" w:hanging="720"/>
      </w:pPr>
      <w:r>
        <w:t>2</w:t>
      </w:r>
      <w:r>
        <w:tab/>
      </w:r>
      <w:r>
        <w:t xml:space="preserve">Every, A. G. General Closed-Form Expressions for Acoustic-Waves in Elastically Anisotropic Solids. </w:t>
      </w:r>
      <w:r>
        <w:rPr>
          <w:i/>
        </w:rPr>
        <w:t>Phys Rev B</w:t>
      </w:r>
      <w:r>
        <w:t xml:space="preserve"> </w:t>
      </w:r>
      <w:r>
        <w:rPr>
          <w:b/>
        </w:rPr>
        <w:t>22</w:t>
      </w:r>
      <w:r>
        <w:t>, 1746-1760, doi:DOI 10.1103/PhysRevB.22.1746 (1980).</w:t>
      </w:r>
    </w:p>
    <w:p>
      <w:pPr>
        <w:pStyle w:val="16"/>
        <w:spacing w:after="0"/>
        <w:ind w:left="720" w:hanging="720"/>
      </w:pPr>
      <w:r>
        <w:t>3</w:t>
      </w:r>
      <w:r>
        <w:tab/>
      </w:r>
      <w:r>
        <w:t>Wentzcovitch, R., Karki, B., Cococcioni, M. &amp; De Gironcoli, S. Thermoelastic Properties of MgSiO</w:t>
      </w:r>
      <w:r>
        <w:rPr>
          <w:vertAlign w:val="subscript"/>
        </w:rPr>
        <w:t>3</w:t>
      </w:r>
      <w:r>
        <w:t xml:space="preserve">-Perovskite: Insights on the Nature of the Earth’s Lower Mantle. </w:t>
      </w:r>
      <w:r>
        <w:rPr>
          <w:i/>
        </w:rPr>
        <w:t>Phys Rev Lett</w:t>
      </w:r>
      <w:r>
        <w:t xml:space="preserve"> </w:t>
      </w:r>
      <w:r>
        <w:rPr>
          <w:b/>
        </w:rPr>
        <w:t>92</w:t>
      </w:r>
      <w:r>
        <w:t>, 018501 (2004).</w:t>
      </w:r>
    </w:p>
    <w:p>
      <w:pPr>
        <w:pStyle w:val="16"/>
        <w:spacing w:after="0"/>
        <w:ind w:left="720" w:hanging="720"/>
      </w:pPr>
      <w:r>
        <w:t>4</w:t>
      </w:r>
      <w:r>
        <w:tab/>
      </w:r>
      <w:r>
        <w:t>Boffa Ballaran, T.</w:t>
      </w:r>
      <w:r>
        <w:rPr>
          <w:i/>
        </w:rPr>
        <w:t xml:space="preserve"> et al.</w:t>
      </w:r>
      <w:r>
        <w:t xml:space="preserve"> Effect of chemistry on the compressibility of silicate perovskite in the lower mantle. </w:t>
      </w:r>
      <w:r>
        <w:rPr>
          <w:i/>
        </w:rPr>
        <w:t>Earth Planet Sc Lett</w:t>
      </w:r>
      <w:r>
        <w:t xml:space="preserve"> </w:t>
      </w:r>
      <w:r>
        <w:rPr>
          <w:b/>
        </w:rPr>
        <w:t>333</w:t>
      </w:r>
      <w:r>
        <w:t>, 181-190, doi:10.1016/j.epsl.2012.03.029 (2012).</w:t>
      </w:r>
    </w:p>
    <w:p>
      <w:pPr>
        <w:pStyle w:val="16"/>
        <w:spacing w:after="0"/>
        <w:ind w:left="720" w:hanging="720"/>
      </w:pPr>
      <w:r>
        <w:t>5</w:t>
      </w:r>
      <w:r>
        <w:tab/>
      </w:r>
      <w:r>
        <w:t>Mao, Z.</w:t>
      </w:r>
      <w:r>
        <w:rPr>
          <w:i/>
        </w:rPr>
        <w:t xml:space="preserve"> et al.</w:t>
      </w:r>
      <w:r>
        <w:t xml:space="preserve"> Equation of state and hyperfine parameters of high-spin bridgmanite in the Earth’s lower mantle by synchrotron X-ray diffraction and Mössbauer spectroscopy. </w:t>
      </w:r>
      <w:r>
        <w:rPr>
          <w:i/>
        </w:rPr>
        <w:t>Am Mineral</w:t>
      </w:r>
      <w:r>
        <w:t xml:space="preserve"> </w:t>
      </w:r>
      <w:r>
        <w:rPr>
          <w:b/>
        </w:rPr>
        <w:t>102</w:t>
      </w:r>
      <w:r>
        <w:t>, 357-368 (2017).</w:t>
      </w:r>
    </w:p>
    <w:p>
      <w:pPr>
        <w:pStyle w:val="16"/>
        <w:spacing w:after="0"/>
        <w:ind w:left="720" w:hanging="720"/>
      </w:pPr>
      <w:r>
        <w:t>6</w:t>
      </w:r>
      <w:r>
        <w:tab/>
      </w:r>
      <w:r>
        <w:t xml:space="preserve">Stixrude, L. &amp; Lithgow-Bertelloni, C. Thermodynamics of mantle minerals—I. Physical properties. </w:t>
      </w:r>
      <w:r>
        <w:rPr>
          <w:i/>
        </w:rPr>
        <w:t>Geophys J Int</w:t>
      </w:r>
      <w:r>
        <w:t xml:space="preserve"> </w:t>
      </w:r>
      <w:r>
        <w:rPr>
          <w:b/>
        </w:rPr>
        <w:t>162</w:t>
      </w:r>
      <w:r>
        <w:t>, 610-632 (2005).</w:t>
      </w:r>
    </w:p>
    <w:p>
      <w:pPr>
        <w:pStyle w:val="16"/>
        <w:spacing w:after="0"/>
        <w:ind w:left="720" w:hanging="720"/>
      </w:pPr>
      <w:r>
        <w:t>7</w:t>
      </w:r>
      <w:r>
        <w:tab/>
      </w:r>
      <w:r>
        <w:t>Karki, B.</w:t>
      </w:r>
      <w:r>
        <w:rPr>
          <w:i/>
        </w:rPr>
        <w:t xml:space="preserve"> et al.</w:t>
      </w:r>
      <w:r>
        <w:t xml:space="preserve"> Elastic properties of orthorhombic MgSiO3 perovskite at lower mantle pressures. </w:t>
      </w:r>
      <w:r>
        <w:rPr>
          <w:i/>
        </w:rPr>
        <w:t>Am Mineral</w:t>
      </w:r>
      <w:r>
        <w:t xml:space="preserve"> </w:t>
      </w:r>
      <w:r>
        <w:rPr>
          <w:b/>
        </w:rPr>
        <w:t>82</w:t>
      </w:r>
      <w:r>
        <w:t>, 635-638 (1997).</w:t>
      </w:r>
    </w:p>
    <w:p>
      <w:pPr>
        <w:pStyle w:val="16"/>
        <w:spacing w:after="0"/>
        <w:ind w:left="720" w:hanging="720"/>
      </w:pPr>
      <w:r>
        <w:t>8</w:t>
      </w:r>
      <w:r>
        <w:tab/>
      </w:r>
      <w:r>
        <w:t>Li, L.</w:t>
      </w:r>
      <w:r>
        <w:rPr>
          <w:i/>
        </w:rPr>
        <w:t xml:space="preserve"> et al.</w:t>
      </w:r>
      <w:r>
        <w:t xml:space="preserve"> Elasticity of (Mg,Fe)(Si,Al)O</w:t>
      </w:r>
      <w:r>
        <w:rPr>
          <w:vertAlign w:val="subscript"/>
        </w:rPr>
        <w:t>3</w:t>
      </w:r>
      <w:r>
        <w:t xml:space="preserve">-perovskite at high pressure. </w:t>
      </w:r>
      <w:r>
        <w:rPr>
          <w:i/>
        </w:rPr>
        <w:t>Earth Planet Sc Lett</w:t>
      </w:r>
      <w:r>
        <w:t xml:space="preserve"> </w:t>
      </w:r>
      <w:r>
        <w:rPr>
          <w:b/>
        </w:rPr>
        <w:t>240</w:t>
      </w:r>
      <w:r>
        <w:t>, 529-536 (2005).</w:t>
      </w:r>
    </w:p>
    <w:p>
      <w:pPr>
        <w:pStyle w:val="16"/>
        <w:spacing w:after="0"/>
        <w:ind w:left="720" w:hanging="720"/>
      </w:pPr>
      <w:r>
        <w:t>9</w:t>
      </w:r>
      <w:r>
        <w:tab/>
      </w:r>
      <w:r>
        <w:t>Kurnosov, A., Marquardt, H., Frost, D., Ballaran, T. B. &amp; Ziberna, L. Evidence for a Fe</w:t>
      </w:r>
      <w:r>
        <w:rPr>
          <w:vertAlign w:val="superscript"/>
        </w:rPr>
        <w:t>3+</w:t>
      </w:r>
      <w:r>
        <w:t xml:space="preserve">-rich pyrolitic lower mantle from (Al, Fe)-bearing bridgmanite elasticity data. </w:t>
      </w:r>
      <w:r>
        <w:rPr>
          <w:i/>
        </w:rPr>
        <w:t>Nature</w:t>
      </w:r>
      <w:r>
        <w:t xml:space="preserve"> </w:t>
      </w:r>
      <w:r>
        <w:rPr>
          <w:b/>
        </w:rPr>
        <w:t>543</w:t>
      </w:r>
      <w:r>
        <w:t>, 543-546 (2017).</w:t>
      </w:r>
    </w:p>
    <w:p>
      <w:pPr>
        <w:pStyle w:val="16"/>
        <w:spacing w:after="0"/>
        <w:ind w:left="720" w:hanging="720"/>
      </w:pPr>
      <w:r>
        <w:t>10</w:t>
      </w:r>
      <w:r>
        <w:tab/>
      </w:r>
      <w:r>
        <w:t xml:space="preserve">Lin, J.-F., Mao, Z., Yang, J. &amp; Fu, S. Elasticity of lower-mantle bridgmanite. </w:t>
      </w:r>
      <w:r>
        <w:rPr>
          <w:i/>
        </w:rPr>
        <w:t>Nature</w:t>
      </w:r>
      <w:r>
        <w:t xml:space="preserve"> </w:t>
      </w:r>
      <w:r>
        <w:rPr>
          <w:b/>
        </w:rPr>
        <w:t>564</w:t>
      </w:r>
      <w:r>
        <w:t>, E18-E26, doi:10.1038/s41586-018-0741-7 (2018).</w:t>
      </w:r>
    </w:p>
    <w:p>
      <w:pPr>
        <w:pStyle w:val="16"/>
        <w:spacing w:after="0"/>
        <w:ind w:left="720" w:hanging="720"/>
      </w:pPr>
      <w:r>
        <w:t>11</w:t>
      </w:r>
      <w:r>
        <w:tab/>
      </w:r>
      <w:r>
        <w:t xml:space="preserve">Yeganeh-Haeri, A. Synthesis and re-investigation of the elastic properties of single-crystal magnesium silicate perovskite. </w:t>
      </w:r>
      <w:r>
        <w:rPr>
          <w:i/>
        </w:rPr>
        <w:t>Phys Earth Planet In</w:t>
      </w:r>
      <w:r>
        <w:t xml:space="preserve"> </w:t>
      </w:r>
      <w:r>
        <w:rPr>
          <w:b/>
        </w:rPr>
        <w:t>87</w:t>
      </w:r>
      <w:r>
        <w:t>, 111-121 (1994).</w:t>
      </w:r>
    </w:p>
    <w:p>
      <w:pPr>
        <w:pStyle w:val="16"/>
        <w:spacing w:after="0"/>
        <w:ind w:left="720" w:hanging="720"/>
      </w:pPr>
      <w:r>
        <w:t>12</w:t>
      </w:r>
      <w:r>
        <w:tab/>
      </w:r>
      <w:r>
        <w:t>Fukui, H.</w:t>
      </w:r>
      <w:r>
        <w:rPr>
          <w:i/>
        </w:rPr>
        <w:t xml:space="preserve"> et al.</w:t>
      </w:r>
      <w:r>
        <w:t xml:space="preserve"> Effect of cation substitution on bridgmanite elasticity: A key to interpret seismic anomalies in the lower mantle. </w:t>
      </w:r>
      <w:r>
        <w:rPr>
          <w:i/>
        </w:rPr>
        <w:t>Sci Rep-Uk</w:t>
      </w:r>
      <w:r>
        <w:t xml:space="preserve"> </w:t>
      </w:r>
      <w:r>
        <w:rPr>
          <w:b/>
        </w:rPr>
        <w:t>6</w:t>
      </w:r>
      <w:r>
        <w:t>, 33337 (2016).</w:t>
      </w:r>
    </w:p>
    <w:p>
      <w:pPr>
        <w:pStyle w:val="16"/>
        <w:spacing w:after="0"/>
        <w:ind w:left="720" w:hanging="720"/>
      </w:pPr>
      <w:r>
        <w:t>13</w:t>
      </w:r>
      <w:r>
        <w:tab/>
      </w:r>
      <w:r>
        <w:t>Akaogi, M. &amp; Ito, E. Heat-Capacity of MgSiO</w:t>
      </w:r>
      <w:r>
        <w:rPr>
          <w:vertAlign w:val="subscript"/>
        </w:rPr>
        <w:t>3</w:t>
      </w:r>
      <w:r>
        <w:t xml:space="preserve"> Perovskite. </w:t>
      </w:r>
      <w:r>
        <w:rPr>
          <w:i/>
        </w:rPr>
        <w:t>Geophys Res Lett</w:t>
      </w:r>
      <w:r>
        <w:t xml:space="preserve"> </w:t>
      </w:r>
      <w:r>
        <w:rPr>
          <w:b/>
        </w:rPr>
        <w:t>20</w:t>
      </w:r>
      <w:r>
        <w:t>, 105-108, doi:Doi 10.1029/92gl02655 (1993).</w:t>
      </w:r>
    </w:p>
    <w:p>
      <w:pPr>
        <w:pStyle w:val="16"/>
        <w:spacing w:after="0"/>
        <w:ind w:left="720" w:hanging="720"/>
      </w:pPr>
      <w:r>
        <w:t>14</w:t>
      </w:r>
      <w:r>
        <w:tab/>
      </w:r>
      <w:r>
        <w:t xml:space="preserve">Akaogi, M., Kojitani, H., Morita, T., Kawaji, H. &amp; Atake, T. Low-temperature heat capacities, entropies and high-pressure phase relations of MgSiO 3 ilmenite and perovskite. </w:t>
      </w:r>
      <w:r>
        <w:rPr>
          <w:i/>
        </w:rPr>
        <w:t>Phys Chem Miner</w:t>
      </w:r>
      <w:r>
        <w:t xml:space="preserve"> </w:t>
      </w:r>
      <w:r>
        <w:rPr>
          <w:b/>
        </w:rPr>
        <w:t>35</w:t>
      </w:r>
      <w:r>
        <w:t>, 287-297 (2008).</w:t>
      </w:r>
    </w:p>
    <w:p>
      <w:pPr>
        <w:pStyle w:val="16"/>
        <w:spacing w:after="0"/>
        <w:ind w:left="720" w:hanging="720"/>
      </w:pPr>
      <w:r>
        <w:t>15</w:t>
      </w:r>
      <w:r>
        <w:tab/>
      </w:r>
      <w:r>
        <w:t xml:space="preserve">Chantel, J., Frost, D. J., McCammon, C. A., Jing, Z. C. &amp; Wang, Y. B. Acoustic velocities of pure and iron-bearing magnesium silicate perovskite measured to 25 GPa and 1200 K. </w:t>
      </w:r>
      <w:r>
        <w:rPr>
          <w:i/>
        </w:rPr>
        <w:t>Geophys Res Lett</w:t>
      </w:r>
      <w:r>
        <w:t xml:space="preserve"> </w:t>
      </w:r>
      <w:r>
        <w:rPr>
          <w:b/>
        </w:rPr>
        <w:t>39</w:t>
      </w:r>
      <w:r>
        <w:t>, doi:Artn L19307 10.1029/2012gl053075 (2012).</w:t>
      </w:r>
    </w:p>
    <w:p>
      <w:pPr>
        <w:pStyle w:val="16"/>
        <w:spacing w:after="0"/>
        <w:ind w:left="720" w:hanging="720"/>
      </w:pPr>
      <w:r>
        <w:t>16</w:t>
      </w:r>
      <w:r>
        <w:tab/>
      </w:r>
      <w:r>
        <w:t>Lundin, S.</w:t>
      </w:r>
      <w:r>
        <w:rPr>
          <w:i/>
        </w:rPr>
        <w:t xml:space="preserve"> et al.</w:t>
      </w:r>
      <w:r>
        <w:t xml:space="preserve"> Effect of Fe on the equation of state of mantle silicate perovskite over 1 Mbar. </w:t>
      </w:r>
      <w:r>
        <w:rPr>
          <w:i/>
        </w:rPr>
        <w:t>Phys Earth Planet In</w:t>
      </w:r>
      <w:r>
        <w:t xml:space="preserve"> </w:t>
      </w:r>
      <w:r>
        <w:rPr>
          <w:b/>
        </w:rPr>
        <w:t>168</w:t>
      </w:r>
      <w:r>
        <w:t>, 97-102, doi:10.1016/j.pepi.2008.05.002 (2008).</w:t>
      </w:r>
    </w:p>
    <w:p>
      <w:pPr>
        <w:pStyle w:val="16"/>
        <w:spacing w:after="0"/>
        <w:ind w:left="720" w:hanging="720"/>
      </w:pPr>
      <w:r>
        <w:t>17</w:t>
      </w:r>
      <w:r>
        <w:tab/>
      </w:r>
      <w:r>
        <w:t xml:space="preserve">Murakami, M., Ohishi, Y., Hirao, N. &amp; Hirose, K. A perovskitic lower mantle inferred from high-pressure, high-temperature sound velocity data. </w:t>
      </w:r>
      <w:r>
        <w:rPr>
          <w:i/>
        </w:rPr>
        <w:t>Nature</w:t>
      </w:r>
      <w:r>
        <w:t xml:space="preserve"> </w:t>
      </w:r>
      <w:r>
        <w:rPr>
          <w:b/>
        </w:rPr>
        <w:t>485</w:t>
      </w:r>
      <w:r>
        <w:t>, 90-94, doi:10.1038/nature11004 (2012).</w:t>
      </w:r>
    </w:p>
    <w:p>
      <w:pPr>
        <w:pStyle w:val="16"/>
        <w:spacing w:after="0"/>
        <w:ind w:left="720" w:hanging="720"/>
      </w:pPr>
      <w:r>
        <w:t>18</w:t>
      </w:r>
      <w:r>
        <w:tab/>
      </w:r>
      <w:r>
        <w:t>Jackson, J. M., Zhang, J., Shu, J., Sinogeikin, S. V. &amp; Bass, J. D. High‐pressure sound velocities and elasticity of aluminous MgSiO</w:t>
      </w:r>
      <w:r>
        <w:rPr>
          <w:vertAlign w:val="subscript"/>
        </w:rPr>
        <w:t xml:space="preserve">3 </w:t>
      </w:r>
      <w:r>
        <w:t xml:space="preserve">perovskite to 45 GPa: Implications for lateral heterogeneity in Earth's lower mantle. </w:t>
      </w:r>
      <w:r>
        <w:rPr>
          <w:i/>
        </w:rPr>
        <w:t>Geophys Res Lett</w:t>
      </w:r>
      <w:r>
        <w:t xml:space="preserve"> </w:t>
      </w:r>
      <w:r>
        <w:rPr>
          <w:b/>
        </w:rPr>
        <w:t>32</w:t>
      </w:r>
      <w:r>
        <w:t xml:space="preserve"> (2005).</w:t>
      </w:r>
    </w:p>
    <w:p>
      <w:pPr>
        <w:pStyle w:val="16"/>
        <w:spacing w:after="0"/>
        <w:ind w:left="720" w:hanging="720"/>
      </w:pPr>
      <w:r>
        <w:t>19</w:t>
      </w:r>
      <w:r>
        <w:tab/>
      </w:r>
      <w:r>
        <w:t>Kurnosov, A., Marquardt, H., Frost, D., Ballaran, T. B. &amp; Ziberna, L. Evidence for a Fe</w:t>
      </w:r>
      <w:r>
        <w:rPr>
          <w:vertAlign w:val="superscript"/>
        </w:rPr>
        <w:t>3+</w:t>
      </w:r>
      <w:r>
        <w:t xml:space="preserve">-rich pyrolitic lower mantle from (Al, Fe)-bearing bridgmanite elasticity data. </w:t>
      </w:r>
      <w:r>
        <w:rPr>
          <w:i/>
        </w:rPr>
        <w:t>Nature</w:t>
      </w:r>
      <w:r>
        <w:t xml:space="preserve"> (2017).</w:t>
      </w:r>
    </w:p>
    <w:p>
      <w:pPr>
        <w:pStyle w:val="16"/>
        <w:spacing w:after="0"/>
        <w:ind w:left="720" w:hanging="720"/>
      </w:pPr>
      <w:r>
        <w:t>20</w:t>
      </w:r>
      <w:r>
        <w:tab/>
      </w:r>
      <w:r>
        <w:t>Murakami, M., Sinogeikin, S. V., Hellwig, H., Bass, J. D. &amp; Li, J. Sound velocity of MgSiO</w:t>
      </w:r>
      <w:r>
        <w:rPr>
          <w:vertAlign w:val="subscript"/>
        </w:rPr>
        <w:t>3</w:t>
      </w:r>
      <w:r>
        <w:t xml:space="preserve"> perovskite to Mbar pressure. </w:t>
      </w:r>
      <w:r>
        <w:rPr>
          <w:i/>
        </w:rPr>
        <w:t>Earth Planet Sc Lett</w:t>
      </w:r>
      <w:r>
        <w:t xml:space="preserve"> </w:t>
      </w:r>
      <w:r>
        <w:rPr>
          <w:b/>
        </w:rPr>
        <w:t>256</w:t>
      </w:r>
      <w:r>
        <w:t>, 47-54 (2007).</w:t>
      </w:r>
    </w:p>
    <w:p>
      <w:pPr>
        <w:pStyle w:val="16"/>
        <w:spacing w:after="0"/>
        <w:ind w:left="720" w:hanging="720"/>
      </w:pPr>
      <w:r>
        <w:t>21</w:t>
      </w:r>
      <w:r>
        <w:tab/>
      </w:r>
      <w:r>
        <w:t>Li, B. S. &amp; Zhang, J. Z. Pressure and temperature dependence of elastic wave velocity of MgSiO</w:t>
      </w:r>
      <w:r>
        <w:rPr>
          <w:vertAlign w:val="subscript"/>
        </w:rPr>
        <w:t>3</w:t>
      </w:r>
      <w:r>
        <w:t xml:space="preserve"> perovskite and the composition of the lower. </w:t>
      </w:r>
      <w:r>
        <w:rPr>
          <w:i/>
        </w:rPr>
        <w:t>Phys Earth Planet In</w:t>
      </w:r>
      <w:r>
        <w:t xml:space="preserve"> </w:t>
      </w:r>
      <w:r>
        <w:rPr>
          <w:b/>
        </w:rPr>
        <w:t>151</w:t>
      </w:r>
      <w:r>
        <w:t>, 143-154, doi:10.1016/j.pepi.2005.02.004 (2005).</w:t>
      </w:r>
    </w:p>
    <w:p>
      <w:pPr>
        <w:pStyle w:val="16"/>
        <w:spacing w:after="0"/>
        <w:ind w:left="720" w:hanging="720"/>
      </w:pPr>
      <w:r>
        <w:t>22</w:t>
      </w:r>
      <w:r>
        <w:tab/>
      </w:r>
      <w:r>
        <w:t xml:space="preserve">Speziale, S., Zha, C. S., Duffy, T. S., Hemley, R. J. &amp; Mao, H. k. Quasi‐hydrostatic compression of magnesium oxide to 52 GPa: Implications for the pressure‐volume‐temperature equation of state. </w:t>
      </w:r>
      <w:r>
        <w:rPr>
          <w:i/>
        </w:rPr>
        <w:t>Journal of Geophysical Research: Solid Earth</w:t>
      </w:r>
      <w:r>
        <w:t xml:space="preserve"> </w:t>
      </w:r>
      <w:r>
        <w:rPr>
          <w:b/>
        </w:rPr>
        <w:t>106</w:t>
      </w:r>
      <w:r>
        <w:t>, 515-528 (2001).</w:t>
      </w:r>
    </w:p>
    <w:p>
      <w:pPr>
        <w:pStyle w:val="16"/>
        <w:spacing w:after="0"/>
        <w:ind w:left="720" w:hanging="720"/>
      </w:pPr>
      <w:r>
        <w:t>23</w:t>
      </w:r>
      <w:r>
        <w:tab/>
      </w:r>
      <w:r>
        <w:t>Yang, J.</w:t>
      </w:r>
      <w:r>
        <w:rPr>
          <w:i/>
        </w:rPr>
        <w:t xml:space="preserve"> et al.</w:t>
      </w:r>
      <w:r>
        <w:t xml:space="preserve"> Elasticity of ferropericlase and seismic heterogeneity in the Earth's lower mantle. </w:t>
      </w:r>
      <w:r>
        <w:rPr>
          <w:i/>
        </w:rPr>
        <w:t>Journal of Geophysical Research: Solid Earth</w:t>
      </w:r>
      <w:r>
        <w:t xml:space="preserve"> (2016).</w:t>
      </w:r>
    </w:p>
    <w:p>
      <w:pPr>
        <w:pStyle w:val="16"/>
        <w:spacing w:after="0"/>
        <w:ind w:left="720" w:hanging="720"/>
      </w:pPr>
      <w:r>
        <w:t>24</w:t>
      </w:r>
      <w:r>
        <w:tab/>
      </w:r>
      <w:r>
        <w:t xml:space="preserve">Yang, J., Tong, X. Y., Lin, J. F., Okuchi, T. &amp; Tomioka, N. Elasticity of Ferropericlase across the Spin Crossover in the Earth's Lower Mantle. </w:t>
      </w:r>
      <w:r>
        <w:rPr>
          <w:i/>
        </w:rPr>
        <w:t>Sci Rep-Uk</w:t>
      </w:r>
      <w:r>
        <w:t xml:space="preserve"> </w:t>
      </w:r>
      <w:r>
        <w:rPr>
          <w:b/>
        </w:rPr>
        <w:t>5</w:t>
      </w:r>
      <w:r>
        <w:t xml:space="preserve"> (2015).</w:t>
      </w:r>
    </w:p>
    <w:p>
      <w:pPr>
        <w:pStyle w:val="16"/>
        <w:spacing w:after="0"/>
        <w:ind w:left="720" w:hanging="720"/>
      </w:pPr>
      <w:r>
        <w:t>25</w:t>
      </w:r>
      <w:r>
        <w:tab/>
      </w:r>
      <w:r>
        <w:t>Marquardt, H., Speziale, S., Reichmann, H. J., Frost, D. J. &amp; Schilling, F. R. Single-crystal elasticity of (Mg</w:t>
      </w:r>
      <w:r>
        <w:rPr>
          <w:vertAlign w:val="subscript"/>
        </w:rPr>
        <w:t>0.9</w:t>
      </w:r>
      <w:r>
        <w:t xml:space="preserve">Fe </w:t>
      </w:r>
      <w:r>
        <w:rPr>
          <w:rFonts w:ascii="Symbol" w:hAnsi="Symbol"/>
          <w:vertAlign w:val="subscript"/>
        </w:rPr>
        <w:t>0.1</w:t>
      </w:r>
      <w:r>
        <w:t xml:space="preserve">)O to 81 GPa. </w:t>
      </w:r>
      <w:r>
        <w:rPr>
          <w:i/>
        </w:rPr>
        <w:t>Earth Planet Sc Lett</w:t>
      </w:r>
      <w:r>
        <w:t xml:space="preserve"> </w:t>
      </w:r>
      <w:r>
        <w:rPr>
          <w:b/>
        </w:rPr>
        <w:t>287</w:t>
      </w:r>
      <w:r>
        <w:t>, 345-352 (2009).</w:t>
      </w:r>
    </w:p>
    <w:p>
      <w:pPr>
        <w:pStyle w:val="16"/>
        <w:spacing w:after="0"/>
        <w:ind w:left="720" w:hanging="720"/>
      </w:pPr>
      <w:r>
        <w:t>26</w:t>
      </w:r>
      <w:r>
        <w:tab/>
      </w:r>
      <w:r>
        <w:t>Fei, Y. W.</w:t>
      </w:r>
      <w:r>
        <w:rPr>
          <w:i/>
        </w:rPr>
        <w:t xml:space="preserve"> et al.</w:t>
      </w:r>
      <w:r>
        <w:t xml:space="preserve"> Spin transition and equations of state of (Mg,Fe)O solid solutions. </w:t>
      </w:r>
      <w:r>
        <w:rPr>
          <w:i/>
        </w:rPr>
        <w:t>Geophys Res Lett</w:t>
      </w:r>
      <w:r>
        <w:t xml:space="preserve"> </w:t>
      </w:r>
      <w:r>
        <w:rPr>
          <w:b/>
        </w:rPr>
        <w:t>34</w:t>
      </w:r>
      <w:r>
        <w:t>, doi:Artn L17307 (2007).</w:t>
      </w:r>
    </w:p>
    <w:p>
      <w:pPr>
        <w:pStyle w:val="16"/>
        <w:spacing w:after="0"/>
        <w:ind w:left="720" w:hanging="720"/>
      </w:pPr>
      <w:r>
        <w:t>27</w:t>
      </w:r>
      <w:r>
        <w:tab/>
      </w:r>
      <w:r>
        <w:t xml:space="preserve">Mao, Z., Lin, J. F., Liu, J. &amp; Prakapenka, V. B. Thermal equation of state of lower-mantle ferropericlase across the spin crossover. </w:t>
      </w:r>
      <w:r>
        <w:rPr>
          <w:i/>
        </w:rPr>
        <w:t>Geophys Res Lett</w:t>
      </w:r>
      <w:r>
        <w:t xml:space="preserve"> </w:t>
      </w:r>
      <w:r>
        <w:rPr>
          <w:b/>
        </w:rPr>
        <w:t>38</w:t>
      </w:r>
      <w:r>
        <w:t>, doi:Artn L23308 (2011).</w:t>
      </w:r>
    </w:p>
    <w:p>
      <w:pPr>
        <w:pStyle w:val="16"/>
        <w:spacing w:after="0"/>
        <w:ind w:left="720" w:hanging="720"/>
      </w:pPr>
      <w:r>
        <w:t>28</w:t>
      </w:r>
      <w:r>
        <w:tab/>
      </w:r>
      <w:r>
        <w:t>Fan, D.</w:t>
      </w:r>
      <w:r>
        <w:rPr>
          <w:i/>
        </w:rPr>
        <w:t xml:space="preserve"> et al.</w:t>
      </w:r>
      <w:r>
        <w:t xml:space="preserve"> Elasticity of single-crystal periclase at high pressure and temperature: The effect of iron on the elasticity and seismic parameters of ferropericlase in the lower mantle. </w:t>
      </w:r>
      <w:r>
        <w:rPr>
          <w:i/>
        </w:rPr>
        <w:t>American Mineralogist: Journal of Earth and Planetary Materials</w:t>
      </w:r>
      <w:r>
        <w:t xml:space="preserve"> </w:t>
      </w:r>
      <w:r>
        <w:rPr>
          <w:b/>
        </w:rPr>
        <w:t>104</w:t>
      </w:r>
      <w:r>
        <w:t>, 262-275 (2019).</w:t>
      </w:r>
    </w:p>
    <w:p>
      <w:pPr>
        <w:pStyle w:val="16"/>
        <w:spacing w:after="0"/>
        <w:ind w:left="720" w:hanging="720"/>
      </w:pPr>
      <w:r>
        <w:t>29</w:t>
      </w:r>
      <w:r>
        <w:tab/>
      </w:r>
      <w:r>
        <w:t xml:space="preserve">Wu, Z. Q., Justo, J. F. &amp; Wentzcovitch, R. M. Elastic Anomalies in a Spin-Crossover System: Ferropericlase at Lower Mantle Conditions. </w:t>
      </w:r>
      <w:r>
        <w:rPr>
          <w:i/>
        </w:rPr>
        <w:t>Phys Rev Lett</w:t>
      </w:r>
      <w:r>
        <w:t xml:space="preserve"> </w:t>
      </w:r>
      <w:r>
        <w:rPr>
          <w:b/>
        </w:rPr>
        <w:t>110</w:t>
      </w:r>
      <w:r>
        <w:t>, doi:Artn 228501 (2013).</w:t>
      </w:r>
    </w:p>
    <w:p>
      <w:pPr>
        <w:pStyle w:val="16"/>
        <w:spacing w:after="0"/>
        <w:ind w:left="720" w:hanging="720"/>
      </w:pPr>
      <w:r>
        <w:t>30</w:t>
      </w:r>
      <w:r>
        <w:tab/>
      </w:r>
      <w:r>
        <w:t>Gréaux, S.</w:t>
      </w:r>
      <w:r>
        <w:rPr>
          <w:i/>
        </w:rPr>
        <w:t xml:space="preserve"> et al.</w:t>
      </w:r>
      <w:r>
        <w:t xml:space="preserve"> Sound velocity of CaSiO</w:t>
      </w:r>
      <w:r>
        <w:rPr>
          <w:vertAlign w:val="subscript"/>
        </w:rPr>
        <w:t>3</w:t>
      </w:r>
      <w:r>
        <w:t xml:space="preserve"> perovskite suggests the presence of basaltic crust in the Earth’s lower mantle. </w:t>
      </w:r>
      <w:r>
        <w:rPr>
          <w:i/>
        </w:rPr>
        <w:t>Nature</w:t>
      </w:r>
      <w:r>
        <w:t xml:space="preserve"> </w:t>
      </w:r>
      <w:r>
        <w:rPr>
          <w:b/>
        </w:rPr>
        <w:t>565</w:t>
      </w:r>
      <w:r>
        <w:t>, 218 (2019).</w:t>
      </w:r>
    </w:p>
    <w:p>
      <w:pPr>
        <w:pStyle w:val="16"/>
        <w:spacing w:after="0"/>
        <w:ind w:left="720" w:hanging="720"/>
      </w:pPr>
      <w:r>
        <w:t>31</w:t>
      </w:r>
      <w:r>
        <w:tab/>
      </w:r>
      <w:r>
        <w:t>Thomson, A. R.</w:t>
      </w:r>
      <w:r>
        <w:rPr>
          <w:i/>
        </w:rPr>
        <w:t xml:space="preserve"> et al.</w:t>
      </w:r>
      <w:r>
        <w:t xml:space="preserve"> Seismic velocities of CaSiO3 perovskite can explain LLSVPs in Earth’s lower mantle. </w:t>
      </w:r>
      <w:r>
        <w:rPr>
          <w:i/>
        </w:rPr>
        <w:t>Nature</w:t>
      </w:r>
      <w:r>
        <w:t>, doi:10.1038/s41586-019-1483-x (2019).</w:t>
      </w:r>
    </w:p>
    <w:p>
      <w:pPr>
        <w:pStyle w:val="16"/>
        <w:spacing w:after="0"/>
        <w:ind w:left="720" w:hanging="720"/>
      </w:pPr>
      <w:r>
        <w:t>32</w:t>
      </w:r>
      <w:r>
        <w:tab/>
      </w:r>
      <w:r>
        <w:t>Sun, N.</w:t>
      </w:r>
      <w:r>
        <w:rPr>
          <w:i/>
        </w:rPr>
        <w:t xml:space="preserve"> et al.</w:t>
      </w:r>
      <w:r>
        <w:t xml:space="preserve"> Confirming a pyrolitic lower mantle using self‐consistent pressure scales and new constraints on CaSiO</w:t>
      </w:r>
      <w:r>
        <w:rPr>
          <w:vertAlign w:val="subscript"/>
        </w:rPr>
        <w:t>3</w:t>
      </w:r>
      <w:r>
        <w:t xml:space="preserve"> perovskite. </w:t>
      </w:r>
      <w:r>
        <w:rPr>
          <w:i/>
        </w:rPr>
        <w:t>Journal of Geophysical Research: Solid Earth</w:t>
      </w:r>
      <w:r>
        <w:t xml:space="preserve"> </w:t>
      </w:r>
      <w:r>
        <w:rPr>
          <w:b/>
        </w:rPr>
        <w:t>121</w:t>
      </w:r>
      <w:r>
        <w:t>, 4876-4894 (2016).</w:t>
      </w:r>
    </w:p>
    <w:p>
      <w:pPr>
        <w:pStyle w:val="16"/>
        <w:spacing w:after="0"/>
        <w:ind w:left="720" w:hanging="720"/>
      </w:pPr>
      <w:r>
        <w:t>33</w:t>
      </w:r>
      <w:r>
        <w:tab/>
      </w:r>
      <w:r>
        <w:t xml:space="preserve">Kawai, K. &amp; Tsuchiya, T. Small shear modulus of cubic CaSiO3 perovskite. </w:t>
      </w:r>
      <w:r>
        <w:rPr>
          <w:i/>
        </w:rPr>
        <w:t>Geophys Res Lett</w:t>
      </w:r>
      <w:r>
        <w:t xml:space="preserve"> </w:t>
      </w:r>
      <w:r>
        <w:rPr>
          <w:b/>
        </w:rPr>
        <w:t>42</w:t>
      </w:r>
      <w:r>
        <w:t>, 2718-2726 (2015).</w:t>
      </w:r>
    </w:p>
    <w:p>
      <w:pPr>
        <w:pStyle w:val="16"/>
        <w:spacing w:after="0"/>
        <w:ind w:left="720" w:hanging="720"/>
      </w:pPr>
      <w:r>
        <w:t>34</w:t>
      </w:r>
      <w:r>
        <w:tab/>
      </w:r>
      <w:r>
        <w:t>Li, L.</w:t>
      </w:r>
      <w:r>
        <w:rPr>
          <w:i/>
        </w:rPr>
        <w:t xml:space="preserve"> et al.</w:t>
      </w:r>
      <w:r>
        <w:t xml:space="preserve"> Elasticity of CaSiO</w:t>
      </w:r>
      <w:r>
        <w:rPr>
          <w:vertAlign w:val="subscript"/>
        </w:rPr>
        <w:t>3</w:t>
      </w:r>
      <w:r>
        <w:t xml:space="preserve"> perovskite at high pressure and high temperature. </w:t>
      </w:r>
      <w:r>
        <w:rPr>
          <w:i/>
        </w:rPr>
        <w:t>Phys Earth Planet In</w:t>
      </w:r>
      <w:r>
        <w:t xml:space="preserve"> </w:t>
      </w:r>
      <w:r>
        <w:rPr>
          <w:b/>
        </w:rPr>
        <w:t>155</w:t>
      </w:r>
      <w:r>
        <w:t>, 249-259, doi:10.1016/j.pepi.2005.12.006 (2006).</w:t>
      </w:r>
    </w:p>
    <w:p>
      <w:pPr>
        <w:pStyle w:val="16"/>
        <w:spacing w:after="0"/>
        <w:ind w:left="720" w:hanging="720"/>
      </w:pPr>
      <w:r>
        <w:t>35</w:t>
      </w:r>
      <w:r>
        <w:tab/>
      </w:r>
      <w:r>
        <w:t>Wolf, A. S., Jackson, J. M., Dera, P. &amp; Prakapenka, V. B. The thermal equation of state of (Mg, Fe)SiO</w:t>
      </w:r>
      <w:r>
        <w:rPr>
          <w:vertAlign w:val="subscript"/>
        </w:rPr>
        <w:t>3</w:t>
      </w:r>
      <w:r>
        <w:t xml:space="preserve"> bridgmanite (perovskite) and implications for lower mantle structures. </w:t>
      </w:r>
      <w:r>
        <w:rPr>
          <w:i/>
        </w:rPr>
        <w:t>J Geophys Res-Sol Ea</w:t>
      </w:r>
      <w:r>
        <w:t xml:space="preserve"> </w:t>
      </w:r>
      <w:r>
        <w:rPr>
          <w:b/>
        </w:rPr>
        <w:t>120</w:t>
      </w:r>
      <w:r>
        <w:t>, 7460-7489, doi:10.1002/2015JB012108 (2015).</w:t>
      </w:r>
    </w:p>
    <w:p>
      <w:pPr>
        <w:pStyle w:val="16"/>
        <w:spacing w:after="0"/>
        <w:ind w:left="720" w:hanging="720"/>
      </w:pPr>
      <w:r>
        <w:t>36</w:t>
      </w:r>
      <w:r>
        <w:tab/>
      </w:r>
      <w:r>
        <w:t>Tange, Y., Kuwayama, Y., Irifune, T., Funakoshi, K. i. &amp; Ohishi, Y. P‐V‐T equation of state of MgSiO</w:t>
      </w:r>
      <w:r>
        <w:rPr>
          <w:vertAlign w:val="subscript"/>
        </w:rPr>
        <w:t>3</w:t>
      </w:r>
      <w:r>
        <w:t xml:space="preserve"> perovskite based on the MgO pressure scale: A comprehensive reference for mineralogy of the lower mantle. </w:t>
      </w:r>
      <w:r>
        <w:rPr>
          <w:i/>
        </w:rPr>
        <w:t>Journal of Geophysical Research: Solid Earth</w:t>
      </w:r>
      <w:r>
        <w:t xml:space="preserve"> </w:t>
      </w:r>
      <w:r>
        <w:rPr>
          <w:b/>
        </w:rPr>
        <w:t>117</w:t>
      </w:r>
      <w:r>
        <w:t xml:space="preserve"> (2012).</w:t>
      </w:r>
    </w:p>
    <w:p>
      <w:pPr>
        <w:pStyle w:val="16"/>
        <w:spacing w:after="0"/>
        <w:ind w:left="720" w:hanging="720"/>
      </w:pPr>
      <w:r>
        <w:t>37</w:t>
      </w:r>
      <w:r>
        <w:tab/>
      </w:r>
      <w:r>
        <w:t xml:space="preserve">Lekić, V., Matas, J., Panning, M. &amp; Romanowicz, B. Measurement and implications of frequency dependence of attenuation. </w:t>
      </w:r>
      <w:r>
        <w:rPr>
          <w:i/>
        </w:rPr>
        <w:t>Earth Planet Sc Lett</w:t>
      </w:r>
      <w:r>
        <w:t xml:space="preserve"> </w:t>
      </w:r>
      <w:r>
        <w:rPr>
          <w:b/>
        </w:rPr>
        <w:t>282</w:t>
      </w:r>
      <w:r>
        <w:t>, 285-293 (2009).</w:t>
      </w:r>
    </w:p>
    <w:p>
      <w:pPr>
        <w:pStyle w:val="16"/>
        <w:spacing w:after="0"/>
        <w:ind w:left="720" w:hanging="720"/>
      </w:pPr>
      <w:r>
        <w:t>38</w:t>
      </w:r>
      <w:r>
        <w:tab/>
      </w:r>
      <w:r>
        <w:t>Irifune, T.</w:t>
      </w:r>
      <w:r>
        <w:rPr>
          <w:i/>
        </w:rPr>
        <w:t xml:space="preserve"> et al.</w:t>
      </w:r>
      <w:r>
        <w:t xml:space="preserve"> Iron partitioning and density changes of pyrolite in Earth’s lower mantle. </w:t>
      </w:r>
      <w:r>
        <w:rPr>
          <w:i/>
        </w:rPr>
        <w:t>Science</w:t>
      </w:r>
      <w:r>
        <w:t xml:space="preserve"> </w:t>
      </w:r>
      <w:r>
        <w:rPr>
          <w:b/>
        </w:rPr>
        <w:t>327</w:t>
      </w:r>
      <w:r>
        <w:t>, 193-195 (2010).</w:t>
      </w:r>
    </w:p>
    <w:p>
      <w:pPr>
        <w:pStyle w:val="16"/>
        <w:spacing w:after="0"/>
        <w:ind w:left="720" w:hanging="720"/>
      </w:pPr>
      <w:r>
        <w:t>39</w:t>
      </w:r>
      <w:r>
        <w:tab/>
      </w:r>
      <w:r>
        <w:t xml:space="preserve">Xu, S., Lin, J. F. &amp; Morgan, D. Iron partitioning between ferropericlase and bridgmanite in the Earth's lower mantle. </w:t>
      </w:r>
      <w:r>
        <w:rPr>
          <w:i/>
        </w:rPr>
        <w:t>Journal of Geophysical Research: Solid Earth</w:t>
      </w:r>
      <w:r>
        <w:t xml:space="preserve"> </w:t>
      </w:r>
      <w:r>
        <w:rPr>
          <w:b/>
        </w:rPr>
        <w:t>122</w:t>
      </w:r>
      <w:r>
        <w:t>, 1074-1087 (2017).</w:t>
      </w:r>
    </w:p>
    <w:p>
      <w:pPr>
        <w:pStyle w:val="16"/>
        <w:spacing w:after="0"/>
        <w:ind w:left="720" w:hanging="720"/>
      </w:pPr>
      <w:r>
        <w:t>40</w:t>
      </w:r>
      <w:r>
        <w:tab/>
      </w:r>
      <w:r>
        <w:t xml:space="preserve">Xu, S., Lin, J. F. &amp; Morgan, D. Iron partitioning between ferropericlase and bridgmanite in the Earth's lower mantle. </w:t>
      </w:r>
      <w:r>
        <w:rPr>
          <w:i/>
        </w:rPr>
        <w:t>Journal of Geophysical Research: Solid Earth</w:t>
      </w:r>
      <w:r>
        <w:t xml:space="preserve"> (2017).</w:t>
      </w:r>
    </w:p>
    <w:p>
      <w:pPr>
        <w:pStyle w:val="16"/>
        <w:spacing w:after="0"/>
        <w:ind w:left="720" w:hanging="720"/>
      </w:pPr>
      <w:r>
        <w:t>41</w:t>
      </w:r>
      <w:r>
        <w:tab/>
      </w:r>
      <w:r>
        <w:t xml:space="preserve">Dziewonski, A. M. &amp; Anderson, D. L. Preliminary Reference Earth Model. </w:t>
      </w:r>
      <w:r>
        <w:rPr>
          <w:i/>
        </w:rPr>
        <w:t>Phys Earth Planet In</w:t>
      </w:r>
      <w:r>
        <w:t xml:space="preserve"> </w:t>
      </w:r>
      <w:r>
        <w:rPr>
          <w:b/>
        </w:rPr>
        <w:t>25</w:t>
      </w:r>
      <w:r>
        <w:t>, 297-356, doi:Doi 10.1016/0031-9201(81)90046-7 (1981).</w:t>
      </w:r>
    </w:p>
    <w:p>
      <w:pPr>
        <w:pStyle w:val="16"/>
        <w:spacing w:after="0"/>
        <w:ind w:left="720" w:hanging="720"/>
      </w:pPr>
      <w:r>
        <w:t>42</w:t>
      </w:r>
      <w:r>
        <w:tab/>
      </w:r>
      <w:r>
        <w:t xml:space="preserve">Higo, Y., Inoue, T., Irifune, T., Funakoshi, K.-i. &amp; Li, B. Elastic wave velocities of (Mg0. 91Fe0. 09) 2SiO4 ringwoodite under P–T conditions of the mantle transition region. </w:t>
      </w:r>
      <w:r>
        <w:rPr>
          <w:i/>
        </w:rPr>
        <w:t>Phys Earth Planet In</w:t>
      </w:r>
      <w:r>
        <w:t xml:space="preserve"> </w:t>
      </w:r>
      <w:r>
        <w:rPr>
          <w:b/>
        </w:rPr>
        <w:t>166</w:t>
      </w:r>
      <w:r>
        <w:t>, 167-174 (2008).</w:t>
      </w:r>
    </w:p>
    <w:p>
      <w:pPr>
        <w:pStyle w:val="16"/>
        <w:spacing w:after="0"/>
        <w:ind w:left="720" w:hanging="720"/>
      </w:pPr>
      <w:r>
        <w:t>43</w:t>
      </w:r>
      <w:r>
        <w:tab/>
      </w:r>
      <w:r>
        <w:t>Irifune, T.</w:t>
      </w:r>
      <w:r>
        <w:rPr>
          <w:i/>
        </w:rPr>
        <w:t xml:space="preserve"> et al.</w:t>
      </w:r>
      <w:r>
        <w:t xml:space="preserve"> Sound velocities of majorite garnet and the composition of the mantle transition region. </w:t>
      </w:r>
      <w:r>
        <w:rPr>
          <w:i/>
        </w:rPr>
        <w:t>Nature</w:t>
      </w:r>
      <w:r>
        <w:t xml:space="preserve"> </w:t>
      </w:r>
      <w:r>
        <w:rPr>
          <w:b/>
        </w:rPr>
        <w:t>451</w:t>
      </w:r>
      <w:r>
        <w:t>, 814-817 (2008).</w:t>
      </w:r>
    </w:p>
    <w:p>
      <w:pPr>
        <w:pStyle w:val="16"/>
        <w:spacing w:after="0"/>
        <w:ind w:left="720" w:hanging="720"/>
      </w:pPr>
      <w:r>
        <w:t>44</w:t>
      </w:r>
      <w:r>
        <w:tab/>
      </w:r>
      <w:r>
        <w:t xml:space="preserve">Kennett, B. L. N., Engdahl, E. R. &amp; Buland, R. Constraints on Seismic Velocities in the Earth from Travel-Times. </w:t>
      </w:r>
      <w:r>
        <w:rPr>
          <w:i/>
        </w:rPr>
        <w:t>Geophys J Int</w:t>
      </w:r>
      <w:r>
        <w:t xml:space="preserve"> </w:t>
      </w:r>
      <w:r>
        <w:rPr>
          <w:b/>
        </w:rPr>
        <w:t>122</w:t>
      </w:r>
      <w:r>
        <w:t>, 108-124, doi:DOI 10.1111/j.1365-246X.1995.tb03540.x (1995).</w:t>
      </w:r>
    </w:p>
    <w:p>
      <w:pPr>
        <w:pStyle w:val="16"/>
        <w:spacing w:after="0"/>
        <w:ind w:left="720" w:hanging="720"/>
      </w:pPr>
      <w:r>
        <w:t>45</w:t>
      </w:r>
      <w:r>
        <w:tab/>
      </w:r>
      <w:r>
        <w:t xml:space="preserve">Irifune, T. &amp; Ringwood, A. Phase transformations in a harzburgite composition to 26 GPa: implications for dynamical behaviour of the subducting slab. </w:t>
      </w:r>
      <w:r>
        <w:rPr>
          <w:i/>
        </w:rPr>
        <w:t>Earth Planet Sc Lett</w:t>
      </w:r>
      <w:r>
        <w:t xml:space="preserve"> </w:t>
      </w:r>
      <w:r>
        <w:rPr>
          <w:b/>
        </w:rPr>
        <w:t>86</w:t>
      </w:r>
      <w:r>
        <w:t>, 365-376 (1987).</w:t>
      </w:r>
    </w:p>
    <w:p>
      <w:pPr>
        <w:pStyle w:val="16"/>
        <w:spacing w:after="0"/>
        <w:ind w:left="720" w:hanging="720"/>
      </w:pPr>
      <w:r>
        <w:t>46</w:t>
      </w:r>
      <w:r>
        <w:tab/>
      </w:r>
      <w:r>
        <w:t xml:space="preserve">Ringwood, A. E. </w:t>
      </w:r>
      <w:r>
        <w:rPr>
          <w:i/>
        </w:rPr>
        <w:t>Composition and petrology of the earth's mantle [by] AE Ringwood</w:t>
      </w:r>
      <w:r>
        <w:t>.  (1975).</w:t>
      </w:r>
    </w:p>
    <w:p>
      <w:pPr>
        <w:pStyle w:val="16"/>
        <w:spacing w:after="0"/>
        <w:ind w:left="720" w:hanging="720"/>
      </w:pPr>
      <w:r>
        <w:t>47</w:t>
      </w:r>
      <w:r>
        <w:tab/>
      </w:r>
      <w:r>
        <w:t xml:space="preserve">Anderson, D. L. &amp; Bass, J. D. Mineralogy and composition of the upper mantle. </w:t>
      </w:r>
      <w:r>
        <w:rPr>
          <w:i/>
        </w:rPr>
        <w:t>Geophys Res Lett</w:t>
      </w:r>
      <w:r>
        <w:t xml:space="preserve"> </w:t>
      </w:r>
      <w:r>
        <w:rPr>
          <w:b/>
        </w:rPr>
        <w:t>11</w:t>
      </w:r>
      <w:r>
        <w:t>, 637-640 (1984).</w:t>
      </w:r>
    </w:p>
    <w:p>
      <w:pPr>
        <w:pStyle w:val="16"/>
        <w:spacing w:after="0"/>
        <w:ind w:left="720" w:hanging="720"/>
      </w:pPr>
      <w:r>
        <w:t>48</w:t>
      </w:r>
      <w:r>
        <w:tab/>
      </w:r>
      <w:r>
        <w:t xml:space="preserve">Bass, J. D. &amp; Anderson, D. L. Composition of the upper mantle: Geophysical tests of two petrological models. </w:t>
      </w:r>
      <w:r>
        <w:rPr>
          <w:i/>
        </w:rPr>
        <w:t>Geophys Res Lett</w:t>
      </w:r>
      <w:r>
        <w:t xml:space="preserve"> </w:t>
      </w:r>
      <w:r>
        <w:rPr>
          <w:b/>
        </w:rPr>
        <w:t>11</w:t>
      </w:r>
      <w:r>
        <w:t>, 229-232 (1984).</w:t>
      </w:r>
    </w:p>
    <w:p>
      <w:pPr>
        <w:pStyle w:val="16"/>
        <w:spacing w:after="0"/>
        <w:ind w:left="720" w:hanging="720"/>
      </w:pPr>
      <w:r>
        <w:t>49</w:t>
      </w:r>
      <w:r>
        <w:tab/>
      </w:r>
      <w:r>
        <w:t xml:space="preserve">Weidner, D. J. &amp; Wang, Y. Chemical‐and Clapeyron‐induced buoyancy at the 660 km discontinuity. </w:t>
      </w:r>
      <w:r>
        <w:rPr>
          <w:i/>
        </w:rPr>
        <w:t>Journal of Geophysical Research: Solid Earth</w:t>
      </w:r>
      <w:r>
        <w:t xml:space="preserve"> </w:t>
      </w:r>
      <w:r>
        <w:rPr>
          <w:b/>
        </w:rPr>
        <w:t>103</w:t>
      </w:r>
      <w:r>
        <w:t>, 7431-7441 (1998).</w:t>
      </w:r>
    </w:p>
    <w:p>
      <w:pPr>
        <w:pStyle w:val="16"/>
        <w:spacing w:after="0"/>
        <w:ind w:left="720" w:hanging="720"/>
      </w:pPr>
      <w:r>
        <w:t>50</w:t>
      </w:r>
      <w:r>
        <w:tab/>
      </w:r>
      <w:r>
        <w:t xml:space="preserve">Yamazaki, D. &amp; Karato, S.-i. Some mineral physics constraints on the rheology and geothermal structure of Earth’s lower mantle. </w:t>
      </w:r>
      <w:r>
        <w:rPr>
          <w:i/>
        </w:rPr>
        <w:t>Am Mineral</w:t>
      </w:r>
      <w:r>
        <w:t xml:space="preserve"> </w:t>
      </w:r>
      <w:r>
        <w:rPr>
          <w:b/>
        </w:rPr>
        <w:t>86</w:t>
      </w:r>
      <w:r>
        <w:t>, 385-391 (2001).</w:t>
      </w:r>
    </w:p>
    <w:p>
      <w:pPr>
        <w:pStyle w:val="16"/>
        <w:spacing w:after="0"/>
        <w:ind w:left="720" w:hanging="720"/>
      </w:pPr>
      <w:r>
        <w:t>51</w:t>
      </w:r>
      <w:r>
        <w:tab/>
      </w:r>
      <w:r>
        <w:t xml:space="preserve">Takeda, Y.-T. Flow in rocks modelled as multiphase continua: Application to polymineralic rocks. </w:t>
      </w:r>
      <w:r>
        <w:rPr>
          <w:i/>
        </w:rPr>
        <w:t>Journal of Structural Geology</w:t>
      </w:r>
      <w:r>
        <w:t xml:space="preserve"> </w:t>
      </w:r>
      <w:r>
        <w:rPr>
          <w:b/>
        </w:rPr>
        <w:t>20</w:t>
      </w:r>
      <w:r>
        <w:t>, 1569-1578 (1998).</w:t>
      </w:r>
    </w:p>
    <w:p>
      <w:pPr>
        <w:pStyle w:val="16"/>
        <w:spacing w:after="0"/>
        <w:ind w:left="720" w:hanging="720"/>
      </w:pPr>
      <w:r>
        <w:t>52</w:t>
      </w:r>
      <w:r>
        <w:tab/>
      </w:r>
      <w:r>
        <w:t>Fu, S.</w:t>
      </w:r>
      <w:r>
        <w:rPr>
          <w:i/>
        </w:rPr>
        <w:t xml:space="preserve"> et al.</w:t>
      </w:r>
      <w:r>
        <w:t xml:space="preserve"> Abnormal Elasticity of Fe‐Bearing Bridgmanite in the Earth's Lower Mantle. </w:t>
      </w:r>
      <w:r>
        <w:rPr>
          <w:i/>
        </w:rPr>
        <w:t>Geophys Res Lett</w:t>
      </w:r>
      <w:r>
        <w:t xml:space="preserve"> </w:t>
      </w:r>
      <w:r>
        <w:rPr>
          <w:b/>
        </w:rPr>
        <w:t>45</w:t>
      </w:r>
      <w:r>
        <w:t>, 4725-4732, doi:doi:10.1029/2018GL077764 (2018).</w:t>
      </w:r>
    </w:p>
    <w:p>
      <w:pPr>
        <w:pStyle w:val="16"/>
        <w:spacing w:after="0"/>
        <w:ind w:left="720" w:hanging="720"/>
      </w:pPr>
      <w:r>
        <w:t>53</w:t>
      </w:r>
      <w:r>
        <w:tab/>
      </w:r>
      <w:r>
        <w:t xml:space="preserve">Murakami, M., Ohishi, Y., Hirao, N. &amp; Hirose, K. A perovskitic lower mantle inferred from high-pressure, high-temperature sound velocity data. </w:t>
      </w:r>
      <w:r>
        <w:rPr>
          <w:i/>
        </w:rPr>
        <w:t>J Geol Soc India</w:t>
      </w:r>
      <w:r>
        <w:t xml:space="preserve"> </w:t>
      </w:r>
      <w:r>
        <w:rPr>
          <w:b/>
        </w:rPr>
        <w:t>80</w:t>
      </w:r>
      <w:r>
        <w:t>, 147-147, doi:10.1007/s12594-012-0111-2 (2012).</w:t>
      </w:r>
    </w:p>
    <w:p>
      <w:pPr>
        <w:pStyle w:val="16"/>
        <w:spacing w:after="0"/>
        <w:ind w:left="720" w:hanging="720"/>
      </w:pPr>
      <w:r>
        <w:t>54</w:t>
      </w:r>
      <w:r>
        <w:tab/>
      </w:r>
      <w:r>
        <w:t xml:space="preserve">Shim, S.-H. &amp; Duffy, T. S. Constraints on the PVT equation of state of MgSiO3 perovskite. </w:t>
      </w:r>
      <w:r>
        <w:rPr>
          <w:i/>
        </w:rPr>
        <w:t>Am Mineral</w:t>
      </w:r>
      <w:r>
        <w:t xml:space="preserve"> </w:t>
      </w:r>
      <w:r>
        <w:rPr>
          <w:b/>
        </w:rPr>
        <w:t>85</w:t>
      </w:r>
      <w:r>
        <w:t>, 354-363 (2000).</w:t>
      </w:r>
    </w:p>
    <w:p>
      <w:pPr>
        <w:pStyle w:val="16"/>
        <w:ind w:left="720" w:hanging="720"/>
      </w:pPr>
      <w:r>
        <w:t>55</w:t>
      </w:r>
      <w:r>
        <w:tab/>
      </w:r>
      <w:r>
        <w:t>Fiquet, G., Dewaele, A., Andrault, D., Kunz, M. &amp; Le Bihan, T. Thermoelastic properties and crystal structure of MgSiO</w:t>
      </w:r>
      <w:r>
        <w:rPr>
          <w:vertAlign w:val="subscript"/>
        </w:rPr>
        <w:t>3</w:t>
      </w:r>
      <w:r>
        <w:t xml:space="preserve"> perovskite at lower mantle pressure and temperature conditions. </w:t>
      </w:r>
      <w:r>
        <w:rPr>
          <w:i/>
        </w:rPr>
        <w:t>Geophys Res Lett</w:t>
      </w:r>
      <w:r>
        <w:t xml:space="preserve"> </w:t>
      </w:r>
      <w:r>
        <w:rPr>
          <w:b/>
        </w:rPr>
        <w:t>27</w:t>
      </w:r>
      <w:r>
        <w:t>, 21-24, doi:Doi 10.1029/1999gl008397 (2000).</w:t>
      </w:r>
    </w:p>
    <w:p>
      <w:pPr>
        <w:spacing w:after="240" w:line="240" w:lineRule="auto"/>
        <w:rPr>
          <w:rFonts w:ascii="Times New Roman" w:hAnsi="Times New Roman" w:cs="Times New Roman"/>
          <w:b/>
          <w:sz w:val="24"/>
          <w:szCs w:val="24"/>
        </w:rPr>
        <w:sectPr>
          <w:type w:val="continuous"/>
          <w:pgSz w:w="12240" w:h="15840"/>
          <w:pgMar w:top="1440" w:right="1440" w:bottom="1440" w:left="1440" w:header="720" w:footer="720" w:gutter="0"/>
          <w:cols w:space="720" w:num="1"/>
          <w:docGrid w:linePitch="360" w:charSpace="0"/>
        </w:sectPr>
      </w:pPr>
      <w:r>
        <w:rPr>
          <w:rFonts w:ascii="Times New Roman" w:hAnsi="Times New Roman" w:cs="Times New Roman"/>
          <w:sz w:val="24"/>
          <w:szCs w:val="24"/>
        </w:rPr>
        <w:fldChar w:fldCharType="end"/>
      </w: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p>
      <w:pPr>
        <w:tabs>
          <w:tab w:val="left" w:pos="2940"/>
        </w:tabs>
        <w:jc w:val="both"/>
        <w:rPr>
          <w:rFonts w:ascii="Times New Roman" w:hAnsi="Times New Roman" w:cs="Times New Roman"/>
          <w:sz w:val="24"/>
          <w:szCs w:val="24"/>
        </w:rPr>
      </w:pPr>
    </w:p>
    <w:sectPr>
      <w:type w:val="continuous"/>
      <w:pgSz w:w="12240" w:h="15840"/>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Symbol">
    <w:panose1 w:val="05050102010706020507"/>
    <w:charset w:val="02"/>
    <w:family w:val="roman"/>
    <w:pitch w:val="default"/>
    <w:sig w:usb0="00000000" w:usb1="00000000" w:usb2="00000000" w:usb3="00000000" w:csb0="8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720"/>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ature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eaxwxz04r9spdeww9extss4ssewsdptvaz9&quot;&gt;My EndNote Library&lt;record-ids&gt;&lt;item&gt;1675&lt;/item&gt;&lt;item&gt;1839&lt;/item&gt;&lt;item&gt;1840&lt;/item&gt;&lt;item&gt;1843&lt;/item&gt;&lt;item&gt;1844&lt;/item&gt;&lt;item&gt;1855&lt;/item&gt;&lt;item&gt;2046&lt;/item&gt;&lt;item&gt;2797&lt;/item&gt;&lt;item&gt;2842&lt;/item&gt;&lt;item&gt;2858&lt;/item&gt;&lt;item&gt;2874&lt;/item&gt;&lt;item&gt;2881&lt;/item&gt;&lt;item&gt;2882&lt;/item&gt;&lt;item&gt;2885&lt;/item&gt;&lt;item&gt;3131&lt;/item&gt;&lt;item&gt;3133&lt;/item&gt;&lt;item&gt;3303&lt;/item&gt;&lt;item&gt;3304&lt;/item&gt;&lt;item&gt;3305&lt;/item&gt;&lt;item&gt;3552&lt;/item&gt;&lt;item&gt;3616&lt;/item&gt;&lt;item&gt;3621&lt;/item&gt;&lt;item&gt;3633&lt;/item&gt;&lt;item&gt;3663&lt;/item&gt;&lt;item&gt;3672&lt;/item&gt;&lt;item&gt;3684&lt;/item&gt;&lt;item&gt;3685&lt;/item&gt;&lt;item&gt;3693&lt;/item&gt;&lt;item&gt;3702&lt;/item&gt;&lt;item&gt;3714&lt;/item&gt;&lt;item&gt;3815&lt;/item&gt;&lt;item&gt;4994&lt;/item&gt;&lt;item&gt;5017&lt;/item&gt;&lt;item&gt;5038&lt;/item&gt;&lt;item&gt;5132&lt;/item&gt;&lt;item&gt;5228&lt;/item&gt;&lt;item&gt;5331&lt;/item&gt;&lt;item&gt;5349&lt;/item&gt;&lt;item&gt;5357&lt;/item&gt;&lt;item&gt;5431&lt;/item&gt;&lt;item&gt;5443&lt;/item&gt;&lt;item&gt;5444&lt;/item&gt;&lt;item&gt;5524&lt;/item&gt;&lt;item&gt;5543&lt;/item&gt;&lt;item&gt;5552&lt;/item&gt;&lt;item&gt;5598&lt;/item&gt;&lt;item&gt;5600&lt;/item&gt;&lt;item&gt;5608&lt;/item&gt;&lt;item&gt;5617&lt;/item&gt;&lt;item&gt;5764&lt;/item&gt;&lt;/record-ids&gt;&lt;/item&gt;&lt;/Libraries&gt;"/>
  </w:docVars>
  <w:rsids>
    <w:rsidRoot w:val="00D57557"/>
    <w:rsid w:val="00013BD8"/>
    <w:rsid w:val="00032EAB"/>
    <w:rsid w:val="00033770"/>
    <w:rsid w:val="000758D9"/>
    <w:rsid w:val="00087ABB"/>
    <w:rsid w:val="0009076A"/>
    <w:rsid w:val="000A2F5F"/>
    <w:rsid w:val="000A34E3"/>
    <w:rsid w:val="000B5C2E"/>
    <w:rsid w:val="000D7DCB"/>
    <w:rsid w:val="000E2BAE"/>
    <w:rsid w:val="0010481A"/>
    <w:rsid w:val="00122660"/>
    <w:rsid w:val="00127B36"/>
    <w:rsid w:val="0014518D"/>
    <w:rsid w:val="00151D83"/>
    <w:rsid w:val="00165CE8"/>
    <w:rsid w:val="00166C1E"/>
    <w:rsid w:val="00167A80"/>
    <w:rsid w:val="0017519B"/>
    <w:rsid w:val="001816CF"/>
    <w:rsid w:val="0018683F"/>
    <w:rsid w:val="001B2FE0"/>
    <w:rsid w:val="001C3E16"/>
    <w:rsid w:val="00212D30"/>
    <w:rsid w:val="00214AF5"/>
    <w:rsid w:val="00234796"/>
    <w:rsid w:val="00286B67"/>
    <w:rsid w:val="0029667A"/>
    <w:rsid w:val="002A4ACA"/>
    <w:rsid w:val="002B7673"/>
    <w:rsid w:val="002D2E6D"/>
    <w:rsid w:val="00300E10"/>
    <w:rsid w:val="00312219"/>
    <w:rsid w:val="00330B8A"/>
    <w:rsid w:val="0033405B"/>
    <w:rsid w:val="00354417"/>
    <w:rsid w:val="00354D84"/>
    <w:rsid w:val="00362486"/>
    <w:rsid w:val="003839B8"/>
    <w:rsid w:val="00385046"/>
    <w:rsid w:val="003A335E"/>
    <w:rsid w:val="003C32C6"/>
    <w:rsid w:val="003C47BE"/>
    <w:rsid w:val="003D2003"/>
    <w:rsid w:val="003E3A2B"/>
    <w:rsid w:val="003F34C1"/>
    <w:rsid w:val="003F6809"/>
    <w:rsid w:val="003F74F6"/>
    <w:rsid w:val="00407004"/>
    <w:rsid w:val="00416309"/>
    <w:rsid w:val="004229DC"/>
    <w:rsid w:val="004300CC"/>
    <w:rsid w:val="00432DF1"/>
    <w:rsid w:val="004344B3"/>
    <w:rsid w:val="00436395"/>
    <w:rsid w:val="0045469A"/>
    <w:rsid w:val="0049495A"/>
    <w:rsid w:val="004C0E24"/>
    <w:rsid w:val="004C6E29"/>
    <w:rsid w:val="004C7B24"/>
    <w:rsid w:val="004D3CBE"/>
    <w:rsid w:val="004E601F"/>
    <w:rsid w:val="004F3D2A"/>
    <w:rsid w:val="005114BC"/>
    <w:rsid w:val="00515A49"/>
    <w:rsid w:val="00522938"/>
    <w:rsid w:val="00537819"/>
    <w:rsid w:val="00547DD6"/>
    <w:rsid w:val="005507D6"/>
    <w:rsid w:val="00551BB0"/>
    <w:rsid w:val="00556E7D"/>
    <w:rsid w:val="00574B1F"/>
    <w:rsid w:val="005757C0"/>
    <w:rsid w:val="00580D19"/>
    <w:rsid w:val="005861D5"/>
    <w:rsid w:val="00591D83"/>
    <w:rsid w:val="005C4460"/>
    <w:rsid w:val="005C518B"/>
    <w:rsid w:val="005E5006"/>
    <w:rsid w:val="005F0E29"/>
    <w:rsid w:val="005F1E15"/>
    <w:rsid w:val="005F3521"/>
    <w:rsid w:val="005F6173"/>
    <w:rsid w:val="00614348"/>
    <w:rsid w:val="0061707A"/>
    <w:rsid w:val="006459D9"/>
    <w:rsid w:val="006A1D76"/>
    <w:rsid w:val="006C1AD0"/>
    <w:rsid w:val="006D2172"/>
    <w:rsid w:val="00721877"/>
    <w:rsid w:val="007507E6"/>
    <w:rsid w:val="007706CD"/>
    <w:rsid w:val="00784353"/>
    <w:rsid w:val="00787FF4"/>
    <w:rsid w:val="007B0CB5"/>
    <w:rsid w:val="007B2FAE"/>
    <w:rsid w:val="007C291F"/>
    <w:rsid w:val="007E2C55"/>
    <w:rsid w:val="007E39AD"/>
    <w:rsid w:val="00800077"/>
    <w:rsid w:val="0080651C"/>
    <w:rsid w:val="00807D29"/>
    <w:rsid w:val="0081311F"/>
    <w:rsid w:val="008238B3"/>
    <w:rsid w:val="008245ED"/>
    <w:rsid w:val="00831490"/>
    <w:rsid w:val="008325C0"/>
    <w:rsid w:val="00851BDF"/>
    <w:rsid w:val="00863A0C"/>
    <w:rsid w:val="00877E06"/>
    <w:rsid w:val="00883946"/>
    <w:rsid w:val="008839D7"/>
    <w:rsid w:val="00892F42"/>
    <w:rsid w:val="008974D8"/>
    <w:rsid w:val="008A6661"/>
    <w:rsid w:val="008B35F3"/>
    <w:rsid w:val="008B4FCC"/>
    <w:rsid w:val="008B7B12"/>
    <w:rsid w:val="008C4AB4"/>
    <w:rsid w:val="008C6E0C"/>
    <w:rsid w:val="008D76F9"/>
    <w:rsid w:val="008E5743"/>
    <w:rsid w:val="008E6731"/>
    <w:rsid w:val="008F3E8F"/>
    <w:rsid w:val="009005ED"/>
    <w:rsid w:val="00900A4C"/>
    <w:rsid w:val="0090299F"/>
    <w:rsid w:val="00911E7D"/>
    <w:rsid w:val="00914E34"/>
    <w:rsid w:val="009368E4"/>
    <w:rsid w:val="00947767"/>
    <w:rsid w:val="00957E0D"/>
    <w:rsid w:val="00967FD0"/>
    <w:rsid w:val="009834DA"/>
    <w:rsid w:val="009A7A3E"/>
    <w:rsid w:val="009C10FE"/>
    <w:rsid w:val="009C48BA"/>
    <w:rsid w:val="009D48AA"/>
    <w:rsid w:val="00A01C2F"/>
    <w:rsid w:val="00A037DF"/>
    <w:rsid w:val="00A326AC"/>
    <w:rsid w:val="00A40F11"/>
    <w:rsid w:val="00A46811"/>
    <w:rsid w:val="00A47684"/>
    <w:rsid w:val="00A50BF6"/>
    <w:rsid w:val="00A52FC8"/>
    <w:rsid w:val="00A53F83"/>
    <w:rsid w:val="00A66A25"/>
    <w:rsid w:val="00A809B1"/>
    <w:rsid w:val="00A84F46"/>
    <w:rsid w:val="00A9333F"/>
    <w:rsid w:val="00A956CE"/>
    <w:rsid w:val="00AA4B33"/>
    <w:rsid w:val="00AA6106"/>
    <w:rsid w:val="00AB446E"/>
    <w:rsid w:val="00AC5FEC"/>
    <w:rsid w:val="00AD6A3A"/>
    <w:rsid w:val="00AE0B42"/>
    <w:rsid w:val="00AE5510"/>
    <w:rsid w:val="00AF6F2F"/>
    <w:rsid w:val="00B01F6A"/>
    <w:rsid w:val="00B0571A"/>
    <w:rsid w:val="00B175E4"/>
    <w:rsid w:val="00B2355D"/>
    <w:rsid w:val="00B34274"/>
    <w:rsid w:val="00B37BA3"/>
    <w:rsid w:val="00B433C3"/>
    <w:rsid w:val="00B43853"/>
    <w:rsid w:val="00B57BB7"/>
    <w:rsid w:val="00B60109"/>
    <w:rsid w:val="00B677EC"/>
    <w:rsid w:val="00B7329D"/>
    <w:rsid w:val="00B879ED"/>
    <w:rsid w:val="00B93959"/>
    <w:rsid w:val="00BA4118"/>
    <w:rsid w:val="00BA7863"/>
    <w:rsid w:val="00BB0922"/>
    <w:rsid w:val="00BB5B7D"/>
    <w:rsid w:val="00BC2C71"/>
    <w:rsid w:val="00BC4004"/>
    <w:rsid w:val="00BE14D5"/>
    <w:rsid w:val="00C177E8"/>
    <w:rsid w:val="00C30574"/>
    <w:rsid w:val="00C31FA2"/>
    <w:rsid w:val="00C43BF2"/>
    <w:rsid w:val="00C6164A"/>
    <w:rsid w:val="00C72214"/>
    <w:rsid w:val="00C90B60"/>
    <w:rsid w:val="00C9218B"/>
    <w:rsid w:val="00C955B4"/>
    <w:rsid w:val="00CB0A6A"/>
    <w:rsid w:val="00CB7D39"/>
    <w:rsid w:val="00CC4179"/>
    <w:rsid w:val="00CC76E0"/>
    <w:rsid w:val="00CD1E44"/>
    <w:rsid w:val="00CD40D9"/>
    <w:rsid w:val="00CE7E07"/>
    <w:rsid w:val="00D029C2"/>
    <w:rsid w:val="00D35D62"/>
    <w:rsid w:val="00D46261"/>
    <w:rsid w:val="00D57557"/>
    <w:rsid w:val="00D66932"/>
    <w:rsid w:val="00D84369"/>
    <w:rsid w:val="00DC3125"/>
    <w:rsid w:val="00DC39CF"/>
    <w:rsid w:val="00DD56D3"/>
    <w:rsid w:val="00E01DB4"/>
    <w:rsid w:val="00E11CEA"/>
    <w:rsid w:val="00E315C4"/>
    <w:rsid w:val="00E31C40"/>
    <w:rsid w:val="00E36168"/>
    <w:rsid w:val="00E57688"/>
    <w:rsid w:val="00E75C1E"/>
    <w:rsid w:val="00E90214"/>
    <w:rsid w:val="00EB138E"/>
    <w:rsid w:val="00EB4BF4"/>
    <w:rsid w:val="00EB74FE"/>
    <w:rsid w:val="00EC1EEE"/>
    <w:rsid w:val="00EC23BA"/>
    <w:rsid w:val="00ED61D0"/>
    <w:rsid w:val="00EF71C5"/>
    <w:rsid w:val="00F02707"/>
    <w:rsid w:val="00F05B5B"/>
    <w:rsid w:val="00F25B88"/>
    <w:rsid w:val="00F56F69"/>
    <w:rsid w:val="00F602DB"/>
    <w:rsid w:val="00F607B0"/>
    <w:rsid w:val="00F64FF1"/>
    <w:rsid w:val="00F74574"/>
    <w:rsid w:val="00F84F5F"/>
    <w:rsid w:val="00FA56E2"/>
    <w:rsid w:val="00FA6670"/>
    <w:rsid w:val="00FB23E2"/>
    <w:rsid w:val="00FB4C49"/>
    <w:rsid w:val="00FC1A3C"/>
    <w:rsid w:val="00FC652A"/>
    <w:rsid w:val="00FF41A1"/>
    <w:rsid w:val="087D044B"/>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3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basedOn w:val="1"/>
    <w:next w:val="1"/>
    <w:link w:val="13"/>
    <w:qFormat/>
    <w:uiPriority w:val="9"/>
    <w:pPr>
      <w:keepNext/>
      <w:keepLines/>
      <w:spacing w:before="240" w:after="0" w:line="240" w:lineRule="auto"/>
      <w:outlineLvl w:val="0"/>
    </w:pPr>
    <w:rPr>
      <w:rFonts w:asciiTheme="majorHAnsi" w:hAnsiTheme="majorHAnsi" w:eastAsiaTheme="majorEastAsia" w:cstheme="majorBidi"/>
      <w:color w:val="2E75B6" w:themeColor="accent1" w:themeShade="BF"/>
      <w:sz w:val="32"/>
      <w:szCs w:val="32"/>
    </w:rPr>
  </w:style>
  <w:style w:type="character" w:default="1" w:styleId="3">
    <w:name w:val="Default Paragraph Font"/>
    <w:semiHidden/>
    <w:unhideWhenUsed/>
    <w:qFormat/>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5">
    <w:name w:val="Balloon Text"/>
    <w:basedOn w:val="1"/>
    <w:link w:val="25"/>
    <w:semiHidden/>
    <w:unhideWhenUsed/>
    <w:uiPriority w:val="99"/>
    <w:pPr>
      <w:spacing w:after="0" w:line="240" w:lineRule="auto"/>
    </w:pPr>
    <w:rPr>
      <w:rFonts w:ascii="Segoe UI" w:hAnsi="Segoe UI" w:cs="Segoe UI"/>
      <w:sz w:val="18"/>
      <w:szCs w:val="18"/>
    </w:rPr>
  </w:style>
  <w:style w:type="paragraph" w:styleId="6">
    <w:name w:val="annotation text"/>
    <w:basedOn w:val="1"/>
    <w:link w:val="23"/>
    <w:semiHidden/>
    <w:unhideWhenUsed/>
    <w:uiPriority w:val="99"/>
    <w:pPr>
      <w:spacing w:line="240" w:lineRule="auto"/>
    </w:pPr>
    <w:rPr>
      <w:sz w:val="20"/>
      <w:szCs w:val="20"/>
    </w:rPr>
  </w:style>
  <w:style w:type="paragraph" w:styleId="7">
    <w:name w:val="annotation subject"/>
    <w:basedOn w:val="6"/>
    <w:next w:val="6"/>
    <w:link w:val="24"/>
    <w:semiHidden/>
    <w:unhideWhenUsed/>
    <w:uiPriority w:val="99"/>
    <w:rPr>
      <w:b/>
      <w:bCs/>
    </w:rPr>
  </w:style>
  <w:style w:type="paragraph" w:styleId="8">
    <w:name w:val="footer"/>
    <w:basedOn w:val="1"/>
    <w:link w:val="27"/>
    <w:unhideWhenUsed/>
    <w:uiPriority w:val="99"/>
    <w:pPr>
      <w:tabs>
        <w:tab w:val="center" w:pos="4680"/>
        <w:tab w:val="right" w:pos="9360"/>
      </w:tabs>
      <w:spacing w:after="0" w:line="240" w:lineRule="auto"/>
    </w:pPr>
  </w:style>
  <w:style w:type="paragraph" w:styleId="9">
    <w:name w:val="header"/>
    <w:basedOn w:val="1"/>
    <w:link w:val="26"/>
    <w:unhideWhenUsed/>
    <w:uiPriority w:val="99"/>
    <w:pPr>
      <w:tabs>
        <w:tab w:val="center" w:pos="4680"/>
        <w:tab w:val="right" w:pos="9360"/>
      </w:tabs>
      <w:spacing w:after="0" w:line="240" w:lineRule="auto"/>
    </w:pPr>
  </w:style>
  <w:style w:type="character" w:styleId="10">
    <w:name w:val="Hyperlink"/>
    <w:basedOn w:val="3"/>
    <w:unhideWhenUsed/>
    <w:uiPriority w:val="99"/>
    <w:rPr>
      <w:color w:val="0563C1" w:themeColor="hyperlink"/>
      <w:u w:val="single"/>
      <w14:textFill>
        <w14:solidFill>
          <w14:schemeClr w14:val="hlink"/>
        </w14:solidFill>
      </w14:textFill>
    </w:rPr>
  </w:style>
  <w:style w:type="paragraph" w:styleId="11">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table" w:styleId="12">
    <w:name w:val="Table Grid"/>
    <w:basedOn w:val="4"/>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3">
    <w:name w:val="Heading 1 Char"/>
    <w:basedOn w:val="3"/>
    <w:link w:val="2"/>
    <w:uiPriority w:val="9"/>
    <w:rPr>
      <w:rFonts w:asciiTheme="majorHAnsi" w:hAnsiTheme="majorHAnsi" w:eastAsiaTheme="majorEastAsia" w:cstheme="majorBidi"/>
      <w:color w:val="2E75B6" w:themeColor="accent1" w:themeShade="BF"/>
      <w:sz w:val="32"/>
      <w:szCs w:val="32"/>
    </w:rPr>
  </w:style>
  <w:style w:type="paragraph" w:customStyle="1" w:styleId="14">
    <w:name w:val="EndNote Bibliography Title"/>
    <w:basedOn w:val="1"/>
    <w:link w:val="15"/>
    <w:uiPriority w:val="0"/>
    <w:pPr>
      <w:spacing w:after="0"/>
      <w:jc w:val="center"/>
    </w:pPr>
    <w:rPr>
      <w:rFonts w:ascii="Calibri" w:hAnsi="Calibri" w:cs="Calibri"/>
    </w:rPr>
  </w:style>
  <w:style w:type="character" w:customStyle="1" w:styleId="15">
    <w:name w:val="EndNote Bibliography Title Char"/>
    <w:basedOn w:val="3"/>
    <w:link w:val="14"/>
    <w:uiPriority w:val="0"/>
    <w:rPr>
      <w:rFonts w:ascii="Calibri" w:hAnsi="Calibri" w:cs="Calibri"/>
    </w:rPr>
  </w:style>
  <w:style w:type="paragraph" w:customStyle="1" w:styleId="16">
    <w:name w:val="EndNote Bibliography"/>
    <w:basedOn w:val="1"/>
    <w:link w:val="17"/>
    <w:uiPriority w:val="0"/>
    <w:pPr>
      <w:spacing w:line="240" w:lineRule="auto"/>
      <w:jc w:val="both"/>
    </w:pPr>
    <w:rPr>
      <w:rFonts w:ascii="Calibri" w:hAnsi="Calibri" w:cs="Calibri"/>
    </w:rPr>
  </w:style>
  <w:style w:type="character" w:customStyle="1" w:styleId="17">
    <w:name w:val="EndNote Bibliography Char"/>
    <w:basedOn w:val="3"/>
    <w:link w:val="16"/>
    <w:uiPriority w:val="0"/>
    <w:rPr>
      <w:rFonts w:ascii="Calibri" w:hAnsi="Calibri" w:cs="Calibri"/>
    </w:rPr>
  </w:style>
  <w:style w:type="paragraph" w:customStyle="1" w:styleId="18">
    <w:name w:val="SM Heading"/>
    <w:basedOn w:val="2"/>
    <w:qFormat/>
    <w:uiPriority w:val="0"/>
    <w:pPr>
      <w:keepLines w:val="0"/>
      <w:spacing w:after="60"/>
    </w:pPr>
    <w:rPr>
      <w:rFonts w:ascii="Times New Roman" w:hAnsi="Times New Roman" w:eastAsia="Times New Roman" w:cs="Times New Roman"/>
      <w:b/>
      <w:bCs/>
      <w:color w:val="auto"/>
      <w:kern w:val="32"/>
      <w:sz w:val="24"/>
      <w:szCs w:val="24"/>
    </w:rPr>
  </w:style>
  <w:style w:type="paragraph" w:customStyle="1" w:styleId="19">
    <w:name w:val="SM Text"/>
    <w:basedOn w:val="1"/>
    <w:qFormat/>
    <w:uiPriority w:val="0"/>
    <w:pPr>
      <w:spacing w:after="0" w:line="240" w:lineRule="auto"/>
      <w:ind w:firstLine="480"/>
    </w:pPr>
    <w:rPr>
      <w:rFonts w:ascii="Times New Roman" w:hAnsi="Times New Roman" w:eastAsia="Times New Roman" w:cs="Times New Roman"/>
      <w:sz w:val="24"/>
      <w:szCs w:val="20"/>
    </w:rPr>
  </w:style>
  <w:style w:type="paragraph" w:customStyle="1" w:styleId="20">
    <w:name w:val="SM caption"/>
    <w:basedOn w:val="19"/>
    <w:qFormat/>
    <w:uiPriority w:val="0"/>
    <w:pPr>
      <w:ind w:firstLine="0"/>
    </w:pPr>
  </w:style>
  <w:style w:type="paragraph" w:customStyle="1" w:styleId="21">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 w:type="paragraph" w:styleId="22">
    <w:name w:val="List Paragraph"/>
    <w:basedOn w:val="1"/>
    <w:qFormat/>
    <w:uiPriority w:val="34"/>
    <w:pPr>
      <w:ind w:left="720"/>
      <w:contextualSpacing/>
    </w:pPr>
  </w:style>
  <w:style w:type="character" w:customStyle="1" w:styleId="23">
    <w:name w:val="Comment Text Char"/>
    <w:basedOn w:val="3"/>
    <w:link w:val="6"/>
    <w:semiHidden/>
    <w:uiPriority w:val="99"/>
    <w:rPr>
      <w:sz w:val="20"/>
      <w:szCs w:val="20"/>
    </w:rPr>
  </w:style>
  <w:style w:type="character" w:customStyle="1" w:styleId="24">
    <w:name w:val="Comment Subject Char"/>
    <w:basedOn w:val="23"/>
    <w:link w:val="7"/>
    <w:semiHidden/>
    <w:uiPriority w:val="99"/>
    <w:rPr>
      <w:b/>
      <w:bCs/>
      <w:sz w:val="20"/>
      <w:szCs w:val="20"/>
    </w:rPr>
  </w:style>
  <w:style w:type="character" w:customStyle="1" w:styleId="25">
    <w:name w:val="Balloon Text Char"/>
    <w:basedOn w:val="3"/>
    <w:link w:val="5"/>
    <w:semiHidden/>
    <w:uiPriority w:val="99"/>
    <w:rPr>
      <w:rFonts w:ascii="Segoe UI" w:hAnsi="Segoe UI" w:cs="Segoe UI"/>
      <w:sz w:val="18"/>
      <w:szCs w:val="18"/>
    </w:rPr>
  </w:style>
  <w:style w:type="character" w:customStyle="1" w:styleId="26">
    <w:name w:val="Header Char"/>
    <w:basedOn w:val="3"/>
    <w:link w:val="9"/>
    <w:uiPriority w:val="99"/>
  </w:style>
  <w:style w:type="character" w:customStyle="1" w:styleId="27">
    <w:name w:val="Footer Char"/>
    <w:basedOn w:val="3"/>
    <w:link w:val="8"/>
    <w:uiPriority w:val="99"/>
  </w:style>
  <w:style w:type="character" w:styleId="28">
    <w:name w:val="Placeholder Text"/>
    <w:basedOn w:val="3"/>
    <w:semiHidden/>
    <w:uiPriority w:val="99"/>
    <w:rPr>
      <w:color w:val="808080"/>
    </w:rPr>
  </w:style>
</w:styles>
</file>

<file path=word/_rels/document.xml.rels><?xml version="1.0" encoding="UTF-8" standalone="yes"?>
<Relationships xmlns="http://schemas.openxmlformats.org/package/2006/relationships"><Relationship Id="rId9" Type="http://schemas.openxmlformats.org/officeDocument/2006/relationships/image" Target="media/image4.tiff"/><Relationship Id="rId8" Type="http://schemas.openxmlformats.org/officeDocument/2006/relationships/image" Target="media/image3.tiff"/><Relationship Id="rId7" Type="http://schemas.openxmlformats.org/officeDocument/2006/relationships/image" Target="media/image2.tiff"/><Relationship Id="rId6" Type="http://schemas.openxmlformats.org/officeDocument/2006/relationships/image" Target="media/image1.tiff"/><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2.tiff"/><Relationship Id="rId17" Type="http://schemas.openxmlformats.org/officeDocument/2006/relationships/image" Target="media/image11.tiff"/><Relationship Id="rId16" Type="http://schemas.openxmlformats.org/officeDocument/2006/relationships/image" Target="media/image10.tiff"/><Relationship Id="rId15" Type="http://schemas.openxmlformats.org/officeDocument/2006/relationships/image" Target="media/image1.jpeg"/><Relationship Id="rId14" Type="http://schemas.openxmlformats.org/officeDocument/2006/relationships/image" Target="media/image9.tiff"/><Relationship Id="rId13" Type="http://schemas.openxmlformats.org/officeDocument/2006/relationships/image" Target="media/image8.tiff"/><Relationship Id="rId12" Type="http://schemas.openxmlformats.org/officeDocument/2006/relationships/image" Target="media/image7.tiff"/><Relationship Id="rId11" Type="http://schemas.openxmlformats.org/officeDocument/2006/relationships/image" Target="media/image6.tiff"/><Relationship Id="rId10" Type="http://schemas.openxmlformats.org/officeDocument/2006/relationships/image" Target="media/image5.tif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249D4A-94B6-49A7-B02C-036750D2013D}">
  <ds:schemaRefs/>
</ds:datastoreItem>
</file>

<file path=docProps/app.xml><?xml version="1.0" encoding="utf-8"?>
<Properties xmlns="http://schemas.openxmlformats.org/officeDocument/2006/extended-properties" xmlns:vt="http://schemas.openxmlformats.org/officeDocument/2006/docPropsVTypes">
  <Template>Normal</Template>
  <Pages>1</Pages>
  <Words>17072</Words>
  <Characters>97312</Characters>
  <Lines>810</Lines>
  <Paragraphs>228</Paragraphs>
  <TotalTime>0</TotalTime>
  <ScaleCrop>false</ScaleCrop>
  <LinksUpToDate>false</LinksUpToDate>
  <CharactersWithSpaces>114156</CharactersWithSpaces>
  <Application>WPS Office_11.2.0.9967_F1E327BC-269C-435d-A152-05C5408002CA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2018-10-31T19:56:00Z</dcterms:created>
  <dc:creator>Fu, Suyu</dc:creator>
  <cp:lastModifiedBy>Suyu Fu</cp:lastModifiedBy>
  <dcterms:modified xsi:type="dcterms:W3CDTF">2021-01-23T20:19:25Z</dcterms:modified>
  <cp:revision>99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1033-11.2.0.9967</vt:lpwstr>
  </property>
</Properties>
</file>