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CFF86" w14:textId="77777777" w:rsidR="009A77DE" w:rsidRPr="001F4EB7" w:rsidRDefault="009A77DE" w:rsidP="00A80348">
      <w:pPr>
        <w:rPr>
          <w:rFonts w:ascii="Times New Roman" w:hAnsi="Times New Roman" w:cs="Times New Roman"/>
          <w:b/>
          <w:bCs/>
          <w:sz w:val="22"/>
        </w:rPr>
      </w:pPr>
    </w:p>
    <w:p w14:paraId="639E0782" w14:textId="7748BA3C" w:rsidR="00A80348" w:rsidRPr="001F4EB7" w:rsidRDefault="00A80348" w:rsidP="00D04017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1F4EB7">
        <w:rPr>
          <w:rFonts w:ascii="Times New Roman" w:hAnsi="Times New Roman" w:cs="Times New Roman"/>
          <w:b/>
          <w:bCs/>
          <w:sz w:val="22"/>
        </w:rPr>
        <w:t>Table S</w:t>
      </w:r>
      <w:r w:rsidRPr="001F4EB7">
        <w:rPr>
          <w:rFonts w:ascii="Times New Roman" w:hAnsi="Times New Roman" w:cs="Times New Roman" w:hint="eastAsia"/>
          <w:b/>
          <w:bCs/>
          <w:sz w:val="22"/>
        </w:rPr>
        <w:t>1</w:t>
      </w:r>
      <w:r w:rsidR="00912C11" w:rsidRPr="001F4EB7">
        <w:rPr>
          <w:rFonts w:ascii="Times New Roman" w:hAnsi="Times New Roman" w:cs="Times New Roman"/>
          <w:b/>
          <w:bCs/>
          <w:sz w:val="22"/>
        </w:rPr>
        <w:t>.</w:t>
      </w:r>
      <w:r w:rsidR="00F563CF" w:rsidRPr="00265DCB">
        <w:rPr>
          <w:rFonts w:ascii="Times New Roman" w:hAnsi="Times New Roman" w:cs="Times New Roman"/>
          <w:bCs/>
          <w:sz w:val="22"/>
        </w:rPr>
        <w:t xml:space="preserve"> </w:t>
      </w:r>
      <w:r w:rsidR="00265DCB" w:rsidRPr="00265DCB">
        <w:rPr>
          <w:rFonts w:ascii="Times New Roman" w:hAnsi="Times New Roman" w:cs="Times New Roman" w:hint="eastAsia"/>
          <w:bCs/>
          <w:sz w:val="22"/>
        </w:rPr>
        <w:t xml:space="preserve">Different </w:t>
      </w:r>
      <w:r w:rsidR="00265DCB">
        <w:rPr>
          <w:rFonts w:ascii="Times New Roman" w:hAnsi="Times New Roman" w:cs="Times New Roman" w:hint="eastAsia"/>
          <w:bCs/>
          <w:sz w:val="22"/>
        </w:rPr>
        <w:t>types of a</w:t>
      </w:r>
      <w:r w:rsidR="00F563CF" w:rsidRPr="00265DCB">
        <w:rPr>
          <w:rFonts w:ascii="Times New Roman" w:hAnsi="Times New Roman" w:cs="Times New Roman"/>
          <w:bCs/>
          <w:sz w:val="22"/>
        </w:rPr>
        <w:t>nthocyanin</w:t>
      </w:r>
      <w:r w:rsidR="00265DCB">
        <w:rPr>
          <w:rFonts w:ascii="Times New Roman" w:hAnsi="Times New Roman" w:cs="Times New Roman" w:hint="eastAsia"/>
          <w:bCs/>
          <w:sz w:val="22"/>
        </w:rPr>
        <w:t xml:space="preserve"> and their </w:t>
      </w:r>
      <w:r w:rsidR="00265DCB" w:rsidRPr="00265DCB">
        <w:rPr>
          <w:rFonts w:ascii="Times New Roman" w:hAnsi="Times New Roman" w:cs="Times New Roman"/>
          <w:bCs/>
          <w:sz w:val="22"/>
        </w:rPr>
        <w:t>concentrations</w:t>
      </w:r>
      <w:r w:rsidR="00265DCB" w:rsidRPr="00265DCB">
        <w:rPr>
          <w:rFonts w:ascii="Times New Roman" w:hAnsi="Times New Roman" w:cs="Times New Roman" w:hint="eastAsia"/>
          <w:bCs/>
          <w:sz w:val="22"/>
        </w:rPr>
        <w:t xml:space="preserve"> </w:t>
      </w:r>
      <w:r w:rsidR="00265DCB">
        <w:rPr>
          <w:rFonts w:ascii="Times New Roman" w:hAnsi="Times New Roman" w:cs="Times New Roman" w:hint="eastAsia"/>
          <w:bCs/>
          <w:sz w:val="22"/>
        </w:rPr>
        <w:t>in</w:t>
      </w:r>
      <w:r w:rsidR="00265DCB" w:rsidRPr="00265DCB">
        <w:rPr>
          <w:rFonts w:ascii="Times New Roman" w:hAnsi="Times New Roman" w:cs="Times New Roman" w:hint="eastAsia"/>
          <w:bCs/>
          <w:sz w:val="22"/>
        </w:rPr>
        <w:t xml:space="preserve"> </w:t>
      </w:r>
      <w:r w:rsidR="00F563CF" w:rsidRPr="00265DCB">
        <w:rPr>
          <w:rFonts w:ascii="Times New Roman" w:hAnsi="Times New Roman" w:cs="Times New Roman"/>
          <w:bCs/>
          <w:sz w:val="22"/>
        </w:rPr>
        <w:t>purple and green cultivars with three biological replications.</w:t>
      </w:r>
      <w:r w:rsidR="00F563CF" w:rsidRPr="001F4EB7">
        <w:rPr>
          <w:rFonts w:ascii="Times New Roman" w:hAnsi="Times New Roman" w:cs="Times New Roman"/>
          <w:b/>
          <w:bCs/>
          <w:sz w:val="2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95"/>
        <w:gridCol w:w="759"/>
        <w:gridCol w:w="759"/>
        <w:gridCol w:w="759"/>
        <w:gridCol w:w="812"/>
        <w:gridCol w:w="812"/>
        <w:gridCol w:w="812"/>
        <w:gridCol w:w="714"/>
      </w:tblGrid>
      <w:tr w:rsidR="004B477B" w:rsidRPr="004B477B" w14:paraId="6BBFADE5" w14:textId="77777777" w:rsidTr="004B477B">
        <w:trPr>
          <w:trHeight w:val="948"/>
        </w:trPr>
        <w:tc>
          <w:tcPr>
            <w:tcW w:w="18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F3E73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Compounds</w:t>
            </w:r>
          </w:p>
        </w:tc>
        <w:tc>
          <w:tcPr>
            <w:tcW w:w="4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A14E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p1102-1</w:t>
            </w: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(ng/g FW)</w:t>
            </w:r>
          </w:p>
        </w:tc>
        <w:tc>
          <w:tcPr>
            <w:tcW w:w="4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FFC4C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p1102-2</w:t>
            </w: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(ng/g FW)</w:t>
            </w:r>
          </w:p>
        </w:tc>
        <w:tc>
          <w:tcPr>
            <w:tcW w:w="4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2D7D7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p1102-3</w:t>
            </w: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(ng/g FW)</w:t>
            </w:r>
          </w:p>
        </w:tc>
        <w:tc>
          <w:tcPr>
            <w:tcW w:w="47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33BA7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gre101-1</w:t>
            </w: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(ng/g FW)</w:t>
            </w:r>
          </w:p>
        </w:tc>
        <w:tc>
          <w:tcPr>
            <w:tcW w:w="47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8443F6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gre101-2</w:t>
            </w: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(ng/g FW)</w:t>
            </w:r>
          </w:p>
        </w:tc>
        <w:tc>
          <w:tcPr>
            <w:tcW w:w="47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301626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gre101-3</w:t>
            </w: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br/>
              <w:t>(ng/g FW)</w:t>
            </w:r>
          </w:p>
        </w:tc>
        <w:tc>
          <w:tcPr>
            <w:tcW w:w="42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CE8B3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B20E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435B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</w:tr>
      <w:tr w:rsidR="004B477B" w:rsidRPr="00435B1A" w14:paraId="5A0BB7F5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202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Delphinidin 3,5-O-diglucoside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7F2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1744.22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145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1319.68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721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1586.45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CB0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935.00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AFF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421.13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E62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996.34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77CD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0.01 </w:t>
            </w:r>
          </w:p>
        </w:tc>
      </w:tr>
      <w:tr w:rsidR="004B477B" w:rsidRPr="00435B1A" w14:paraId="5A89511E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0C9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Delphinidin 3-O-galactoside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EDD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746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58D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4BB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1427.57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290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186.30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31E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1541.56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8F6D" w14:textId="7BE0B0CC" w:rsidR="00435B1A" w:rsidRPr="00435B1A" w:rsidRDefault="004B477B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/</w:t>
            </w:r>
          </w:p>
        </w:tc>
      </w:tr>
      <w:tr w:rsidR="004B477B" w:rsidRPr="00435B1A" w14:paraId="5F83E0EB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C3F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Delphinidin 3-O-glucoside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B86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24755.74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69E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18867.43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3B6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22687.85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982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29073.98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8B3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8732.33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E42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24322.75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427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0.78 </w:t>
            </w:r>
          </w:p>
        </w:tc>
      </w:tr>
      <w:tr w:rsidR="004B477B" w:rsidRPr="00435B1A" w14:paraId="0C62CAED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8F0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Delphinidin 3-O-(6''-O-malonyl)-beta-D-glucoside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02D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37.52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EEC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27.11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525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58.50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4AA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70C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B3F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F83C" w14:textId="64D0E161" w:rsidR="00435B1A" w:rsidRPr="00435B1A" w:rsidRDefault="004B477B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/</w:t>
            </w:r>
          </w:p>
        </w:tc>
      </w:tr>
      <w:tr w:rsidR="004B477B" w:rsidRPr="00435B1A" w14:paraId="1D6275C6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914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Cyanidin 3,5-O-diglucoside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5C6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7886.42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BE6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7715.73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4CF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7123.08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7E3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9732.69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DFB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11270.88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6FB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9631.23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180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0.03 </w:t>
            </w:r>
          </w:p>
        </w:tc>
      </w:tr>
      <w:tr w:rsidR="004B477B" w:rsidRPr="00435B1A" w14:paraId="13B0B099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ED5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Cyanidin 3-O-galactoside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111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5822.96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159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7507.99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10B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3229.14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E67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9616.78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4C1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12463.07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4D2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14059.87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89C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0.10 </w:t>
            </w:r>
          </w:p>
        </w:tc>
      </w:tr>
      <w:tr w:rsidR="004B477B" w:rsidRPr="00435B1A" w14:paraId="69EAD7C2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A9A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Cyanidin 3-O-rutinoside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93B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23.59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30F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6.77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4B3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4.02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69A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3.89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078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6.47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945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22.65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A09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0.97 </w:t>
            </w:r>
          </w:p>
        </w:tc>
      </w:tr>
      <w:tr w:rsidR="004B477B" w:rsidRPr="00435B1A" w14:paraId="3FE18B0C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271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Cyanidin 3-O-(6''-O-malonyl)-beta-D-glucoside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494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787.33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7A4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522.01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3DE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643.63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670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A7C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5F5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FD04" w14:textId="452B0A66" w:rsidR="00435B1A" w:rsidRPr="00435B1A" w:rsidRDefault="004B477B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/</w:t>
            </w:r>
          </w:p>
        </w:tc>
      </w:tr>
      <w:tr w:rsidR="004B477B" w:rsidRPr="00435B1A" w14:paraId="58F93E66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2A4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Petunidin 3,5-diglucoside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5E6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897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69.50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1B7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42.48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474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32.84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08B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8.60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74E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57.58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BDE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0.29 </w:t>
            </w:r>
          </w:p>
        </w:tc>
      </w:tr>
      <w:tr w:rsidR="004B477B" w:rsidRPr="00435B1A" w14:paraId="26BD8B31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AAD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Petunidin 3-O-galactoside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E78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743.03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FAD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2795.06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955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424.18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344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4067.35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489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375.29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1AA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6804.32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433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0.45 </w:t>
            </w:r>
          </w:p>
        </w:tc>
      </w:tr>
      <w:tr w:rsidR="004B477B" w:rsidRPr="00435B1A" w14:paraId="1E66A731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945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Petunidin 3-O-glucoside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C62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51121.34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F6F8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47886.56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623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43145.22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5EF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59252.64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8C1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36954.47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1E1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61576.45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E04D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0.61 </w:t>
            </w:r>
          </w:p>
        </w:tc>
      </w:tr>
      <w:tr w:rsidR="004B477B" w:rsidRPr="00435B1A" w14:paraId="25280AE0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C5A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Petunidin 3-O-(6''-O-malonyl)-beta-D-glucoside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D8F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527.52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E13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288.32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7C8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292.66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266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807.17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4C6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133.97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CEBC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2222.53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D3B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0.39 </w:t>
            </w:r>
          </w:p>
        </w:tc>
      </w:tr>
      <w:tr w:rsidR="004B477B" w:rsidRPr="00435B1A" w14:paraId="3223DD81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E79A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Pelargonidin 3-O-glucoside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C99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6.47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E2F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14.04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2FE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5.81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E65D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61E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351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2485" w14:textId="2C7DD86B" w:rsidR="00435B1A" w:rsidRPr="00435B1A" w:rsidRDefault="004B477B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/</w:t>
            </w:r>
          </w:p>
        </w:tc>
      </w:tr>
      <w:tr w:rsidR="004B477B" w:rsidRPr="00435B1A" w14:paraId="080C26AA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79E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Peonidin 3,5-O-diglucoside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624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72.37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6C0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36.79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482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66.58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9A1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5EB6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5DB5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DC38" w14:textId="395139A4" w:rsidR="00435B1A" w:rsidRPr="00435B1A" w:rsidRDefault="004B477B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/</w:t>
            </w:r>
          </w:p>
        </w:tc>
      </w:tr>
      <w:tr w:rsidR="004B477B" w:rsidRPr="00435B1A" w14:paraId="2A054B48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04D3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Peonidin 3-O-glucoside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EDEA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45.54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0CFD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44.87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1DBA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38.82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3DE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0F9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64E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N/A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C37D" w14:textId="03374623" w:rsidR="00435B1A" w:rsidRPr="00435B1A" w:rsidRDefault="004B477B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/</w:t>
            </w:r>
          </w:p>
        </w:tc>
      </w:tr>
      <w:tr w:rsidR="004B477B" w:rsidRPr="00435B1A" w14:paraId="66A3961D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DDD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Peonidin 3-O-rutinoside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CB3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123.55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7FA1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61.32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449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20.69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2D7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30.36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366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57.85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0262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146.27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31D4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0.89 </w:t>
            </w:r>
          </w:p>
        </w:tc>
      </w:tr>
      <w:tr w:rsidR="004B477B" w:rsidRPr="00435B1A" w14:paraId="363B4869" w14:textId="77777777" w:rsidTr="004B477B">
        <w:trPr>
          <w:trHeight w:val="288"/>
        </w:trPr>
        <w:tc>
          <w:tcPr>
            <w:tcW w:w="1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B95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Malvidin 3-O-rutinoside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150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93.15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8B2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52.32 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45CF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17.48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E15A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14.43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1AA6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41.33 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542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78.34 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542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0.83 </w:t>
            </w:r>
          </w:p>
        </w:tc>
      </w:tr>
      <w:tr w:rsidR="004B477B" w:rsidRPr="00435B1A" w14:paraId="06E82C26" w14:textId="77777777" w:rsidTr="004B477B">
        <w:trPr>
          <w:trHeight w:val="300"/>
        </w:trPr>
        <w:tc>
          <w:tcPr>
            <w:tcW w:w="18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5B67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Quercetin 3-O-glucoside</w:t>
            </w:r>
          </w:p>
        </w:tc>
        <w:tc>
          <w:tcPr>
            <w:tcW w:w="4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6CB2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9482.20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C66A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12164.25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B7D3E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8568.76 </w:t>
            </w:r>
          </w:p>
        </w:tc>
        <w:tc>
          <w:tcPr>
            <w:tcW w:w="4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0AC89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7622.17 </w:t>
            </w:r>
          </w:p>
        </w:tc>
        <w:tc>
          <w:tcPr>
            <w:tcW w:w="4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7C4BB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4170.99 </w:t>
            </w:r>
          </w:p>
        </w:tc>
        <w:tc>
          <w:tcPr>
            <w:tcW w:w="4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32647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11326.22 </w:t>
            </w:r>
          </w:p>
        </w:tc>
        <w:tc>
          <w:tcPr>
            <w:tcW w:w="4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064D0" w14:textId="77777777" w:rsidR="00435B1A" w:rsidRPr="00435B1A" w:rsidRDefault="00435B1A" w:rsidP="00435B1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435B1A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0.53 </w:t>
            </w:r>
          </w:p>
        </w:tc>
      </w:tr>
    </w:tbl>
    <w:p w14:paraId="359783E4" w14:textId="77777777" w:rsidR="00A80348" w:rsidRPr="001F4EB7" w:rsidRDefault="00A80348" w:rsidP="00D04017">
      <w:pPr>
        <w:spacing w:line="360" w:lineRule="auto"/>
        <w:rPr>
          <w:rFonts w:ascii="Times New Roman" w:hAnsi="Times New Roman" w:cs="Times New Roman"/>
          <w:sz w:val="22"/>
        </w:rPr>
      </w:pPr>
    </w:p>
    <w:p w14:paraId="4C485012" w14:textId="3CFE6F87" w:rsidR="004B477B" w:rsidRDefault="004B477B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8095C32" w14:textId="77777777" w:rsidR="00A80348" w:rsidRPr="001F4EB7" w:rsidRDefault="00A80348" w:rsidP="00D04017">
      <w:pPr>
        <w:spacing w:line="360" w:lineRule="auto"/>
        <w:rPr>
          <w:rFonts w:ascii="Times New Roman" w:hAnsi="Times New Roman" w:cs="Times New Roman"/>
          <w:sz w:val="22"/>
        </w:rPr>
      </w:pPr>
    </w:p>
    <w:p w14:paraId="35773163" w14:textId="77777777" w:rsidR="00A80348" w:rsidRPr="001F4EB7" w:rsidRDefault="00A80348" w:rsidP="00D04017">
      <w:pPr>
        <w:spacing w:line="360" w:lineRule="auto"/>
        <w:rPr>
          <w:rFonts w:ascii="Times New Roman" w:hAnsi="Times New Roman" w:cs="Times New Roman"/>
          <w:sz w:val="22"/>
        </w:rPr>
      </w:pPr>
    </w:p>
    <w:tbl>
      <w:tblPr>
        <w:tblpPr w:leftFromText="180" w:rightFromText="180" w:vertAnchor="text" w:horzAnchor="margin" w:tblpXSpec="center" w:tblpY="66"/>
        <w:tblW w:w="8804" w:type="dxa"/>
        <w:tblLook w:val="04A0" w:firstRow="1" w:lastRow="0" w:firstColumn="1" w:lastColumn="0" w:noHBand="0" w:noVBand="1"/>
      </w:tblPr>
      <w:tblGrid>
        <w:gridCol w:w="1756"/>
        <w:gridCol w:w="1145"/>
        <w:gridCol w:w="1170"/>
        <w:gridCol w:w="1346"/>
        <w:gridCol w:w="1299"/>
        <w:gridCol w:w="1267"/>
        <w:gridCol w:w="821"/>
      </w:tblGrid>
      <w:tr w:rsidR="006E5997" w:rsidRPr="001F4EB7" w14:paraId="52933713" w14:textId="77777777" w:rsidTr="00E21692">
        <w:trPr>
          <w:trHeight w:val="564"/>
        </w:trPr>
        <w:tc>
          <w:tcPr>
            <w:tcW w:w="88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3FD2" w14:textId="2C910000" w:rsidR="006E5997" w:rsidRPr="001F4EB7" w:rsidRDefault="006E5997" w:rsidP="00D0401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hAnsi="Times New Roman" w:cs="Times New Roman"/>
                <w:b/>
                <w:bCs/>
                <w:sz w:val="22"/>
              </w:rPr>
              <w:t>Table S</w:t>
            </w:r>
            <w:r w:rsidR="00A80348" w:rsidRPr="001F4EB7">
              <w:rPr>
                <w:rFonts w:ascii="Times New Roman" w:hAnsi="Times New Roman" w:cs="Times New Roman"/>
                <w:b/>
                <w:bCs/>
                <w:sz w:val="22"/>
              </w:rPr>
              <w:t>2</w:t>
            </w:r>
            <w:r w:rsidR="00912C11" w:rsidRPr="001F4EB7">
              <w:rPr>
                <w:rFonts w:ascii="Times New Roman" w:hAnsi="Times New Roman" w:cs="Times New Roman"/>
                <w:b/>
                <w:bCs/>
                <w:sz w:val="22"/>
              </w:rPr>
              <w:t>.</w:t>
            </w:r>
            <w:r w:rsidRPr="001F4EB7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The Chi-square (χ</w:t>
            </w:r>
            <w:r w:rsidRPr="001F4EB7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 of two </w:t>
            </w:r>
            <w:bookmarkStart w:id="0" w:name="_Hlk60946537"/>
            <w:r w:rsidR="002640C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purple/green</w:t>
            </w:r>
            <w:bookmarkEnd w:id="0"/>
            <w:r w:rsidR="00531EFF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segregating population</w:t>
            </w:r>
            <w:r w:rsidR="00265DCB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s.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6E5997" w:rsidRPr="001F4EB7" w14:paraId="4AC19FD4" w14:textId="77777777" w:rsidTr="00E21692">
        <w:trPr>
          <w:trHeight w:val="586"/>
        </w:trPr>
        <w:tc>
          <w:tcPr>
            <w:tcW w:w="17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C14B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Cross parents</w:t>
            </w:r>
          </w:p>
        </w:tc>
        <w:tc>
          <w:tcPr>
            <w:tcW w:w="11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61F1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Phenotype of F</w:t>
            </w:r>
            <w:r w:rsidRPr="001F4EB7">
              <w:rPr>
                <w:rFonts w:ascii="Times New Roman" w:hAnsi="Times New Roman" w:cs="Times New Roman"/>
                <w:sz w:val="22"/>
                <w:vertAlign w:val="subscript"/>
              </w:rPr>
              <w:t>1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3298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 types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B51B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 of purple progenies</w:t>
            </w:r>
          </w:p>
        </w:tc>
        <w:tc>
          <w:tcPr>
            <w:tcW w:w="12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9604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 of green progenies</w:t>
            </w:r>
          </w:p>
        </w:tc>
        <w:tc>
          <w:tcPr>
            <w:tcW w:w="12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DCB0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Segregating ratio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1F7C" w14:textId="77777777" w:rsidR="006E5997" w:rsidRPr="001F4EB7" w:rsidRDefault="006E5997" w:rsidP="00B859A0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vertAlign w:val="superscript"/>
              </w:rPr>
            </w:pPr>
            <w:r w:rsidRPr="001F4EB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χ</w:t>
            </w:r>
            <w:r w:rsidRPr="001F4EB7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</w:tr>
      <w:tr w:rsidR="006E5997" w:rsidRPr="001F4EB7" w14:paraId="3B8A8E5E" w14:textId="77777777" w:rsidTr="00E21692">
        <w:trPr>
          <w:trHeight w:val="543"/>
        </w:trPr>
        <w:tc>
          <w:tcPr>
            <w:tcW w:w="17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624F" w14:textId="79D7D4E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pl102</w:t>
            </w:r>
            <w:r w:rsidR="00E216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×</w:t>
            </w:r>
            <w:r w:rsidR="00E216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rt104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1F74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Purple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8C2B" w14:textId="5FB50A5F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1F4EB7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134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298F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2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27EB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2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3B76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: 1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F695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1" w:name="_Hlk49333358"/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0.0219</w:t>
            </w:r>
            <w:bookmarkEnd w:id="1"/>
          </w:p>
        </w:tc>
      </w:tr>
      <w:tr w:rsidR="006E5997" w:rsidRPr="001F4EB7" w14:paraId="031AC4ED" w14:textId="77777777" w:rsidTr="00E21692">
        <w:trPr>
          <w:trHeight w:val="564"/>
        </w:trPr>
        <w:tc>
          <w:tcPr>
            <w:tcW w:w="17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476A0" w14:textId="3952C1E0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pl102</w:t>
            </w:r>
            <w:r w:rsidR="00E216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×</w:t>
            </w:r>
            <w:r w:rsidR="00E2169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gre101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7C717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Purple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DBDEF" w14:textId="3F5BC6E3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  <w:r w:rsidRPr="001F4EB7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C47FA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2069A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43868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 : 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4CE4B" w14:textId="77777777" w:rsidR="006E5997" w:rsidRPr="001F4EB7" w:rsidRDefault="006E5997" w:rsidP="00B859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2" w:name="_Hlk49337811"/>
            <w:r w:rsidRPr="001F4EB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0.1091</w:t>
            </w:r>
            <w:bookmarkEnd w:id="2"/>
          </w:p>
        </w:tc>
      </w:tr>
    </w:tbl>
    <w:p w14:paraId="1DD29A05" w14:textId="336B85BD" w:rsidR="001B5591" w:rsidRPr="001F4EB7" w:rsidRDefault="001B5591">
      <w:pPr>
        <w:rPr>
          <w:rFonts w:ascii="Times New Roman" w:hAnsi="Times New Roman" w:cs="Times New Roman"/>
          <w:sz w:val="22"/>
        </w:rPr>
      </w:pPr>
    </w:p>
    <w:p w14:paraId="3EF667EC" w14:textId="1A7C3C72" w:rsidR="00E778BC" w:rsidRDefault="00E778BC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2C6BBDB" w14:textId="609EE0EA" w:rsidR="00DE2442" w:rsidRPr="00DE2442" w:rsidRDefault="00A84872" w:rsidP="00D04017">
      <w:pPr>
        <w:spacing w:line="360" w:lineRule="auto"/>
        <w:rPr>
          <w:rFonts w:ascii="Times New Roman" w:hAnsi="Times New Roman" w:cs="Times New Roman"/>
          <w:sz w:val="22"/>
        </w:rPr>
      </w:pPr>
      <w:r w:rsidRPr="001F4EB7">
        <w:rPr>
          <w:rFonts w:ascii="Times New Roman" w:hAnsi="Times New Roman" w:cs="Times New Roman"/>
          <w:b/>
          <w:bCs/>
          <w:sz w:val="22"/>
        </w:rPr>
        <w:lastRenderedPageBreak/>
        <w:t>Figure S1.</w:t>
      </w:r>
      <w:r w:rsidRPr="001F4EB7">
        <w:rPr>
          <w:rFonts w:ascii="Times New Roman" w:hAnsi="Times New Roman" w:cs="Times New Roman"/>
          <w:sz w:val="22"/>
        </w:rPr>
        <w:t xml:space="preserve"> </w:t>
      </w:r>
      <w:r w:rsidR="00DE2442" w:rsidRPr="00DE2442">
        <w:rPr>
          <w:rFonts w:ascii="Times New Roman" w:hAnsi="Times New Roman" w:cs="Times New Roman"/>
          <w:sz w:val="22"/>
        </w:rPr>
        <w:t xml:space="preserve">Map-based cloning of the </w:t>
      </w:r>
      <w:r w:rsidR="00DE2442" w:rsidRPr="00DE2442">
        <w:rPr>
          <w:rFonts w:ascii="Times New Roman" w:hAnsi="Times New Roman" w:cs="Times New Roman"/>
          <w:i/>
          <w:iCs/>
          <w:sz w:val="22"/>
        </w:rPr>
        <w:t>MPL</w:t>
      </w:r>
      <w:r w:rsidR="00DE2442" w:rsidRPr="00DE2442">
        <w:rPr>
          <w:rFonts w:ascii="Times New Roman" w:hAnsi="Times New Roman" w:cs="Times New Roman"/>
          <w:sz w:val="22"/>
        </w:rPr>
        <w:t xml:space="preserve"> gene in the F</w:t>
      </w:r>
      <w:r w:rsidR="00DE2442" w:rsidRPr="00DE2442">
        <w:rPr>
          <w:rFonts w:ascii="Times New Roman" w:hAnsi="Times New Roman" w:cs="Times New Roman"/>
          <w:sz w:val="22"/>
          <w:vertAlign w:val="subscript"/>
        </w:rPr>
        <w:t>2</w:t>
      </w:r>
      <w:r w:rsidR="00DE2442" w:rsidRPr="00DE2442">
        <w:rPr>
          <w:rFonts w:ascii="Times New Roman" w:hAnsi="Times New Roman" w:cs="Times New Roman"/>
          <w:sz w:val="22"/>
        </w:rPr>
        <w:t xml:space="preserve"> population of </w:t>
      </w:r>
      <w:r w:rsidR="00DE2442" w:rsidRPr="001F4EB7">
        <w:rPr>
          <w:rFonts w:ascii="Times New Roman" w:hAnsi="Times New Roman" w:cs="Times New Roman"/>
          <w:sz w:val="22"/>
        </w:rPr>
        <w:t>pl102</w:t>
      </w:r>
      <w:r w:rsidR="00DE2442">
        <w:rPr>
          <w:rFonts w:ascii="Times New Roman" w:hAnsi="Times New Roman" w:cs="Times New Roman"/>
          <w:sz w:val="22"/>
        </w:rPr>
        <w:t xml:space="preserve"> </w:t>
      </w:r>
      <w:r w:rsidR="00DE2442" w:rsidRPr="008F5BBE">
        <w:rPr>
          <w:rFonts w:eastAsia="宋体" w:cs="Times New Roman"/>
        </w:rPr>
        <w:t>×</w:t>
      </w:r>
      <w:r w:rsidR="00DE2442">
        <w:rPr>
          <w:rFonts w:eastAsia="宋体" w:cs="Times New Roman"/>
        </w:rPr>
        <w:t xml:space="preserve"> </w:t>
      </w:r>
      <w:r w:rsidR="00DE2442" w:rsidRPr="001F4EB7">
        <w:rPr>
          <w:rFonts w:ascii="Times New Roman" w:hAnsi="Times New Roman" w:cs="Times New Roman"/>
          <w:sz w:val="22"/>
        </w:rPr>
        <w:t>gre101</w:t>
      </w:r>
      <w:r w:rsidR="00DE2442" w:rsidRPr="00DE2442">
        <w:rPr>
          <w:rFonts w:ascii="Times New Roman" w:hAnsi="Times New Roman" w:cs="Times New Roman"/>
          <w:sz w:val="22"/>
        </w:rPr>
        <w:t xml:space="preserve">. </w:t>
      </w:r>
      <w:proofErr w:type="spellStart"/>
      <w:r w:rsidR="006E65EB">
        <w:rPr>
          <w:rFonts w:ascii="Times New Roman" w:hAnsi="Times New Roman" w:cs="Times New Roman"/>
          <w:b/>
          <w:bCs/>
          <w:sz w:val="22"/>
        </w:rPr>
        <w:t>a</w:t>
      </w:r>
      <w:proofErr w:type="spellEnd"/>
      <w:r w:rsidR="00DE2442" w:rsidRPr="00DE2442">
        <w:rPr>
          <w:rFonts w:ascii="Times New Roman" w:hAnsi="Times New Roman" w:cs="Times New Roman"/>
          <w:b/>
          <w:bCs/>
          <w:sz w:val="22"/>
        </w:rPr>
        <w:t xml:space="preserve"> </w:t>
      </w:r>
      <w:proofErr w:type="gramStart"/>
      <w:r w:rsidR="00DE2442" w:rsidRPr="00DE2442">
        <w:rPr>
          <w:rFonts w:ascii="Times New Roman" w:hAnsi="Times New Roman" w:cs="Times New Roman"/>
          <w:sz w:val="22"/>
        </w:rPr>
        <w:t>The</w:t>
      </w:r>
      <w:proofErr w:type="gramEnd"/>
      <w:r w:rsidR="00DE2442" w:rsidRPr="00DE2442">
        <w:rPr>
          <w:rFonts w:ascii="Times New Roman" w:hAnsi="Times New Roman" w:cs="Times New Roman"/>
          <w:sz w:val="22"/>
        </w:rPr>
        <w:t xml:space="preserve"> value of Δ(SNP-index) plotted along the eighteen chromosomes (X-axis) of </w:t>
      </w:r>
      <w:r w:rsidR="00DE2442" w:rsidRPr="00DE2442">
        <w:rPr>
          <w:rFonts w:ascii="Times New Roman" w:hAnsi="Times New Roman" w:cs="Times New Roman"/>
          <w:iCs/>
          <w:sz w:val="22"/>
        </w:rPr>
        <w:t>mustard</w:t>
      </w:r>
      <w:r w:rsidR="00DE2442" w:rsidRPr="00DE2442">
        <w:rPr>
          <w:rFonts w:ascii="Times New Roman" w:hAnsi="Times New Roman" w:cs="Times New Roman"/>
          <w:sz w:val="22"/>
        </w:rPr>
        <w:t>. High values were shown on Chromosome J15.</w:t>
      </w:r>
      <w:r w:rsidR="00DE2442" w:rsidRPr="00DE2442">
        <w:rPr>
          <w:rFonts w:ascii="Times New Roman" w:hAnsi="Times New Roman" w:cs="Times New Roman"/>
          <w:b/>
          <w:bCs/>
          <w:sz w:val="22"/>
        </w:rPr>
        <w:t xml:space="preserve"> </w:t>
      </w:r>
      <w:r w:rsidR="006E65EB">
        <w:rPr>
          <w:rFonts w:ascii="Times New Roman" w:hAnsi="Times New Roman" w:cs="Times New Roman"/>
          <w:b/>
          <w:bCs/>
          <w:sz w:val="22"/>
        </w:rPr>
        <w:t>b</w:t>
      </w:r>
      <w:r w:rsidR="00DE2442" w:rsidRPr="00DE2442">
        <w:rPr>
          <w:rFonts w:ascii="Times New Roman" w:hAnsi="Times New Roman" w:cs="Times New Roman"/>
          <w:sz w:val="22"/>
        </w:rPr>
        <w:t xml:space="preserve"> The </w:t>
      </w:r>
      <w:r w:rsidR="00DE2442" w:rsidRPr="00DE2442">
        <w:rPr>
          <w:rFonts w:ascii="Times New Roman" w:hAnsi="Times New Roman" w:cs="Times New Roman"/>
          <w:i/>
          <w:iCs/>
          <w:sz w:val="22"/>
        </w:rPr>
        <w:t>MPL</w:t>
      </w:r>
      <w:r w:rsidR="00DE2442" w:rsidRPr="00DE2442">
        <w:rPr>
          <w:rFonts w:ascii="Times New Roman" w:hAnsi="Times New Roman" w:cs="Times New Roman"/>
          <w:sz w:val="22"/>
        </w:rPr>
        <w:t xml:space="preserve"> gene was mapped between markers </w:t>
      </w:r>
      <w:r w:rsidR="00DE2442" w:rsidRPr="001F4EB7">
        <w:rPr>
          <w:rFonts w:ascii="Times New Roman" w:hAnsi="Times New Roman" w:cs="Times New Roman"/>
          <w:sz w:val="22"/>
        </w:rPr>
        <w:t>AGH660</w:t>
      </w:r>
      <w:r w:rsidR="00DE2442">
        <w:rPr>
          <w:rFonts w:ascii="Times New Roman" w:hAnsi="Times New Roman" w:cs="Times New Roman"/>
          <w:sz w:val="22"/>
        </w:rPr>
        <w:t xml:space="preserve"> </w:t>
      </w:r>
      <w:r w:rsidR="00DE2442" w:rsidRPr="00DE2442">
        <w:rPr>
          <w:rFonts w:ascii="Times New Roman" w:hAnsi="Times New Roman" w:cs="Times New Roman"/>
          <w:sz w:val="22"/>
        </w:rPr>
        <w:t xml:space="preserve">and </w:t>
      </w:r>
      <w:r w:rsidR="00DE2442" w:rsidRPr="001F4EB7">
        <w:rPr>
          <w:rFonts w:ascii="Times New Roman" w:hAnsi="Times New Roman" w:cs="Times New Roman"/>
          <w:sz w:val="22"/>
        </w:rPr>
        <w:t xml:space="preserve">AGH668 </w:t>
      </w:r>
      <w:r w:rsidR="00DE2442" w:rsidRPr="00DE2442">
        <w:rPr>
          <w:rFonts w:ascii="Times New Roman" w:hAnsi="Times New Roman" w:cs="Times New Roman"/>
          <w:sz w:val="22"/>
        </w:rPr>
        <w:t xml:space="preserve">in the interval of </w:t>
      </w:r>
      <w:r w:rsidR="00DE2442" w:rsidRPr="001F4EB7">
        <w:rPr>
          <w:rFonts w:ascii="Times New Roman" w:hAnsi="Times New Roman" w:cs="Times New Roman"/>
          <w:sz w:val="22"/>
        </w:rPr>
        <w:t>49.46 Mb-58.81 Mb</w:t>
      </w:r>
      <w:r w:rsidR="00DE2442" w:rsidRPr="00DE2442">
        <w:rPr>
          <w:rFonts w:ascii="Times New Roman" w:hAnsi="Times New Roman" w:cs="Times New Roman"/>
          <w:sz w:val="22"/>
        </w:rPr>
        <w:t xml:space="preserve"> on J15 using </w:t>
      </w:r>
      <w:r w:rsidR="00DE2442" w:rsidRPr="001F4EB7">
        <w:rPr>
          <w:rFonts w:ascii="Times New Roman" w:hAnsi="Times New Roman" w:cs="Times New Roman"/>
          <w:sz w:val="22"/>
        </w:rPr>
        <w:t xml:space="preserve">110 </w:t>
      </w:r>
      <w:r w:rsidR="00DE2442" w:rsidRPr="00DE2442">
        <w:rPr>
          <w:rFonts w:ascii="Times New Roman" w:hAnsi="Times New Roman" w:cs="Times New Roman"/>
          <w:sz w:val="22"/>
        </w:rPr>
        <w:t>individuals.</w:t>
      </w:r>
      <w:r w:rsidR="00DE2442" w:rsidRPr="00DE2442">
        <w:rPr>
          <w:rFonts w:ascii="Times New Roman" w:hAnsi="Times New Roman" w:cs="Times New Roman"/>
          <w:b/>
          <w:bCs/>
          <w:sz w:val="22"/>
        </w:rPr>
        <w:t xml:space="preserve"> </w:t>
      </w:r>
      <w:r w:rsidR="006E65EB">
        <w:rPr>
          <w:rFonts w:ascii="Times New Roman" w:hAnsi="Times New Roman" w:cs="Times New Roman"/>
          <w:b/>
          <w:bCs/>
          <w:sz w:val="22"/>
        </w:rPr>
        <w:t>c</w:t>
      </w:r>
      <w:r w:rsidR="00DE2442" w:rsidRPr="00DE2442">
        <w:rPr>
          <w:rFonts w:ascii="Times New Roman" w:hAnsi="Times New Roman" w:cs="Times New Roman"/>
          <w:sz w:val="22"/>
        </w:rPr>
        <w:t xml:space="preserve"> The </w:t>
      </w:r>
      <w:r w:rsidR="00DE2442" w:rsidRPr="00DE2442">
        <w:rPr>
          <w:rFonts w:ascii="Times New Roman" w:hAnsi="Times New Roman" w:cs="Times New Roman"/>
          <w:i/>
          <w:iCs/>
          <w:sz w:val="22"/>
        </w:rPr>
        <w:t>MPL</w:t>
      </w:r>
      <w:r w:rsidR="00DE2442" w:rsidRPr="00DE2442">
        <w:rPr>
          <w:rFonts w:ascii="Times New Roman" w:hAnsi="Times New Roman" w:cs="Times New Roman"/>
          <w:sz w:val="22"/>
        </w:rPr>
        <w:t xml:space="preserve"> gene was fine mapped between markers </w:t>
      </w:r>
      <w:r w:rsidR="00DE2442" w:rsidRPr="001F4EB7">
        <w:rPr>
          <w:rFonts w:ascii="Times New Roman" w:hAnsi="Times New Roman" w:cs="Times New Roman"/>
          <w:sz w:val="22"/>
        </w:rPr>
        <w:t xml:space="preserve">AGH663 </w:t>
      </w:r>
      <w:r w:rsidR="00DE2442" w:rsidRPr="00DE2442">
        <w:rPr>
          <w:rFonts w:ascii="Times New Roman" w:hAnsi="Times New Roman" w:cs="Times New Roman"/>
          <w:sz w:val="22"/>
        </w:rPr>
        <w:t xml:space="preserve">and </w:t>
      </w:r>
      <w:r w:rsidR="00DE2442" w:rsidRPr="001F4EB7">
        <w:rPr>
          <w:rFonts w:ascii="Times New Roman" w:hAnsi="Times New Roman" w:cs="Times New Roman"/>
          <w:sz w:val="22"/>
        </w:rPr>
        <w:t xml:space="preserve">AGH664 </w:t>
      </w:r>
      <w:r w:rsidR="00DE2442" w:rsidRPr="00DE2442">
        <w:rPr>
          <w:rFonts w:ascii="Times New Roman" w:hAnsi="Times New Roman" w:cs="Times New Roman"/>
          <w:sz w:val="22"/>
        </w:rPr>
        <w:t xml:space="preserve">with the interval of </w:t>
      </w:r>
      <w:r w:rsidR="00DE2442" w:rsidRPr="001F4EB7">
        <w:rPr>
          <w:rFonts w:ascii="Times New Roman" w:hAnsi="Times New Roman" w:cs="Times New Roman"/>
          <w:sz w:val="22"/>
        </w:rPr>
        <w:t xml:space="preserve">450 </w:t>
      </w:r>
      <w:r w:rsidR="00DE2442" w:rsidRPr="00DE2442">
        <w:rPr>
          <w:rFonts w:ascii="Times New Roman" w:hAnsi="Times New Roman" w:cs="Times New Roman"/>
          <w:sz w:val="22"/>
        </w:rPr>
        <w:t xml:space="preserve">kb on J15 using </w:t>
      </w:r>
      <w:r w:rsidR="00DE2442" w:rsidRPr="001F4EB7">
        <w:rPr>
          <w:rFonts w:ascii="Times New Roman" w:hAnsi="Times New Roman" w:cs="Times New Roman"/>
          <w:sz w:val="22"/>
        </w:rPr>
        <w:t>723</w:t>
      </w:r>
      <w:r w:rsidR="00DE2442" w:rsidRPr="00DE2442">
        <w:rPr>
          <w:rFonts w:ascii="Times New Roman" w:hAnsi="Times New Roman" w:cs="Times New Roman"/>
          <w:sz w:val="22"/>
        </w:rPr>
        <w:t xml:space="preserve"> individuals. The numbers in parentheses refer to the number of recombinants. </w:t>
      </w:r>
      <w:r w:rsidR="006E65EB">
        <w:rPr>
          <w:rFonts w:ascii="Times New Roman" w:hAnsi="Times New Roman" w:cs="Times New Roman"/>
          <w:b/>
          <w:bCs/>
          <w:sz w:val="22"/>
        </w:rPr>
        <w:t>d</w:t>
      </w:r>
      <w:r w:rsidR="00DE2442" w:rsidRPr="00DE2442">
        <w:rPr>
          <w:rFonts w:ascii="Times New Roman" w:hAnsi="Times New Roman" w:cs="Times New Roman"/>
          <w:sz w:val="22"/>
        </w:rPr>
        <w:t xml:space="preserve"> Schematic diagram of predicted genes at the </w:t>
      </w:r>
      <w:r w:rsidR="00DE2442" w:rsidRPr="00DE2442">
        <w:rPr>
          <w:rFonts w:ascii="Times New Roman" w:hAnsi="Times New Roman" w:cs="Times New Roman"/>
          <w:i/>
          <w:iCs/>
          <w:sz w:val="22"/>
        </w:rPr>
        <w:t>MPL</w:t>
      </w:r>
      <w:r w:rsidR="00DE2442" w:rsidRPr="00DE2442">
        <w:rPr>
          <w:rFonts w:ascii="Times New Roman" w:hAnsi="Times New Roman" w:cs="Times New Roman"/>
          <w:sz w:val="22"/>
        </w:rPr>
        <w:t xml:space="preserve"> locus. The broad arrows represent twelve predicted genes in the </w:t>
      </w:r>
      <w:r w:rsidR="00DE2442" w:rsidRPr="001F4EB7">
        <w:rPr>
          <w:rFonts w:ascii="Times New Roman" w:hAnsi="Times New Roman" w:cs="Times New Roman"/>
          <w:sz w:val="22"/>
        </w:rPr>
        <w:t xml:space="preserve">450 </w:t>
      </w:r>
      <w:r w:rsidR="00DE2442" w:rsidRPr="00DE2442">
        <w:rPr>
          <w:rFonts w:ascii="Times New Roman" w:hAnsi="Times New Roman" w:cs="Times New Roman"/>
          <w:sz w:val="22"/>
        </w:rPr>
        <w:t xml:space="preserve">kb region. The </w:t>
      </w:r>
      <w:r w:rsidR="00DE2442" w:rsidRPr="00DE2442">
        <w:rPr>
          <w:rFonts w:ascii="Times New Roman" w:hAnsi="Times New Roman" w:cs="Times New Roman"/>
          <w:i/>
          <w:iCs/>
          <w:sz w:val="22"/>
        </w:rPr>
        <w:t>BjMYB113</w:t>
      </w:r>
      <w:r w:rsidR="00DE2442" w:rsidRPr="00DE2442">
        <w:rPr>
          <w:rFonts w:ascii="Times New Roman" w:hAnsi="Times New Roman" w:cs="Times New Roman"/>
          <w:sz w:val="22"/>
        </w:rPr>
        <w:t xml:space="preserve"> (</w:t>
      </w:r>
      <w:r w:rsidR="00DE2442" w:rsidRPr="00DE2442">
        <w:rPr>
          <w:rFonts w:ascii="Times New Roman" w:eastAsia="宋体" w:hAnsi="Times New Roman" w:cs="Times New Roman"/>
          <w:i/>
          <w:iCs/>
          <w:sz w:val="22"/>
        </w:rPr>
        <w:t>BjuB010898</w:t>
      </w:r>
      <w:r w:rsidR="00DE2442" w:rsidRPr="00DE2442">
        <w:rPr>
          <w:rFonts w:ascii="Times New Roman" w:hAnsi="Times New Roman" w:cs="Times New Roman"/>
          <w:sz w:val="22"/>
        </w:rPr>
        <w:t>) gene was in red broad arrow, considered as the candidate gene.</w:t>
      </w:r>
    </w:p>
    <w:p w14:paraId="1E3FEBDF" w14:textId="2DEC2CD3" w:rsidR="00A80348" w:rsidRPr="001F4EB7" w:rsidRDefault="00A80348" w:rsidP="00A80348">
      <w:pPr>
        <w:rPr>
          <w:rFonts w:ascii="Times New Roman" w:hAnsi="Times New Roman" w:cs="Times New Roman"/>
          <w:sz w:val="22"/>
        </w:rPr>
      </w:pPr>
    </w:p>
    <w:p w14:paraId="1548982A" w14:textId="5E446DE1" w:rsidR="00A80348" w:rsidRPr="001F4EB7" w:rsidRDefault="006E65EB" w:rsidP="00A80348">
      <w:pPr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16C11523" wp14:editId="7E200852">
            <wp:extent cx="5274310" cy="36252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89817" w14:textId="2F58E422" w:rsidR="00430C48" w:rsidRPr="001F4EB7" w:rsidRDefault="00430C48">
      <w:pPr>
        <w:rPr>
          <w:rFonts w:ascii="Times New Roman" w:hAnsi="Times New Roman" w:cs="Times New Roman"/>
          <w:sz w:val="22"/>
        </w:rPr>
      </w:pPr>
    </w:p>
    <w:p w14:paraId="4C4AD82F" w14:textId="77777777" w:rsidR="00255F2C" w:rsidRPr="001F4EB7" w:rsidRDefault="00255F2C" w:rsidP="00255F2C">
      <w:pPr>
        <w:rPr>
          <w:rFonts w:ascii="Times New Roman" w:hAnsi="Times New Roman" w:cs="Times New Roman"/>
          <w:sz w:val="22"/>
        </w:rPr>
      </w:pPr>
    </w:p>
    <w:p w14:paraId="0034B26A" w14:textId="5314A802" w:rsidR="00A84872" w:rsidRDefault="00A84872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0FE1C733" w14:textId="77777777" w:rsidR="00A84872" w:rsidRPr="001F4EB7" w:rsidRDefault="00A84872" w:rsidP="00A84872">
      <w:pPr>
        <w:rPr>
          <w:rFonts w:ascii="Times New Roman" w:hAnsi="Times New Roman" w:cs="Times New Roman"/>
          <w:sz w:val="22"/>
        </w:rPr>
      </w:pPr>
      <w:r w:rsidRPr="001F4EB7">
        <w:rPr>
          <w:rFonts w:ascii="Times New Roman" w:hAnsi="Times New Roman" w:cs="Times New Roman" w:hint="eastAsia"/>
          <w:b/>
          <w:bCs/>
          <w:sz w:val="22"/>
        </w:rPr>
        <w:lastRenderedPageBreak/>
        <w:t xml:space="preserve">Figure </w:t>
      </w:r>
      <w:r w:rsidRPr="001F4EB7">
        <w:rPr>
          <w:rFonts w:ascii="Times New Roman" w:hAnsi="Times New Roman" w:cs="Times New Roman"/>
          <w:b/>
          <w:bCs/>
          <w:sz w:val="22"/>
        </w:rPr>
        <w:t>S2.</w:t>
      </w:r>
      <w:r w:rsidRPr="001F4EB7">
        <w:rPr>
          <w:rFonts w:ascii="Times New Roman" w:hAnsi="Times New Roman" w:cs="Times New Roman"/>
          <w:sz w:val="22"/>
        </w:rPr>
        <w:t xml:space="preserve"> The alignment of protein sequences of </w:t>
      </w:r>
      <w:r w:rsidRPr="001F4EB7">
        <w:rPr>
          <w:rFonts w:ascii="Times New Roman" w:hAnsi="Times New Roman" w:cs="Times New Roman"/>
          <w:i/>
          <w:iCs/>
          <w:sz w:val="22"/>
        </w:rPr>
        <w:t>BjMYB113</w:t>
      </w:r>
      <w:r w:rsidRPr="001F4EB7">
        <w:rPr>
          <w:rFonts w:ascii="Times New Roman" w:hAnsi="Times New Roman" w:cs="Times New Roman"/>
          <w:sz w:val="22"/>
        </w:rPr>
        <w:t xml:space="preserve"> and its most similar R2R3-MYB transcription factors homologous genes.</w:t>
      </w:r>
      <w:r>
        <w:rPr>
          <w:rFonts w:ascii="Times New Roman" w:hAnsi="Times New Roman" w:cs="Times New Roman"/>
          <w:sz w:val="22"/>
        </w:rPr>
        <w:t xml:space="preserve"> An </w:t>
      </w:r>
      <w:r w:rsidRPr="00EB4071">
        <w:rPr>
          <w:rFonts w:ascii="Times New Roman" w:hAnsi="Times New Roman" w:cs="Times New Roman"/>
          <w:sz w:val="22"/>
        </w:rPr>
        <w:t>amino acid change (M120K)</w:t>
      </w:r>
      <w:r>
        <w:rPr>
          <w:rFonts w:ascii="Times New Roman" w:hAnsi="Times New Roman" w:cs="Times New Roman"/>
          <w:sz w:val="22"/>
        </w:rPr>
        <w:t xml:space="preserve"> was found between protein sequences of </w:t>
      </w:r>
      <w:r w:rsidRPr="00EB4071">
        <w:rPr>
          <w:rFonts w:ascii="Times New Roman" w:hAnsi="Times New Roman" w:cs="Times New Roman"/>
          <w:sz w:val="22"/>
        </w:rPr>
        <w:t>BjMYB113a and BjMYB113b</w:t>
      </w:r>
      <w:r>
        <w:rPr>
          <w:rFonts w:ascii="Times New Roman" w:hAnsi="Times New Roman" w:cs="Times New Roman"/>
          <w:sz w:val="22"/>
        </w:rPr>
        <w:t xml:space="preserve">. </w:t>
      </w:r>
    </w:p>
    <w:p w14:paraId="5A7E3874" w14:textId="77777777" w:rsidR="00A80348" w:rsidRPr="00A84872" w:rsidRDefault="00A80348">
      <w:pPr>
        <w:rPr>
          <w:rFonts w:ascii="Times New Roman" w:hAnsi="Times New Roman" w:cs="Times New Roman"/>
          <w:sz w:val="22"/>
        </w:rPr>
      </w:pPr>
    </w:p>
    <w:p w14:paraId="51BBBB66" w14:textId="338DC0D6" w:rsidR="00A80348" w:rsidRPr="001F4EB7" w:rsidRDefault="00EB4071" w:rsidP="00A80348">
      <w:pPr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602B9A45" wp14:editId="5DE74254">
            <wp:extent cx="5274310" cy="46970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9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7B260" w14:textId="69891B04" w:rsidR="00A80348" w:rsidRPr="001F4EB7" w:rsidRDefault="00A80348" w:rsidP="00A80348">
      <w:pPr>
        <w:rPr>
          <w:rFonts w:ascii="Times New Roman" w:hAnsi="Times New Roman" w:cs="Times New Roman"/>
          <w:sz w:val="22"/>
        </w:rPr>
      </w:pPr>
    </w:p>
    <w:p w14:paraId="10882337" w14:textId="63A3B6C8" w:rsidR="00A84872" w:rsidRDefault="00A84872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C3DE826" w14:textId="274EA3DC" w:rsidR="00A84872" w:rsidRPr="001F4EB7" w:rsidRDefault="00A84872" w:rsidP="00A84872">
      <w:pPr>
        <w:rPr>
          <w:rFonts w:ascii="Times New Roman" w:hAnsi="Times New Roman" w:cs="Times New Roman"/>
          <w:sz w:val="22"/>
        </w:rPr>
      </w:pPr>
      <w:r w:rsidRPr="001F4EB7">
        <w:rPr>
          <w:rFonts w:ascii="Times New Roman" w:hAnsi="Times New Roman" w:cs="Times New Roman" w:hint="eastAsia"/>
          <w:b/>
          <w:bCs/>
          <w:sz w:val="22"/>
        </w:rPr>
        <w:lastRenderedPageBreak/>
        <w:t xml:space="preserve">Figure </w:t>
      </w:r>
      <w:r w:rsidRPr="001F4EB7"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1F4EB7">
        <w:rPr>
          <w:rFonts w:ascii="Times New Roman" w:hAnsi="Times New Roman" w:cs="Times New Roman"/>
          <w:b/>
          <w:bCs/>
          <w:sz w:val="22"/>
        </w:rPr>
        <w:t>.</w:t>
      </w:r>
      <w:r w:rsidRPr="001F4EB7">
        <w:rPr>
          <w:rFonts w:ascii="Times New Roman" w:hAnsi="Times New Roman" w:cs="Times New Roman" w:hint="eastAsia"/>
          <w:sz w:val="22"/>
        </w:rPr>
        <w:t xml:space="preserve"> </w:t>
      </w:r>
      <w:r w:rsidRPr="001F4EB7">
        <w:rPr>
          <w:rFonts w:ascii="Times New Roman" w:eastAsia="宋体" w:hAnsi="Times New Roman" w:cs="Times New Roman"/>
          <w:sz w:val="22"/>
        </w:rPr>
        <w:t xml:space="preserve">The neighbor-joining tree of the sequences of the </w:t>
      </w:r>
      <w:r w:rsidRPr="001F4EB7">
        <w:rPr>
          <w:rFonts w:ascii="Times New Roman" w:eastAsia="宋体" w:hAnsi="Times New Roman" w:cs="Times New Roman"/>
          <w:i/>
          <w:iCs/>
          <w:sz w:val="22"/>
        </w:rPr>
        <w:t>BjMYB113</w:t>
      </w:r>
      <w:r w:rsidRPr="001F4EB7">
        <w:rPr>
          <w:rFonts w:ascii="Times New Roman" w:eastAsia="宋体" w:hAnsi="Times New Roman" w:cs="Times New Roman"/>
          <w:sz w:val="22"/>
        </w:rPr>
        <w:t xml:space="preserve"> alleles in </w:t>
      </w:r>
      <w:r w:rsidR="00D4434D">
        <w:rPr>
          <w:rFonts w:ascii="Times New Roman" w:eastAsia="宋体" w:hAnsi="Times New Roman" w:cs="Times New Roman"/>
          <w:sz w:val="22"/>
        </w:rPr>
        <w:t>58</w:t>
      </w:r>
      <w:r w:rsidRPr="001F4EB7">
        <w:rPr>
          <w:rFonts w:ascii="Times New Roman" w:eastAsia="宋体" w:hAnsi="Times New Roman" w:cs="Times New Roman"/>
          <w:sz w:val="22"/>
        </w:rPr>
        <w:t xml:space="preserve"> </w:t>
      </w:r>
      <w:bookmarkStart w:id="3" w:name="_Hlk56793811"/>
      <w:r w:rsidRPr="001F4EB7">
        <w:rPr>
          <w:rFonts w:ascii="Times New Roman" w:eastAsia="宋体" w:hAnsi="Times New Roman" w:cs="Times New Roman"/>
          <w:sz w:val="22"/>
        </w:rPr>
        <w:t>mustard accessions</w:t>
      </w:r>
      <w:bookmarkEnd w:id="3"/>
      <w:r w:rsidR="00D4434D">
        <w:rPr>
          <w:rFonts w:ascii="Times New Roman" w:eastAsia="宋体" w:hAnsi="Times New Roman" w:cs="Times New Roman"/>
          <w:sz w:val="22"/>
        </w:rPr>
        <w:t>.</w:t>
      </w:r>
      <w:r w:rsidRPr="001F4EB7">
        <w:rPr>
          <w:rFonts w:ascii="Times New Roman" w:eastAsia="宋体" w:hAnsi="Times New Roman" w:cs="Times New Roman"/>
          <w:sz w:val="22"/>
        </w:rPr>
        <w:t xml:space="preserve"> The sequences of </w:t>
      </w:r>
      <w:r w:rsidRPr="001F4EB7">
        <w:rPr>
          <w:rFonts w:ascii="Times New Roman" w:eastAsia="宋体" w:hAnsi="Times New Roman" w:cs="Times New Roman"/>
          <w:i/>
          <w:iCs/>
          <w:sz w:val="22"/>
        </w:rPr>
        <w:t>BjMYB113</w:t>
      </w:r>
      <w:r w:rsidRPr="001F4EB7">
        <w:rPr>
          <w:rFonts w:ascii="Times New Roman" w:eastAsia="宋体" w:hAnsi="Times New Roman" w:cs="Times New Roman"/>
          <w:sz w:val="22"/>
        </w:rPr>
        <w:t xml:space="preserve"> orthologue in </w:t>
      </w:r>
      <w:r w:rsidRPr="001F4EB7">
        <w:rPr>
          <w:rFonts w:ascii="Times New Roman" w:eastAsia="宋体" w:hAnsi="Times New Roman" w:cs="Times New Roman"/>
          <w:i/>
          <w:iCs/>
          <w:sz w:val="22"/>
        </w:rPr>
        <w:t>Brassica</w:t>
      </w:r>
      <w:r w:rsidRPr="001F4EB7">
        <w:rPr>
          <w:rFonts w:ascii="Times New Roman" w:eastAsia="宋体" w:hAnsi="Times New Roman" w:cs="Times New Roman"/>
          <w:sz w:val="22"/>
        </w:rPr>
        <w:t xml:space="preserve"> </w:t>
      </w:r>
      <w:r w:rsidRPr="001F4EB7">
        <w:rPr>
          <w:rFonts w:ascii="Times New Roman" w:eastAsia="宋体" w:hAnsi="Times New Roman" w:cs="Times New Roman"/>
          <w:i/>
          <w:iCs/>
          <w:sz w:val="22"/>
        </w:rPr>
        <w:t>oleracea</w:t>
      </w:r>
      <w:r w:rsidRPr="001F4EB7">
        <w:rPr>
          <w:rFonts w:ascii="Times New Roman" w:eastAsia="宋体" w:hAnsi="Times New Roman" w:cs="Times New Roman"/>
          <w:sz w:val="22"/>
        </w:rPr>
        <w:t xml:space="preserve"> was used as an outgroup.</w:t>
      </w:r>
      <w:r w:rsidRPr="001F4EB7">
        <w:rPr>
          <w:rFonts w:ascii="Times New Roman" w:hAnsi="Times New Roman" w:cs="Times New Roman" w:hint="eastAsia"/>
          <w:sz w:val="22"/>
        </w:rPr>
        <w:t xml:space="preserve"> </w:t>
      </w:r>
      <w:r w:rsidR="00D4434D">
        <w:rPr>
          <w:rFonts w:ascii="Times New Roman" w:hAnsi="Times New Roman" w:cs="Times New Roman"/>
          <w:sz w:val="22"/>
        </w:rPr>
        <w:t>(</w:t>
      </w:r>
      <w:r w:rsidR="004B477B">
        <w:rPr>
          <w:rFonts w:ascii="Times New Roman" w:hAnsi="Times New Roman" w:cs="Times New Roman"/>
          <w:sz w:val="22"/>
        </w:rPr>
        <w:t>T</w:t>
      </w:r>
      <w:r w:rsidR="00D4434D">
        <w:rPr>
          <w:rFonts w:ascii="Times New Roman" w:hAnsi="Times New Roman" w:cs="Times New Roman"/>
          <w:sz w:val="22"/>
        </w:rPr>
        <w:t xml:space="preserve">he black </w:t>
      </w:r>
      <w:r w:rsidR="00D4434D" w:rsidRPr="00D4434D">
        <w:rPr>
          <w:rFonts w:ascii="Times New Roman" w:hAnsi="Times New Roman" w:cs="Times New Roman"/>
          <w:sz w:val="22"/>
        </w:rPr>
        <w:t>triangle</w:t>
      </w:r>
      <w:r w:rsidR="00D4434D">
        <w:rPr>
          <w:rFonts w:ascii="Times New Roman" w:hAnsi="Times New Roman" w:cs="Times New Roman"/>
          <w:sz w:val="22"/>
        </w:rPr>
        <w:t xml:space="preserve"> before the labels represent the 1,033-bp insertion, the black </w:t>
      </w:r>
      <w:r w:rsidR="00D4434D" w:rsidRPr="00D4434D">
        <w:rPr>
          <w:rFonts w:ascii="Times New Roman" w:hAnsi="Times New Roman" w:cs="Times New Roman"/>
          <w:sz w:val="22"/>
        </w:rPr>
        <w:t>rectangular</w:t>
      </w:r>
      <w:r w:rsidR="0099226E" w:rsidRPr="0099226E">
        <w:rPr>
          <w:rFonts w:ascii="Times New Roman" w:hAnsi="Times New Roman" w:cs="Times New Roman"/>
          <w:sz w:val="22"/>
        </w:rPr>
        <w:t xml:space="preserve"> </w:t>
      </w:r>
      <w:r w:rsidR="0099226E">
        <w:rPr>
          <w:rFonts w:ascii="Times New Roman" w:hAnsi="Times New Roman" w:cs="Times New Roman"/>
          <w:sz w:val="22"/>
        </w:rPr>
        <w:t>before the labels</w:t>
      </w:r>
      <w:r w:rsidR="00D4434D">
        <w:rPr>
          <w:rFonts w:ascii="Times New Roman" w:hAnsi="Times New Roman" w:cs="Times New Roman"/>
          <w:sz w:val="22"/>
        </w:rPr>
        <w:t xml:space="preserve"> represent the 1,268</w:t>
      </w:r>
      <w:r w:rsidR="0099226E">
        <w:rPr>
          <w:rFonts w:ascii="Times New Roman" w:hAnsi="Times New Roman" w:cs="Times New Roman"/>
          <w:sz w:val="22"/>
        </w:rPr>
        <w:t xml:space="preserve">-bp insertion, the red </w:t>
      </w:r>
      <w:r w:rsidR="0099226E" w:rsidRPr="0099226E">
        <w:rPr>
          <w:rFonts w:ascii="Times New Roman" w:hAnsi="Times New Roman" w:cs="Times New Roman"/>
          <w:sz w:val="22"/>
        </w:rPr>
        <w:t xml:space="preserve">circular </w:t>
      </w:r>
      <w:r w:rsidR="0099226E">
        <w:rPr>
          <w:rFonts w:ascii="Times New Roman" w:hAnsi="Times New Roman" w:cs="Times New Roman"/>
          <w:sz w:val="22"/>
        </w:rPr>
        <w:t xml:space="preserve">before the labels represent the purple phenotype).  </w:t>
      </w:r>
    </w:p>
    <w:p w14:paraId="3E1021C8" w14:textId="0BECD4E5" w:rsidR="00430C48" w:rsidRPr="00A84872" w:rsidRDefault="00430C48">
      <w:pPr>
        <w:rPr>
          <w:rFonts w:ascii="Times New Roman" w:hAnsi="Times New Roman" w:cs="Times New Roman"/>
          <w:sz w:val="22"/>
        </w:rPr>
      </w:pPr>
    </w:p>
    <w:p w14:paraId="6249571C" w14:textId="5A1A5CC9" w:rsidR="00E73FEE" w:rsidRPr="001F4EB7" w:rsidRDefault="003C3480">
      <w:pPr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2DDBFA1E" wp14:editId="6913E7EB">
            <wp:extent cx="3225800" cy="757856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417" cy="7587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3FEE" w:rsidRPr="001F4E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705DF5" w14:textId="77777777" w:rsidR="000E77C9" w:rsidRDefault="000E77C9" w:rsidP="004063FD">
      <w:r>
        <w:separator/>
      </w:r>
    </w:p>
  </w:endnote>
  <w:endnote w:type="continuationSeparator" w:id="0">
    <w:p w14:paraId="6CA59EE4" w14:textId="77777777" w:rsidR="000E77C9" w:rsidRDefault="000E77C9" w:rsidP="00406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AFE67E" w14:textId="77777777" w:rsidR="000E77C9" w:rsidRDefault="000E77C9" w:rsidP="004063FD">
      <w:r>
        <w:separator/>
      </w:r>
    </w:p>
  </w:footnote>
  <w:footnote w:type="continuationSeparator" w:id="0">
    <w:p w14:paraId="5AEC56FB" w14:textId="77777777" w:rsidR="000E77C9" w:rsidRDefault="000E77C9" w:rsidP="004063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061B3B"/>
    <w:multiLevelType w:val="hybridMultilevel"/>
    <w:tmpl w:val="C5A85100"/>
    <w:lvl w:ilvl="0" w:tplc="9E1C1D70">
      <w:start w:val="1"/>
      <w:numFmt w:val="upperLetter"/>
      <w:lvlText w:val="(%1)"/>
      <w:lvlJc w:val="left"/>
      <w:pPr>
        <w:ind w:left="396" w:hanging="39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27B8"/>
    <w:rsid w:val="00002BBA"/>
    <w:rsid w:val="00026DB4"/>
    <w:rsid w:val="000473B8"/>
    <w:rsid w:val="000564EE"/>
    <w:rsid w:val="00075390"/>
    <w:rsid w:val="00080617"/>
    <w:rsid w:val="000944D0"/>
    <w:rsid w:val="000C1CCC"/>
    <w:rsid w:val="000D5001"/>
    <w:rsid w:val="000E77C9"/>
    <w:rsid w:val="00120903"/>
    <w:rsid w:val="00164B62"/>
    <w:rsid w:val="00182BFB"/>
    <w:rsid w:val="001929E2"/>
    <w:rsid w:val="001A1E69"/>
    <w:rsid w:val="001A4D4D"/>
    <w:rsid w:val="001B5591"/>
    <w:rsid w:val="001E7E8D"/>
    <w:rsid w:val="001F2035"/>
    <w:rsid w:val="001F4EB7"/>
    <w:rsid w:val="001F5EA3"/>
    <w:rsid w:val="0022643F"/>
    <w:rsid w:val="002309C2"/>
    <w:rsid w:val="00237737"/>
    <w:rsid w:val="00255F2C"/>
    <w:rsid w:val="002640C4"/>
    <w:rsid w:val="00265DCB"/>
    <w:rsid w:val="00284B33"/>
    <w:rsid w:val="0029129D"/>
    <w:rsid w:val="00293D73"/>
    <w:rsid w:val="002B4393"/>
    <w:rsid w:val="002B55FF"/>
    <w:rsid w:val="002D6FB1"/>
    <w:rsid w:val="002D73E9"/>
    <w:rsid w:val="003061A6"/>
    <w:rsid w:val="00313591"/>
    <w:rsid w:val="003171BD"/>
    <w:rsid w:val="00342770"/>
    <w:rsid w:val="00356E33"/>
    <w:rsid w:val="00377C05"/>
    <w:rsid w:val="00384EEA"/>
    <w:rsid w:val="003A0D7D"/>
    <w:rsid w:val="003B7051"/>
    <w:rsid w:val="003C3480"/>
    <w:rsid w:val="003D2B59"/>
    <w:rsid w:val="003F6E9F"/>
    <w:rsid w:val="0040538D"/>
    <w:rsid w:val="004063FD"/>
    <w:rsid w:val="00413117"/>
    <w:rsid w:val="00416580"/>
    <w:rsid w:val="00430C48"/>
    <w:rsid w:val="00435B1A"/>
    <w:rsid w:val="00435DBC"/>
    <w:rsid w:val="00487673"/>
    <w:rsid w:val="004A25A2"/>
    <w:rsid w:val="004A3F81"/>
    <w:rsid w:val="004B1B52"/>
    <w:rsid w:val="004B477B"/>
    <w:rsid w:val="004C05C9"/>
    <w:rsid w:val="004D2D1E"/>
    <w:rsid w:val="004E06F4"/>
    <w:rsid w:val="0050314C"/>
    <w:rsid w:val="00522BBB"/>
    <w:rsid w:val="00531EFF"/>
    <w:rsid w:val="00540E09"/>
    <w:rsid w:val="0054500C"/>
    <w:rsid w:val="00550688"/>
    <w:rsid w:val="00553F6E"/>
    <w:rsid w:val="00562B50"/>
    <w:rsid w:val="0056403D"/>
    <w:rsid w:val="0057121A"/>
    <w:rsid w:val="005B3DB1"/>
    <w:rsid w:val="005D068A"/>
    <w:rsid w:val="005E3A49"/>
    <w:rsid w:val="0061528B"/>
    <w:rsid w:val="0064728A"/>
    <w:rsid w:val="0067284C"/>
    <w:rsid w:val="00682F5A"/>
    <w:rsid w:val="00686D11"/>
    <w:rsid w:val="006904D4"/>
    <w:rsid w:val="006E5997"/>
    <w:rsid w:val="006E65EB"/>
    <w:rsid w:val="00707B35"/>
    <w:rsid w:val="007168CE"/>
    <w:rsid w:val="007224B3"/>
    <w:rsid w:val="0074082E"/>
    <w:rsid w:val="007831C5"/>
    <w:rsid w:val="00786593"/>
    <w:rsid w:val="00790FD2"/>
    <w:rsid w:val="007B1532"/>
    <w:rsid w:val="007B20E0"/>
    <w:rsid w:val="007B5C56"/>
    <w:rsid w:val="007E4A6F"/>
    <w:rsid w:val="007F3047"/>
    <w:rsid w:val="00803BCC"/>
    <w:rsid w:val="00805E4B"/>
    <w:rsid w:val="00835CD7"/>
    <w:rsid w:val="00846674"/>
    <w:rsid w:val="00872299"/>
    <w:rsid w:val="008A16FB"/>
    <w:rsid w:val="008D4F80"/>
    <w:rsid w:val="008F0412"/>
    <w:rsid w:val="008F1894"/>
    <w:rsid w:val="0090592E"/>
    <w:rsid w:val="00912C11"/>
    <w:rsid w:val="00916836"/>
    <w:rsid w:val="00975B26"/>
    <w:rsid w:val="009777F9"/>
    <w:rsid w:val="0099226E"/>
    <w:rsid w:val="009A2B2A"/>
    <w:rsid w:val="009A70F7"/>
    <w:rsid w:val="009A77DE"/>
    <w:rsid w:val="009D38BE"/>
    <w:rsid w:val="00A102F7"/>
    <w:rsid w:val="00A41A14"/>
    <w:rsid w:val="00A502F4"/>
    <w:rsid w:val="00A67154"/>
    <w:rsid w:val="00A673F8"/>
    <w:rsid w:val="00A749E4"/>
    <w:rsid w:val="00A80348"/>
    <w:rsid w:val="00A84872"/>
    <w:rsid w:val="00A97C91"/>
    <w:rsid w:val="00AF0F90"/>
    <w:rsid w:val="00AF3F0F"/>
    <w:rsid w:val="00B049F6"/>
    <w:rsid w:val="00B04E65"/>
    <w:rsid w:val="00B27689"/>
    <w:rsid w:val="00B557B4"/>
    <w:rsid w:val="00B63177"/>
    <w:rsid w:val="00B8090A"/>
    <w:rsid w:val="00B81CE2"/>
    <w:rsid w:val="00B82950"/>
    <w:rsid w:val="00B859A0"/>
    <w:rsid w:val="00BA2F4D"/>
    <w:rsid w:val="00BA707C"/>
    <w:rsid w:val="00BA72F4"/>
    <w:rsid w:val="00BB6E78"/>
    <w:rsid w:val="00BD28D6"/>
    <w:rsid w:val="00BE5689"/>
    <w:rsid w:val="00C149BB"/>
    <w:rsid w:val="00C27522"/>
    <w:rsid w:val="00C619EF"/>
    <w:rsid w:val="00C837C0"/>
    <w:rsid w:val="00C95A3A"/>
    <w:rsid w:val="00CA763D"/>
    <w:rsid w:val="00CB6A1A"/>
    <w:rsid w:val="00CC300B"/>
    <w:rsid w:val="00CC3B1A"/>
    <w:rsid w:val="00CD1094"/>
    <w:rsid w:val="00CF0BC2"/>
    <w:rsid w:val="00D04017"/>
    <w:rsid w:val="00D41435"/>
    <w:rsid w:val="00D4434D"/>
    <w:rsid w:val="00DA3B3C"/>
    <w:rsid w:val="00DB28BA"/>
    <w:rsid w:val="00DD27B8"/>
    <w:rsid w:val="00DE2442"/>
    <w:rsid w:val="00DF46BE"/>
    <w:rsid w:val="00E21692"/>
    <w:rsid w:val="00E32118"/>
    <w:rsid w:val="00E475B6"/>
    <w:rsid w:val="00E61C41"/>
    <w:rsid w:val="00E666D3"/>
    <w:rsid w:val="00E67224"/>
    <w:rsid w:val="00E73FEE"/>
    <w:rsid w:val="00E778BC"/>
    <w:rsid w:val="00EB4071"/>
    <w:rsid w:val="00EC2C0B"/>
    <w:rsid w:val="00EC5708"/>
    <w:rsid w:val="00ED18BE"/>
    <w:rsid w:val="00EE4EB6"/>
    <w:rsid w:val="00F05019"/>
    <w:rsid w:val="00F373D1"/>
    <w:rsid w:val="00F44752"/>
    <w:rsid w:val="00F563CF"/>
    <w:rsid w:val="00FA7004"/>
    <w:rsid w:val="00FB462D"/>
    <w:rsid w:val="00FC6831"/>
    <w:rsid w:val="00FD3C27"/>
    <w:rsid w:val="00FD7017"/>
    <w:rsid w:val="00FD7B79"/>
    <w:rsid w:val="00FF3520"/>
    <w:rsid w:val="00FF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DA17AF"/>
  <w15:docId w15:val="{B2AD64A8-2071-476B-AA07-662D6461E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63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6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63FD"/>
    <w:rPr>
      <w:sz w:val="18"/>
      <w:szCs w:val="18"/>
    </w:rPr>
  </w:style>
  <w:style w:type="paragraph" w:styleId="a7">
    <w:name w:val="List Paragraph"/>
    <w:basedOn w:val="a"/>
    <w:uiPriority w:val="34"/>
    <w:qFormat/>
    <w:rsid w:val="00002BB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6E599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E59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504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光辉 安</dc:creator>
  <cp:lastModifiedBy>光辉 安</cp:lastModifiedBy>
  <cp:revision>18</cp:revision>
  <cp:lastPrinted>2020-11-21T04:31:00Z</cp:lastPrinted>
  <dcterms:created xsi:type="dcterms:W3CDTF">2020-11-12T00:27:00Z</dcterms:created>
  <dcterms:modified xsi:type="dcterms:W3CDTF">2021-01-12T06:09:00Z</dcterms:modified>
</cp:coreProperties>
</file>