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38FE" w:rsidRDefault="009E38FE" w:rsidP="009E38FE">
      <w:pPr>
        <w:pStyle w:val="EndNoteBibliography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8. Appendices</w:t>
      </w:r>
      <w:bookmarkStart w:id="0" w:name="_GoBack"/>
      <w:bookmarkEnd w:id="0"/>
    </w:p>
    <w:p w:rsidR="009E38FE" w:rsidRPr="001A0018" w:rsidRDefault="009E38FE" w:rsidP="009E38FE">
      <w:pPr>
        <w:spacing w:after="0" w:line="360" w:lineRule="auto"/>
        <w:jc w:val="both"/>
        <w:rPr>
          <w:rFonts w:ascii="Arial" w:hAnsi="Arial" w:cs="Arial"/>
        </w:rPr>
      </w:pPr>
      <w:r w:rsidRPr="001A0018">
        <w:rPr>
          <w:rFonts w:ascii="Arial" w:hAnsi="Arial" w:cs="Arial"/>
          <w:b/>
        </w:rPr>
        <w:t>Supplementary Table S</w:t>
      </w:r>
      <w:r>
        <w:rPr>
          <w:rFonts w:ascii="Arial" w:hAnsi="Arial" w:cs="Arial"/>
          <w:b/>
        </w:rPr>
        <w:t>1</w:t>
      </w:r>
      <w:r w:rsidRPr="001A0018">
        <w:rPr>
          <w:rFonts w:ascii="Arial" w:hAnsi="Arial" w:cs="Arial"/>
        </w:rPr>
        <w:t xml:space="preserve"> Classification of plasma concentrations into four </w:t>
      </w:r>
      <w:r>
        <w:rPr>
          <w:rFonts w:ascii="Arial" w:hAnsi="Arial" w:cs="Arial"/>
        </w:rPr>
        <w:t>classes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8"/>
        <w:gridCol w:w="2374"/>
        <w:gridCol w:w="2374"/>
        <w:gridCol w:w="2374"/>
      </w:tblGrid>
      <w:tr w:rsidR="009E38FE" w:rsidRPr="00947D3C" w:rsidTr="006D47B1"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E38FE" w:rsidRPr="00CF42A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F42AE">
              <w:rPr>
                <w:rFonts w:ascii="Arial" w:hAnsi="Arial" w:cs="Arial"/>
                <w:b/>
                <w:sz w:val="19"/>
                <w:szCs w:val="19"/>
              </w:rPr>
              <w:t>Peak plasma concentrations classes (highest to lowest)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E38FE" w:rsidRPr="00CF42A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F42AE">
              <w:rPr>
                <w:rFonts w:ascii="Arial" w:hAnsi="Arial" w:cs="Arial"/>
                <w:b/>
                <w:sz w:val="19"/>
                <w:szCs w:val="19"/>
              </w:rPr>
              <w:t>Concentration range (ng/mL)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E38FE" w:rsidRPr="00CF42A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F42AE">
              <w:rPr>
                <w:rFonts w:ascii="Arial" w:hAnsi="Arial" w:cs="Arial"/>
                <w:b/>
                <w:sz w:val="19"/>
                <w:szCs w:val="19"/>
              </w:rPr>
              <w:t>Total number of patients, n (%)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E38F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F42AE">
              <w:rPr>
                <w:rFonts w:ascii="Arial" w:hAnsi="Arial" w:cs="Arial"/>
                <w:b/>
                <w:sz w:val="19"/>
                <w:szCs w:val="19"/>
              </w:rPr>
              <w:t xml:space="preserve">Patients with bleed, </w:t>
            </w:r>
          </w:p>
          <w:p w:rsidR="009E38FE" w:rsidRPr="00CF42A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F42AE">
              <w:rPr>
                <w:rFonts w:ascii="Arial" w:hAnsi="Arial" w:cs="Arial"/>
                <w:b/>
                <w:sz w:val="19"/>
                <w:szCs w:val="19"/>
              </w:rPr>
              <w:t>n (%)</w:t>
            </w:r>
          </w:p>
        </w:tc>
      </w:tr>
      <w:tr w:rsidR="009E38FE" w:rsidRPr="00947D3C" w:rsidTr="006D47B1">
        <w:trPr>
          <w:trHeight w:val="1268"/>
        </w:trPr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  <w:proofErr w:type="spellStart"/>
            <w:r w:rsidRPr="00CF42AE">
              <w:rPr>
                <w:rFonts w:ascii="Arial" w:hAnsi="Arial" w:cs="Arial"/>
                <w:b/>
                <w:sz w:val="19"/>
                <w:szCs w:val="19"/>
              </w:rPr>
              <w:t>Rivaroxaban</w:t>
            </w:r>
            <w:proofErr w:type="spellEnd"/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Class IV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Class III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Class II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Class I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  <w:p w:rsidR="009E38F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395.33 – 516.53</w:t>
            </w:r>
          </w:p>
          <w:p w:rsidR="009E38F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274.12 – 395.32</w:t>
            </w:r>
          </w:p>
          <w:p w:rsidR="009E38F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152.91 – 274.11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31.69 – 152.90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i/>
                <w:sz w:val="19"/>
                <w:szCs w:val="19"/>
              </w:rPr>
              <w:t>N</w:t>
            </w:r>
            <w:r w:rsidRPr="00CF42AE">
              <w:rPr>
                <w:rFonts w:ascii="Arial" w:hAnsi="Arial" w:cs="Arial"/>
                <w:sz w:val="19"/>
                <w:szCs w:val="19"/>
              </w:rPr>
              <w:t xml:space="preserve"> = 97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10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13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38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36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i/>
                <w:sz w:val="19"/>
                <w:szCs w:val="19"/>
              </w:rPr>
              <w:t>N</w:t>
            </w:r>
            <w:r w:rsidRPr="00CF42AE">
              <w:rPr>
                <w:rFonts w:ascii="Arial" w:hAnsi="Arial" w:cs="Arial"/>
                <w:sz w:val="19"/>
                <w:szCs w:val="19"/>
              </w:rPr>
              <w:t xml:space="preserve"> = 29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3 (10.3)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4 (13.8)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14 (48.3)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8 (27.6)</w:t>
            </w:r>
          </w:p>
        </w:tc>
      </w:tr>
      <w:tr w:rsidR="009E38FE" w:rsidRPr="00947D3C" w:rsidTr="006D47B1">
        <w:trPr>
          <w:trHeight w:val="1295"/>
        </w:trPr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  <w:proofErr w:type="spellStart"/>
            <w:r w:rsidRPr="00CF42AE">
              <w:rPr>
                <w:rFonts w:ascii="Arial" w:hAnsi="Arial" w:cs="Arial"/>
                <w:b/>
                <w:sz w:val="19"/>
                <w:szCs w:val="19"/>
              </w:rPr>
              <w:t>Apixaban</w:t>
            </w:r>
            <w:proofErr w:type="spellEnd"/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Class IV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Class III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Class II</w:t>
            </w:r>
          </w:p>
          <w:p w:rsidR="009E38FE" w:rsidRPr="00CF42A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Class I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  <w:p w:rsidR="009E38F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257.08 – 335.73</w:t>
            </w:r>
          </w:p>
          <w:p w:rsidR="009E38F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178.43 – 257.07</w:t>
            </w:r>
          </w:p>
          <w:p w:rsidR="009E38F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99.77 – 178.42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21.10 – 99.76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i/>
                <w:sz w:val="19"/>
                <w:szCs w:val="19"/>
              </w:rPr>
              <w:t>N</w:t>
            </w:r>
            <w:r w:rsidRPr="00CF42AE">
              <w:rPr>
                <w:rFonts w:ascii="Arial" w:hAnsi="Arial" w:cs="Arial"/>
                <w:sz w:val="19"/>
                <w:szCs w:val="19"/>
              </w:rPr>
              <w:t xml:space="preserve"> = 37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4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15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15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3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i/>
                <w:sz w:val="19"/>
                <w:szCs w:val="19"/>
              </w:rPr>
              <w:t>N</w:t>
            </w:r>
            <w:r w:rsidRPr="00CF42AE">
              <w:rPr>
                <w:rFonts w:ascii="Arial" w:hAnsi="Arial" w:cs="Arial"/>
                <w:sz w:val="19"/>
                <w:szCs w:val="19"/>
              </w:rPr>
              <w:t xml:space="preserve"> = 4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0 (0.0)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 (25.0)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3 (75.0)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0 (0.0)</w:t>
            </w:r>
          </w:p>
        </w:tc>
      </w:tr>
      <w:tr w:rsidR="009E38FE" w:rsidRPr="00947D3C" w:rsidTr="006D47B1"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E38FE" w:rsidRPr="00CF42A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F42AE">
              <w:rPr>
                <w:rFonts w:ascii="Arial" w:hAnsi="Arial" w:cs="Arial"/>
                <w:b/>
                <w:sz w:val="19"/>
                <w:szCs w:val="19"/>
              </w:rPr>
              <w:t>Trough plasma concentrations classes (highest to lowest)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E38FE" w:rsidRPr="00CF42A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F42AE">
              <w:rPr>
                <w:rFonts w:ascii="Arial" w:hAnsi="Arial" w:cs="Arial"/>
                <w:b/>
                <w:sz w:val="19"/>
                <w:szCs w:val="19"/>
              </w:rPr>
              <w:t>Concentration range (ng/mL)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E38FE" w:rsidRPr="00CF42A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F42AE">
              <w:rPr>
                <w:rFonts w:ascii="Arial" w:hAnsi="Arial" w:cs="Arial"/>
                <w:b/>
                <w:sz w:val="19"/>
                <w:szCs w:val="19"/>
              </w:rPr>
              <w:t>Total number of patients, n (%)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E38F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F42AE">
              <w:rPr>
                <w:rFonts w:ascii="Arial" w:hAnsi="Arial" w:cs="Arial"/>
                <w:b/>
                <w:sz w:val="19"/>
                <w:szCs w:val="19"/>
              </w:rPr>
              <w:t xml:space="preserve">Patients with bleed, </w:t>
            </w:r>
          </w:p>
          <w:p w:rsidR="009E38FE" w:rsidRPr="00CF42A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F42AE">
              <w:rPr>
                <w:rFonts w:ascii="Arial" w:hAnsi="Arial" w:cs="Arial"/>
                <w:b/>
                <w:sz w:val="19"/>
                <w:szCs w:val="19"/>
              </w:rPr>
              <w:t>n (%)</w:t>
            </w:r>
          </w:p>
        </w:tc>
      </w:tr>
      <w:tr w:rsidR="009E38FE" w:rsidRPr="00947D3C" w:rsidTr="006D47B1">
        <w:trPr>
          <w:trHeight w:val="1295"/>
        </w:trPr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  <w:proofErr w:type="spellStart"/>
            <w:r w:rsidRPr="00CF42AE">
              <w:rPr>
                <w:rFonts w:ascii="Arial" w:hAnsi="Arial" w:cs="Arial"/>
                <w:b/>
                <w:sz w:val="19"/>
                <w:szCs w:val="19"/>
              </w:rPr>
              <w:t>Rivaroxaban</w:t>
            </w:r>
            <w:proofErr w:type="spellEnd"/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 xml:space="preserve">Class IV 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 xml:space="preserve">Class III 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 xml:space="preserve">Class II 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 xml:space="preserve">Class I 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100.92 – 133.71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68.12 – 100.91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35.31 – 68.11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2.50 – 35.30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i/>
                <w:sz w:val="19"/>
                <w:szCs w:val="19"/>
              </w:rPr>
              <w:t>N</w:t>
            </w:r>
            <w:r w:rsidRPr="00CF42AE">
              <w:rPr>
                <w:rFonts w:ascii="Arial" w:hAnsi="Arial" w:cs="Arial"/>
                <w:sz w:val="19"/>
                <w:szCs w:val="19"/>
              </w:rPr>
              <w:t xml:space="preserve"> = 97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3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10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30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54</w:t>
            </w:r>
          </w:p>
        </w:tc>
        <w:tc>
          <w:tcPr>
            <w:tcW w:w="2374" w:type="dxa"/>
            <w:tcBorders>
              <w:top w:val="single" w:sz="4" w:space="0" w:color="auto"/>
              <w:bottom w:val="single" w:sz="4" w:space="0" w:color="auto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i/>
                <w:sz w:val="19"/>
                <w:szCs w:val="19"/>
              </w:rPr>
              <w:t>N</w:t>
            </w:r>
            <w:r>
              <w:rPr>
                <w:rFonts w:ascii="Arial" w:hAnsi="Arial" w:cs="Arial"/>
                <w:sz w:val="19"/>
                <w:szCs w:val="19"/>
              </w:rPr>
              <w:t xml:space="preserve"> </w:t>
            </w:r>
            <w:r w:rsidRPr="00CF42AE">
              <w:rPr>
                <w:rFonts w:ascii="Arial" w:hAnsi="Arial" w:cs="Arial"/>
                <w:sz w:val="19"/>
                <w:szCs w:val="19"/>
              </w:rPr>
              <w:t>= 29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 (3.4)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2 (6.9)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9 (31.0)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17 (58.6)</w:t>
            </w:r>
          </w:p>
        </w:tc>
      </w:tr>
      <w:tr w:rsidR="009E38FE" w:rsidRPr="00947D3C" w:rsidTr="006D47B1">
        <w:trPr>
          <w:trHeight w:val="1250"/>
        </w:trPr>
        <w:tc>
          <w:tcPr>
            <w:tcW w:w="2448" w:type="dxa"/>
            <w:tcBorders>
              <w:top w:val="single" w:sz="4" w:space="0" w:color="auto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  <w:proofErr w:type="spellStart"/>
            <w:r w:rsidRPr="00CF42AE">
              <w:rPr>
                <w:rFonts w:ascii="Arial" w:hAnsi="Arial" w:cs="Arial"/>
                <w:b/>
                <w:sz w:val="19"/>
                <w:szCs w:val="19"/>
              </w:rPr>
              <w:t>Apixaban</w:t>
            </w:r>
            <w:proofErr w:type="spellEnd"/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 xml:space="preserve">Class IV  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 xml:space="preserve">Class III 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 xml:space="preserve">Class II </w:t>
            </w:r>
          </w:p>
          <w:p w:rsidR="009E38FE" w:rsidRPr="00CF42A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 xml:space="preserve">Class I </w:t>
            </w:r>
          </w:p>
        </w:tc>
        <w:tc>
          <w:tcPr>
            <w:tcW w:w="2374" w:type="dxa"/>
            <w:tcBorders>
              <w:top w:val="single" w:sz="4" w:space="0" w:color="auto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  <w:p w:rsidR="009E38F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161.78 – 215.52</w:t>
            </w:r>
          </w:p>
          <w:p w:rsidR="009E38F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108.02 – 161.77</w:t>
            </w:r>
          </w:p>
          <w:p w:rsidR="009E38F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54.27 – 108.01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0.50 – 54.26</w:t>
            </w:r>
          </w:p>
        </w:tc>
        <w:tc>
          <w:tcPr>
            <w:tcW w:w="2374" w:type="dxa"/>
            <w:tcBorders>
              <w:top w:val="single" w:sz="4" w:space="0" w:color="auto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i/>
                <w:sz w:val="19"/>
                <w:szCs w:val="19"/>
              </w:rPr>
              <w:t>N</w:t>
            </w:r>
            <w:r w:rsidRPr="00CF42AE">
              <w:rPr>
                <w:rFonts w:ascii="Arial" w:hAnsi="Arial" w:cs="Arial"/>
                <w:sz w:val="19"/>
                <w:szCs w:val="19"/>
              </w:rPr>
              <w:t xml:space="preserve"> = 37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3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10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16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8</w:t>
            </w:r>
          </w:p>
        </w:tc>
        <w:tc>
          <w:tcPr>
            <w:tcW w:w="2374" w:type="dxa"/>
            <w:tcBorders>
              <w:top w:val="single" w:sz="4" w:space="0" w:color="auto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i/>
                <w:sz w:val="19"/>
                <w:szCs w:val="19"/>
              </w:rPr>
              <w:t xml:space="preserve">N </w:t>
            </w:r>
            <w:r w:rsidRPr="00CF42AE">
              <w:rPr>
                <w:rFonts w:ascii="Arial" w:hAnsi="Arial" w:cs="Arial"/>
                <w:sz w:val="19"/>
                <w:szCs w:val="19"/>
              </w:rPr>
              <w:t>= 4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0 (0.0)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 (25.0)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3 (75.0)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0 (0.0)</w:t>
            </w:r>
          </w:p>
        </w:tc>
      </w:tr>
    </w:tbl>
    <w:p w:rsidR="009E38FE" w:rsidRPr="00B16FAD" w:rsidRDefault="009E38FE" w:rsidP="009E38FE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9E38FE" w:rsidRDefault="009E38FE" w:rsidP="009E38FE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9E38FE" w:rsidRDefault="009E38FE" w:rsidP="009E38FE">
      <w:pPr>
        <w:rPr>
          <w:rFonts w:ascii="Arial" w:hAnsi="Arial" w:cs="Arial"/>
          <w:noProof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9E38FE" w:rsidRPr="001A0018" w:rsidRDefault="009E38FE" w:rsidP="009E38FE">
      <w:pPr>
        <w:spacing w:after="0" w:line="360" w:lineRule="auto"/>
        <w:rPr>
          <w:rFonts w:ascii="Arial" w:hAnsi="Arial" w:cs="Arial"/>
        </w:rPr>
      </w:pPr>
      <w:r w:rsidRPr="001A0018">
        <w:rPr>
          <w:rFonts w:ascii="Arial" w:hAnsi="Arial" w:cs="Arial"/>
          <w:b/>
        </w:rPr>
        <w:lastRenderedPageBreak/>
        <w:t>Supplementary Table S</w:t>
      </w:r>
      <w:r>
        <w:rPr>
          <w:rFonts w:ascii="Arial" w:hAnsi="Arial" w:cs="Arial"/>
          <w:b/>
        </w:rPr>
        <w:t>2</w:t>
      </w:r>
      <w:r w:rsidRPr="001A0018">
        <w:rPr>
          <w:rFonts w:ascii="Arial" w:hAnsi="Arial" w:cs="Arial"/>
        </w:rPr>
        <w:t xml:space="preserve"> Comparison of characteristics between patients with and without bleeds in the </w:t>
      </w:r>
      <w:proofErr w:type="spellStart"/>
      <w:r w:rsidRPr="001A0018">
        <w:rPr>
          <w:rFonts w:ascii="Arial" w:hAnsi="Arial" w:cs="Arial"/>
        </w:rPr>
        <w:t>apixaban</w:t>
      </w:r>
      <w:proofErr w:type="spellEnd"/>
      <w:r w:rsidRPr="001A0018">
        <w:rPr>
          <w:rFonts w:ascii="Arial" w:hAnsi="Arial" w:cs="Arial"/>
        </w:rPr>
        <w:t xml:space="preserve"> group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18"/>
        <w:gridCol w:w="2442"/>
        <w:gridCol w:w="2442"/>
        <w:gridCol w:w="1074"/>
      </w:tblGrid>
      <w:tr w:rsidR="009E38FE" w:rsidTr="006D47B1">
        <w:trPr>
          <w:trHeight w:val="404"/>
        </w:trPr>
        <w:tc>
          <w:tcPr>
            <w:tcW w:w="3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38FE" w:rsidRPr="00CF42A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38FE" w:rsidRPr="00CF42A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F42AE">
              <w:rPr>
                <w:rFonts w:ascii="Arial" w:hAnsi="Arial" w:cs="Arial"/>
                <w:b/>
                <w:sz w:val="19"/>
                <w:szCs w:val="19"/>
              </w:rPr>
              <w:t>Patients without bleed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38FE" w:rsidRPr="00CF42A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F42AE">
              <w:rPr>
                <w:rFonts w:ascii="Arial" w:hAnsi="Arial" w:cs="Arial"/>
                <w:b/>
                <w:sz w:val="19"/>
                <w:szCs w:val="19"/>
              </w:rPr>
              <w:t>Patients with bleed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38FE" w:rsidRPr="00CF42A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F42AE">
              <w:rPr>
                <w:rFonts w:ascii="Arial" w:hAnsi="Arial" w:cs="Arial"/>
                <w:b/>
                <w:sz w:val="19"/>
                <w:szCs w:val="19"/>
              </w:rPr>
              <w:t>p-value</w:t>
            </w:r>
          </w:p>
        </w:tc>
      </w:tr>
      <w:tr w:rsidR="009E38FE" w:rsidRPr="0054333D" w:rsidTr="006D47B1">
        <w:tc>
          <w:tcPr>
            <w:tcW w:w="36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 xml:space="preserve">Patients, </w:t>
            </w:r>
            <w:r w:rsidRPr="00CF42AE">
              <w:rPr>
                <w:rFonts w:ascii="Arial" w:hAnsi="Arial" w:cs="Arial"/>
                <w:i/>
                <w:sz w:val="19"/>
                <w:szCs w:val="19"/>
              </w:rPr>
              <w:t>N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33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4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9E38FE" w:rsidRPr="0054333D" w:rsidTr="006D47B1"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9E38FE" w:rsidRPr="0054333D" w:rsidTr="006D47B1"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Peak plasma concentration (ng/mL), mean ± SD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Trough plasma concentration (ng/mL), mean ± SD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184.05 ± 71.16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89.61 ± 54.35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165.98 ± 29.98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104.96 ± 23.11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0.622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0.584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9E38FE" w:rsidRPr="0054333D" w:rsidTr="006D47B1"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Peak concentration (Classes)</w:t>
            </w:r>
            <w:r>
              <w:rPr>
                <w:rFonts w:ascii="Arial" w:hAnsi="Arial" w:cs="Arial"/>
                <w:sz w:val="19"/>
                <w:szCs w:val="19"/>
              </w:rPr>
              <w:t>, n (%)</w:t>
            </w:r>
          </w:p>
          <w:p w:rsidR="009E38FE" w:rsidRPr="00CF42AE" w:rsidRDefault="009E38FE" w:rsidP="006D47B1">
            <w:pPr>
              <w:ind w:left="720"/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Class I</w:t>
            </w:r>
          </w:p>
          <w:p w:rsidR="009E38FE" w:rsidRPr="00CF42AE" w:rsidRDefault="009E38FE" w:rsidP="006D47B1">
            <w:pPr>
              <w:ind w:left="720"/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Class II – IV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Trough concentration (Classes)</w:t>
            </w:r>
            <w:r>
              <w:rPr>
                <w:rFonts w:ascii="Arial" w:hAnsi="Arial" w:cs="Arial"/>
                <w:sz w:val="19"/>
                <w:szCs w:val="19"/>
              </w:rPr>
              <w:t>, n (%)</w:t>
            </w:r>
          </w:p>
          <w:p w:rsidR="009E38FE" w:rsidRPr="00CF42AE" w:rsidRDefault="009E38FE" w:rsidP="006D47B1">
            <w:pPr>
              <w:ind w:left="720"/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Class I</w:t>
            </w:r>
          </w:p>
          <w:p w:rsidR="009E38FE" w:rsidRPr="00CF42AE" w:rsidRDefault="009E38FE" w:rsidP="006D47B1">
            <w:pPr>
              <w:ind w:left="720"/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Class II – IV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3 (9.1)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30 (90.9)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8 (24.2)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25 (75.8)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0 (0.0)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4 (100.0)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0 (0.0)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4 (100.0)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1.000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0.557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9E38FE" w:rsidRPr="0054333D" w:rsidTr="006D47B1"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9E38FE" w:rsidRPr="0054333D" w:rsidTr="006D47B1"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Gender</w:t>
            </w:r>
            <w:r>
              <w:rPr>
                <w:rFonts w:ascii="Arial" w:hAnsi="Arial" w:cs="Arial"/>
                <w:sz w:val="19"/>
                <w:szCs w:val="19"/>
              </w:rPr>
              <w:t>, n (%)</w:t>
            </w:r>
          </w:p>
          <w:p w:rsidR="009E38FE" w:rsidRPr="00CF42AE" w:rsidRDefault="009E38FE" w:rsidP="006D47B1">
            <w:pPr>
              <w:ind w:left="720"/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Male</w:t>
            </w:r>
          </w:p>
          <w:p w:rsidR="009E38FE" w:rsidRPr="00CF42AE" w:rsidRDefault="009E38FE" w:rsidP="006D47B1">
            <w:pPr>
              <w:ind w:left="720"/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Female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Age, mean ± SD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BMI (kg/m</w:t>
            </w:r>
            <w:r w:rsidRPr="00CF42AE">
              <w:rPr>
                <w:rFonts w:ascii="Arial" w:hAnsi="Arial" w:cs="Arial"/>
                <w:sz w:val="19"/>
                <w:szCs w:val="19"/>
                <w:vertAlign w:val="superscript"/>
              </w:rPr>
              <w:t>2</w:t>
            </w:r>
            <w:r w:rsidRPr="00CF42AE">
              <w:rPr>
                <w:rFonts w:ascii="Arial" w:hAnsi="Arial" w:cs="Arial"/>
                <w:sz w:val="19"/>
                <w:szCs w:val="19"/>
              </w:rPr>
              <w:t>), median (IQR)</w:t>
            </w:r>
          </w:p>
          <w:p w:rsidR="009E38FE" w:rsidRPr="00CA794D" w:rsidRDefault="009E38FE" w:rsidP="006D47B1">
            <w:pPr>
              <w:rPr>
                <w:rFonts w:ascii="Arial" w:hAnsi="Arial" w:cs="Arial"/>
                <w:sz w:val="19"/>
                <w:szCs w:val="19"/>
                <w:vertAlign w:val="superscript"/>
              </w:rPr>
            </w:pPr>
            <w:proofErr w:type="spellStart"/>
            <w:r>
              <w:rPr>
                <w:rFonts w:ascii="Arial" w:hAnsi="Arial" w:cs="Arial"/>
                <w:sz w:val="19"/>
                <w:szCs w:val="19"/>
              </w:rPr>
              <w:t>CrCl</w:t>
            </w:r>
            <w:proofErr w:type="spellEnd"/>
            <w:r w:rsidRPr="00CF42AE">
              <w:rPr>
                <w:rFonts w:ascii="Arial" w:hAnsi="Arial" w:cs="Arial"/>
                <w:sz w:val="19"/>
                <w:szCs w:val="19"/>
              </w:rPr>
              <w:t xml:space="preserve"> (mL/min), median (IQR)</w:t>
            </w:r>
            <w:r>
              <w:rPr>
                <w:rFonts w:ascii="Arial" w:hAnsi="Arial" w:cs="Arial"/>
                <w:color w:val="1C1D1E"/>
                <w:sz w:val="19"/>
                <w:szCs w:val="19"/>
                <w:shd w:val="clear" w:color="auto" w:fill="FFFFFF"/>
                <w:vertAlign w:val="superscript"/>
              </w:rPr>
              <w:t>a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Previous SSE, n (%)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Previous major bleed, n (%)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28 (84.8)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5 (15.2)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65.7 ± 7.3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25.7 (22.6 – 28.3)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61.9 (46.3 – 84.8)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8 (24.2)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2 (6.1)</w:t>
            </w: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2 (50.0)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2 (50.0)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67.8 ± 7.4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26.8 (26.1 – 32.9)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 xml:space="preserve">65.2 (58.4 – </w:t>
            </w:r>
            <w:proofErr w:type="gramStart"/>
            <w:r>
              <w:rPr>
                <w:rFonts w:ascii="Arial" w:hAnsi="Arial" w:cs="Arial"/>
                <w:sz w:val="19"/>
                <w:szCs w:val="19"/>
              </w:rPr>
              <w:t>142.4)</w:t>
            </w:r>
            <w:r>
              <w:rPr>
                <w:rFonts w:ascii="Arial" w:hAnsi="Arial" w:cs="Arial"/>
                <w:color w:val="1C1D1E"/>
                <w:sz w:val="19"/>
                <w:szCs w:val="19"/>
                <w:shd w:val="clear" w:color="auto" w:fill="FFFFFF"/>
                <w:vertAlign w:val="superscript"/>
              </w:rPr>
              <w:t>b</w:t>
            </w:r>
            <w:proofErr w:type="gramEnd"/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0 (0.0)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0 (0.0)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0.155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0.623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0.262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0.462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0.557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1.000</w:t>
            </w:r>
          </w:p>
        </w:tc>
      </w:tr>
      <w:tr w:rsidR="009E38FE" w:rsidRPr="0054333D" w:rsidTr="006D47B1"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9E38FE" w:rsidRPr="0054333D" w:rsidTr="006D47B1"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proofErr w:type="spellStart"/>
            <w:r w:rsidRPr="00CF42AE">
              <w:rPr>
                <w:rFonts w:ascii="Arial" w:hAnsi="Arial" w:cs="Arial"/>
                <w:sz w:val="19"/>
                <w:szCs w:val="19"/>
              </w:rPr>
              <w:t>Antiplatelets</w:t>
            </w:r>
            <w:proofErr w:type="spellEnd"/>
            <w:r w:rsidRPr="00CF42AE">
              <w:rPr>
                <w:rFonts w:ascii="Arial" w:hAnsi="Arial" w:cs="Arial"/>
                <w:sz w:val="19"/>
                <w:szCs w:val="19"/>
              </w:rPr>
              <w:t>, n (%)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Amiodarone, n (%)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Angiotensin receptor blockers</w:t>
            </w:r>
            <w:r>
              <w:rPr>
                <w:rFonts w:ascii="Arial" w:hAnsi="Arial" w:cs="Arial"/>
                <w:sz w:val="19"/>
                <w:szCs w:val="19"/>
              </w:rPr>
              <w:t>, n (%)</w:t>
            </w:r>
            <w:r>
              <w:rPr>
                <w:rFonts w:ascii="Arial" w:hAnsi="Arial" w:cs="Arial"/>
                <w:color w:val="1C1D1E"/>
                <w:sz w:val="19"/>
                <w:szCs w:val="19"/>
                <w:shd w:val="clear" w:color="auto" w:fill="FFFFFF"/>
                <w:vertAlign w:val="superscript"/>
              </w:rPr>
              <w:t>c</w:t>
            </w:r>
          </w:p>
          <w:p w:rsidR="009E38FE" w:rsidRDefault="009E38FE" w:rsidP="006D47B1">
            <w:pPr>
              <w:ind w:left="720"/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Losartan</w:t>
            </w:r>
          </w:p>
          <w:p w:rsidR="009E38FE" w:rsidRPr="00CF42AE" w:rsidRDefault="009E38FE" w:rsidP="006D47B1">
            <w:pPr>
              <w:ind w:left="720"/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Valsartan</w:t>
            </w:r>
          </w:p>
          <w:p w:rsidR="009E38FE" w:rsidRPr="00CF42AE" w:rsidRDefault="009E38FE" w:rsidP="006D47B1">
            <w:pPr>
              <w:ind w:left="720"/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Combined total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lastRenderedPageBreak/>
              <w:t>HMG-CoA reductase inhibitors</w:t>
            </w:r>
            <w:r>
              <w:rPr>
                <w:rFonts w:ascii="Arial" w:hAnsi="Arial" w:cs="Arial"/>
                <w:sz w:val="19"/>
                <w:szCs w:val="19"/>
              </w:rPr>
              <w:t>, n (%)</w:t>
            </w:r>
            <w:r>
              <w:rPr>
                <w:rFonts w:ascii="Arial" w:hAnsi="Arial" w:cs="Arial"/>
                <w:color w:val="1C1D1E"/>
                <w:sz w:val="19"/>
                <w:szCs w:val="19"/>
                <w:shd w:val="clear" w:color="auto" w:fill="FFFFFF"/>
                <w:vertAlign w:val="superscript"/>
              </w:rPr>
              <w:t>d</w:t>
            </w:r>
          </w:p>
          <w:p w:rsidR="009E38FE" w:rsidRPr="00CF42AE" w:rsidRDefault="009E38FE" w:rsidP="006D47B1">
            <w:pPr>
              <w:ind w:left="720"/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Atorvastatin</w:t>
            </w:r>
          </w:p>
          <w:p w:rsidR="009E38FE" w:rsidRPr="00CF42AE" w:rsidRDefault="009E38FE" w:rsidP="006D47B1">
            <w:pPr>
              <w:ind w:left="720"/>
              <w:rPr>
                <w:rFonts w:ascii="Arial" w:hAnsi="Arial" w:cs="Arial"/>
                <w:sz w:val="19"/>
                <w:szCs w:val="19"/>
              </w:rPr>
            </w:pPr>
            <w:proofErr w:type="spellStart"/>
            <w:r w:rsidRPr="00CF42AE">
              <w:rPr>
                <w:rFonts w:ascii="Arial" w:hAnsi="Arial" w:cs="Arial"/>
                <w:sz w:val="19"/>
                <w:szCs w:val="19"/>
              </w:rPr>
              <w:t>Rosuvastatin</w:t>
            </w:r>
            <w:proofErr w:type="spellEnd"/>
          </w:p>
          <w:p w:rsidR="009E38FE" w:rsidRPr="00CF42AE" w:rsidRDefault="009E38FE" w:rsidP="006D47B1">
            <w:pPr>
              <w:ind w:left="720"/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Simvastatin</w:t>
            </w:r>
          </w:p>
          <w:p w:rsidR="009E38FE" w:rsidRPr="00CF42AE" w:rsidRDefault="009E38FE" w:rsidP="006D47B1">
            <w:pPr>
              <w:ind w:left="720"/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Combined total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lastRenderedPageBreak/>
              <w:t>3 (9.1)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3 (9.1)</w:t>
            </w:r>
          </w:p>
          <w:p w:rsidR="009E38F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 (3.0)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6 (18.2)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7 (21.2)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17 (51.5)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4 (12.1)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8 (24.2)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29 (87.9)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lastRenderedPageBreak/>
              <w:t>0 (0.0)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 (25.0)</w:t>
            </w:r>
          </w:p>
          <w:p w:rsidR="009E38F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 (25.0)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 (25.0)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2 (50.0)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2 (50.0)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 (25.0)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 (25.0)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4 (100.0)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lastRenderedPageBreak/>
              <w:t>1.000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0.380</w:t>
            </w:r>
          </w:p>
          <w:p w:rsidR="009E38F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0.</w:t>
            </w:r>
            <w:r>
              <w:rPr>
                <w:rFonts w:ascii="Arial" w:hAnsi="Arial" w:cs="Arial"/>
                <w:sz w:val="19"/>
                <w:szCs w:val="19"/>
              </w:rPr>
              <w:t>193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0.499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0.244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1.000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1.000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1.000</w:t>
            </w:r>
          </w:p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1.000</w:t>
            </w:r>
          </w:p>
        </w:tc>
      </w:tr>
      <w:tr w:rsidR="009E38FE" w:rsidTr="006D47B1">
        <w:tc>
          <w:tcPr>
            <w:tcW w:w="957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9E38FE" w:rsidRPr="00CA4859" w:rsidRDefault="009E38FE" w:rsidP="006D47B1">
            <w:pPr>
              <w:rPr>
                <w:rFonts w:ascii="Arial" w:hAnsi="Arial" w:cs="Arial"/>
                <w:sz w:val="17"/>
                <w:szCs w:val="17"/>
              </w:rPr>
            </w:pPr>
            <w:r w:rsidRPr="00CA4859">
              <w:rPr>
                <w:rFonts w:ascii="Arial" w:hAnsi="Arial" w:cs="Arial"/>
                <w:sz w:val="17"/>
                <w:szCs w:val="17"/>
              </w:rPr>
              <w:lastRenderedPageBreak/>
              <w:t xml:space="preserve">Abbreviations: </w:t>
            </w:r>
            <w:r w:rsidRPr="00CA4859">
              <w:rPr>
                <w:rFonts w:ascii="Arial" w:hAnsi="Arial" w:cs="Arial"/>
                <w:i/>
                <w:sz w:val="17"/>
                <w:szCs w:val="17"/>
              </w:rPr>
              <w:t>SD</w:t>
            </w:r>
            <w:r w:rsidRPr="00CA4859">
              <w:rPr>
                <w:rFonts w:ascii="Arial" w:hAnsi="Arial" w:cs="Arial"/>
                <w:sz w:val="17"/>
                <w:szCs w:val="17"/>
              </w:rPr>
              <w:t xml:space="preserve"> standard deviation, </w:t>
            </w:r>
            <w:r w:rsidRPr="00CA4859">
              <w:rPr>
                <w:rFonts w:ascii="Arial" w:hAnsi="Arial" w:cs="Arial"/>
                <w:i/>
                <w:sz w:val="17"/>
                <w:szCs w:val="17"/>
              </w:rPr>
              <w:t>BMI</w:t>
            </w:r>
            <w:r w:rsidRPr="00CA4859">
              <w:rPr>
                <w:rFonts w:ascii="Arial" w:hAnsi="Arial" w:cs="Arial"/>
                <w:sz w:val="17"/>
                <w:szCs w:val="17"/>
              </w:rPr>
              <w:t xml:space="preserve"> body mass index, </w:t>
            </w:r>
            <w:r w:rsidRPr="00CA4859">
              <w:rPr>
                <w:rFonts w:ascii="Arial" w:hAnsi="Arial" w:cs="Arial"/>
                <w:i/>
                <w:sz w:val="17"/>
                <w:szCs w:val="17"/>
              </w:rPr>
              <w:t>IQR</w:t>
            </w:r>
            <w:r w:rsidRPr="00CA4859">
              <w:rPr>
                <w:rFonts w:ascii="Arial" w:hAnsi="Arial" w:cs="Arial"/>
                <w:sz w:val="17"/>
                <w:szCs w:val="17"/>
              </w:rPr>
              <w:t xml:space="preserve"> inter-quartile range, </w:t>
            </w:r>
            <w:proofErr w:type="spellStart"/>
            <w:r w:rsidRPr="00CA4859">
              <w:rPr>
                <w:rFonts w:ascii="Arial" w:hAnsi="Arial" w:cs="Arial"/>
                <w:i/>
                <w:sz w:val="17"/>
                <w:szCs w:val="17"/>
              </w:rPr>
              <w:t>CrCl</w:t>
            </w:r>
            <w:proofErr w:type="spellEnd"/>
            <w:r w:rsidRPr="00CA4859">
              <w:rPr>
                <w:rFonts w:ascii="Arial" w:hAnsi="Arial" w:cs="Arial"/>
                <w:sz w:val="17"/>
                <w:szCs w:val="17"/>
              </w:rPr>
              <w:t xml:space="preserve"> creatinine clearance, </w:t>
            </w:r>
            <w:r w:rsidRPr="00CA4859">
              <w:rPr>
                <w:rFonts w:ascii="Arial" w:hAnsi="Arial" w:cs="Arial"/>
                <w:i/>
                <w:sz w:val="17"/>
                <w:szCs w:val="17"/>
              </w:rPr>
              <w:t>SSE</w:t>
            </w:r>
            <w:r w:rsidRPr="00CA4859">
              <w:rPr>
                <w:rFonts w:ascii="Arial" w:hAnsi="Arial" w:cs="Arial"/>
                <w:sz w:val="17"/>
                <w:szCs w:val="17"/>
              </w:rPr>
              <w:t xml:space="preserve"> stroke and systemic embolism, </w:t>
            </w:r>
            <w:r w:rsidRPr="00CA4859">
              <w:rPr>
                <w:rFonts w:ascii="Arial" w:hAnsi="Arial" w:cs="Arial"/>
                <w:i/>
                <w:sz w:val="17"/>
                <w:szCs w:val="17"/>
              </w:rPr>
              <w:t>HMG-CoA</w:t>
            </w:r>
            <w:r w:rsidRPr="00CA4859">
              <w:rPr>
                <w:rFonts w:ascii="Arial" w:hAnsi="Arial" w:cs="Arial"/>
                <w:sz w:val="17"/>
                <w:szCs w:val="17"/>
              </w:rPr>
              <w:t xml:space="preserve"> 3-hydroxy-3-methylglutaryl coenzyme A.</w:t>
            </w:r>
          </w:p>
          <w:p w:rsidR="009E38FE" w:rsidRPr="00CA4859" w:rsidRDefault="009E38FE" w:rsidP="006D47B1">
            <w:pPr>
              <w:rPr>
                <w:rFonts w:ascii="Arial" w:hAnsi="Arial" w:cs="Arial"/>
                <w:sz w:val="17"/>
                <w:szCs w:val="17"/>
              </w:rPr>
            </w:pPr>
            <w:proofErr w:type="spellStart"/>
            <w:r>
              <w:rPr>
                <w:rFonts w:ascii="Arial" w:hAnsi="Arial" w:cs="Arial"/>
                <w:color w:val="1C1D1E"/>
                <w:sz w:val="17"/>
                <w:szCs w:val="17"/>
                <w:shd w:val="clear" w:color="auto" w:fill="FFFFFF"/>
                <w:vertAlign w:val="superscript"/>
              </w:rPr>
              <w:t>a</w:t>
            </w:r>
            <w:proofErr w:type="spellEnd"/>
            <w:r w:rsidRPr="00CA4859">
              <w:rPr>
                <w:rFonts w:ascii="Arial" w:hAnsi="Arial" w:cs="Arial"/>
                <w:sz w:val="17"/>
                <w:szCs w:val="17"/>
              </w:rPr>
              <w:t xml:space="preserve"> There were missing data for this variable in the dataset. Median (IQR) for this variable is presented based on available data (Without bleed: </w:t>
            </w:r>
            <w:r w:rsidRPr="00CA4859">
              <w:rPr>
                <w:rFonts w:ascii="Arial" w:hAnsi="Arial" w:cs="Arial"/>
                <w:i/>
                <w:sz w:val="17"/>
                <w:szCs w:val="17"/>
              </w:rPr>
              <w:t>N</w:t>
            </w:r>
            <w:r w:rsidRPr="00CA4859">
              <w:rPr>
                <w:rFonts w:ascii="Arial" w:hAnsi="Arial" w:cs="Arial"/>
                <w:sz w:val="17"/>
                <w:szCs w:val="17"/>
              </w:rPr>
              <w:t xml:space="preserve"> = 28; With bleed: </w:t>
            </w:r>
            <w:r w:rsidRPr="00CA4859">
              <w:rPr>
                <w:rFonts w:ascii="Arial" w:hAnsi="Arial" w:cs="Arial"/>
                <w:i/>
                <w:sz w:val="17"/>
                <w:szCs w:val="17"/>
              </w:rPr>
              <w:t>N</w:t>
            </w:r>
            <w:r w:rsidRPr="00CA4859">
              <w:rPr>
                <w:rFonts w:ascii="Arial" w:hAnsi="Arial" w:cs="Arial"/>
                <w:sz w:val="17"/>
                <w:szCs w:val="17"/>
              </w:rPr>
              <w:t xml:space="preserve"> = 3).</w:t>
            </w:r>
          </w:p>
          <w:p w:rsidR="009E38FE" w:rsidRDefault="009E38FE" w:rsidP="006D47B1">
            <w:pPr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color w:val="1C1D1E"/>
                <w:sz w:val="17"/>
                <w:szCs w:val="17"/>
                <w:shd w:val="clear" w:color="auto" w:fill="FFFFFF"/>
                <w:vertAlign w:val="superscript"/>
              </w:rPr>
              <w:t>b</w:t>
            </w:r>
            <w:r w:rsidRPr="00CA4859">
              <w:rPr>
                <w:rFonts w:ascii="Arial" w:hAnsi="Arial" w:cs="Arial"/>
                <w:color w:val="1C1D1E"/>
                <w:sz w:val="17"/>
                <w:szCs w:val="17"/>
                <w:shd w:val="clear" w:color="auto" w:fill="FFFFFF"/>
              </w:rPr>
              <w:t xml:space="preserve"> </w:t>
            </w:r>
            <w:r w:rsidRPr="00CA4859">
              <w:rPr>
                <w:rFonts w:ascii="Arial" w:hAnsi="Arial" w:cs="Arial"/>
                <w:sz w:val="17"/>
                <w:szCs w:val="17"/>
              </w:rPr>
              <w:t>Data is displayed as median (range) instead of median (IQR).</w:t>
            </w:r>
          </w:p>
          <w:p w:rsidR="009E38FE" w:rsidRDefault="009E38FE" w:rsidP="006D47B1">
            <w:pPr>
              <w:rPr>
                <w:rFonts w:ascii="Arial" w:hAnsi="Arial" w:cs="Arial"/>
                <w:color w:val="1C1D1E"/>
                <w:sz w:val="17"/>
                <w:szCs w:val="17"/>
                <w:shd w:val="clear" w:color="auto" w:fill="FFFFFF"/>
              </w:rPr>
            </w:pPr>
            <w:r>
              <w:rPr>
                <w:rFonts w:ascii="Arial" w:hAnsi="Arial" w:cs="Arial"/>
                <w:color w:val="1C1D1E"/>
                <w:sz w:val="17"/>
                <w:szCs w:val="17"/>
                <w:shd w:val="clear" w:color="auto" w:fill="FFFFFF"/>
                <w:vertAlign w:val="superscript"/>
              </w:rPr>
              <w:t>c</w:t>
            </w:r>
            <w:r>
              <w:rPr>
                <w:rFonts w:ascii="Arial" w:hAnsi="Arial" w:cs="Arial"/>
                <w:color w:val="1C1D1E"/>
                <w:sz w:val="17"/>
                <w:szCs w:val="17"/>
                <w:shd w:val="clear" w:color="auto" w:fill="FFFFFF"/>
              </w:rPr>
              <w:t xml:space="preserve"> No use of any angiotensin receptor blocker was considered the reference group.</w:t>
            </w:r>
          </w:p>
          <w:p w:rsidR="009E38FE" w:rsidRPr="0001585C" w:rsidRDefault="009E38FE" w:rsidP="006D47B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1C1D1E"/>
                <w:sz w:val="17"/>
                <w:szCs w:val="17"/>
                <w:shd w:val="clear" w:color="auto" w:fill="FFFFFF"/>
                <w:vertAlign w:val="superscript"/>
              </w:rPr>
              <w:t>d</w:t>
            </w:r>
            <w:r>
              <w:rPr>
                <w:rFonts w:ascii="Arial" w:hAnsi="Arial" w:cs="Arial"/>
                <w:color w:val="1C1D1E"/>
                <w:sz w:val="17"/>
                <w:szCs w:val="17"/>
                <w:shd w:val="clear" w:color="auto" w:fill="FFFFFF"/>
              </w:rPr>
              <w:t xml:space="preserve"> No use of any HMG-CoA reductase inhibitor was considered the reference group.</w:t>
            </w:r>
          </w:p>
        </w:tc>
      </w:tr>
    </w:tbl>
    <w:p w:rsidR="009E38FE" w:rsidRDefault="009E38FE" w:rsidP="009E38FE">
      <w:pPr>
        <w:pStyle w:val="EndNoteBibliography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E38FE" w:rsidRDefault="009E38FE" w:rsidP="009E38FE">
      <w:pPr>
        <w:rPr>
          <w:rFonts w:ascii="Arial" w:hAnsi="Arial" w:cs="Arial"/>
          <w:noProof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9E38FE" w:rsidRPr="001A0018" w:rsidRDefault="009E38FE" w:rsidP="009E38FE">
      <w:pPr>
        <w:spacing w:after="0" w:line="360" w:lineRule="auto"/>
        <w:rPr>
          <w:rFonts w:ascii="Arial" w:hAnsi="Arial" w:cs="Arial"/>
        </w:rPr>
      </w:pPr>
      <w:r w:rsidRPr="001A0018">
        <w:rPr>
          <w:rFonts w:ascii="Arial" w:hAnsi="Arial" w:cs="Arial"/>
          <w:b/>
        </w:rPr>
        <w:lastRenderedPageBreak/>
        <w:t>Supplementary Table S</w:t>
      </w:r>
      <w:r>
        <w:rPr>
          <w:rFonts w:ascii="Arial" w:hAnsi="Arial" w:cs="Arial"/>
          <w:b/>
        </w:rPr>
        <w:t>3</w:t>
      </w:r>
      <w:r w:rsidRPr="001A0018">
        <w:rPr>
          <w:rFonts w:ascii="Arial" w:hAnsi="Arial" w:cs="Arial"/>
        </w:rPr>
        <w:t xml:space="preserve"> Comparison of peak and trough plasma concentrations between patients taking </w:t>
      </w:r>
      <w:proofErr w:type="spellStart"/>
      <w:r w:rsidRPr="001A0018">
        <w:rPr>
          <w:rFonts w:ascii="Arial" w:hAnsi="Arial" w:cs="Arial"/>
        </w:rPr>
        <w:t>rivaroxaban</w:t>
      </w:r>
      <w:proofErr w:type="spellEnd"/>
      <w:r w:rsidRPr="001A0018">
        <w:rPr>
          <w:rFonts w:ascii="Arial" w:hAnsi="Arial" w:cs="Arial"/>
        </w:rPr>
        <w:t xml:space="preserve"> with or without concomitant use of atorvastatin</w:t>
      </w:r>
    </w:p>
    <w:tbl>
      <w:tblPr>
        <w:tblStyle w:val="TableGrid"/>
        <w:tblW w:w="9468" w:type="dxa"/>
        <w:tblLayout w:type="fixed"/>
        <w:tblLook w:val="04A0" w:firstRow="1" w:lastRow="0" w:firstColumn="1" w:lastColumn="0" w:noHBand="0" w:noVBand="1"/>
      </w:tblPr>
      <w:tblGrid>
        <w:gridCol w:w="2718"/>
        <w:gridCol w:w="2880"/>
        <w:gridCol w:w="2880"/>
        <w:gridCol w:w="990"/>
      </w:tblGrid>
      <w:tr w:rsidR="009E38FE" w:rsidRPr="00DF0438" w:rsidTr="006D47B1">
        <w:tc>
          <w:tcPr>
            <w:tcW w:w="27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E38FE" w:rsidRPr="00CF42A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  <w:p w:rsidR="009E38FE" w:rsidRPr="00CF42A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38FE" w:rsidRPr="00CF42A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F42AE">
              <w:rPr>
                <w:rFonts w:ascii="Arial" w:hAnsi="Arial" w:cs="Arial"/>
                <w:b/>
                <w:sz w:val="19"/>
                <w:szCs w:val="19"/>
              </w:rPr>
              <w:t>Patients without concomitant use of atorvastatin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38FE" w:rsidRPr="00CF42A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F42AE">
              <w:rPr>
                <w:rFonts w:ascii="Arial" w:hAnsi="Arial" w:cs="Arial"/>
                <w:b/>
                <w:sz w:val="19"/>
                <w:szCs w:val="19"/>
              </w:rPr>
              <w:t>Patients with concomitant use of atorvastatin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38FE" w:rsidRPr="00CF42AE" w:rsidRDefault="009E38FE" w:rsidP="006D47B1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CF42AE">
              <w:rPr>
                <w:rFonts w:ascii="Arial" w:hAnsi="Arial" w:cs="Arial"/>
                <w:b/>
                <w:sz w:val="19"/>
                <w:szCs w:val="19"/>
              </w:rPr>
              <w:t>p-value</w:t>
            </w:r>
          </w:p>
        </w:tc>
      </w:tr>
      <w:tr w:rsidR="009E38FE" w:rsidRPr="00B4578C" w:rsidTr="006D47B1">
        <w:tc>
          <w:tcPr>
            <w:tcW w:w="27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 xml:space="preserve">Patients, </w:t>
            </w:r>
            <w:r w:rsidRPr="00CF42AE">
              <w:rPr>
                <w:rFonts w:ascii="Arial" w:hAnsi="Arial" w:cs="Arial"/>
                <w:i/>
                <w:sz w:val="19"/>
                <w:szCs w:val="19"/>
              </w:rPr>
              <w:t>N</w:t>
            </w:r>
            <w:r w:rsidRPr="00CF42AE">
              <w:rPr>
                <w:rFonts w:ascii="Arial" w:hAnsi="Arial" w:cs="Arial"/>
                <w:sz w:val="19"/>
                <w:szCs w:val="19"/>
              </w:rPr>
              <w:t xml:space="preserve"> 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40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57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9E38FE" w:rsidRPr="00B4578C" w:rsidTr="006D47B1"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</w:p>
        </w:tc>
      </w:tr>
      <w:tr w:rsidR="009E38FE" w:rsidRPr="00B4578C" w:rsidTr="006D47B1"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Peak plasma concentration (ng/mL), median (IQR)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180.42 (138.13 – 275.66)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182.58 (111.18 – 270.03)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0.917</w:t>
            </w:r>
          </w:p>
        </w:tc>
      </w:tr>
      <w:tr w:rsidR="009E38FE" w:rsidRPr="00B4578C" w:rsidTr="006D47B1">
        <w:tc>
          <w:tcPr>
            <w:tcW w:w="27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Trough plasma concentration (ng/mL), median (IQR)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28.47 (11.10 – 45.48)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33.50 (16.70 – 53.27)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38FE" w:rsidRPr="00CF42AE" w:rsidRDefault="009E38FE" w:rsidP="006D47B1">
            <w:pPr>
              <w:rPr>
                <w:rFonts w:ascii="Arial" w:hAnsi="Arial" w:cs="Arial"/>
                <w:sz w:val="19"/>
                <w:szCs w:val="19"/>
              </w:rPr>
            </w:pPr>
            <w:r w:rsidRPr="00CF42AE">
              <w:rPr>
                <w:rFonts w:ascii="Arial" w:hAnsi="Arial" w:cs="Arial"/>
                <w:sz w:val="19"/>
                <w:szCs w:val="19"/>
              </w:rPr>
              <w:t>0.343</w:t>
            </w:r>
          </w:p>
        </w:tc>
      </w:tr>
      <w:tr w:rsidR="009E38FE" w:rsidRPr="00B4578C" w:rsidTr="006D47B1">
        <w:tc>
          <w:tcPr>
            <w:tcW w:w="946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9E38FE" w:rsidRPr="00CA4859" w:rsidRDefault="009E38FE" w:rsidP="006D47B1">
            <w:pPr>
              <w:rPr>
                <w:rFonts w:ascii="Arial" w:hAnsi="Arial" w:cs="Arial"/>
                <w:sz w:val="17"/>
                <w:szCs w:val="17"/>
              </w:rPr>
            </w:pPr>
            <w:r w:rsidRPr="00CA4859">
              <w:rPr>
                <w:rFonts w:ascii="Arial" w:hAnsi="Arial" w:cs="Arial"/>
                <w:sz w:val="17"/>
                <w:szCs w:val="17"/>
              </w:rPr>
              <w:t xml:space="preserve">Abbreviations: </w:t>
            </w:r>
            <w:r w:rsidRPr="00CA4859">
              <w:rPr>
                <w:rFonts w:ascii="Arial" w:hAnsi="Arial" w:cs="Arial"/>
                <w:i/>
                <w:sz w:val="17"/>
                <w:szCs w:val="17"/>
              </w:rPr>
              <w:t>IQR</w:t>
            </w:r>
            <w:r w:rsidRPr="00CA4859">
              <w:rPr>
                <w:rFonts w:ascii="Arial" w:hAnsi="Arial" w:cs="Arial"/>
                <w:sz w:val="17"/>
                <w:szCs w:val="17"/>
              </w:rPr>
              <w:t xml:space="preserve"> inter-quartile range.</w:t>
            </w:r>
          </w:p>
        </w:tc>
      </w:tr>
    </w:tbl>
    <w:p w:rsidR="009E38FE" w:rsidRPr="0026632E" w:rsidRDefault="009E38FE" w:rsidP="009E38FE">
      <w:pPr>
        <w:pStyle w:val="EndNoteBibliography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390883" w:rsidRDefault="009E38FE"/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8FE"/>
    <w:rsid w:val="001A6D85"/>
    <w:rsid w:val="006E330B"/>
    <w:rsid w:val="009E38FE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0CAD5C-C3FA-45C4-B320-2ECD0BEBB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38FE"/>
    <w:pPr>
      <w:spacing w:after="200" w:line="276" w:lineRule="auto"/>
    </w:pPr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9E38FE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E38FE"/>
    <w:rPr>
      <w:rFonts w:ascii="Calibri" w:eastAsiaTheme="minorEastAsia" w:hAnsi="Calibri" w:cs="Calibri"/>
      <w:noProof/>
      <w:lang w:eastAsia="zh-CN"/>
    </w:rPr>
  </w:style>
  <w:style w:type="table" w:styleId="TableGrid">
    <w:name w:val="Table Grid"/>
    <w:basedOn w:val="TableNormal"/>
    <w:uiPriority w:val="59"/>
    <w:rsid w:val="009E38FE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532</Words>
  <Characters>3035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2022-04-16T06:59:00Z</dcterms:created>
  <dcterms:modified xsi:type="dcterms:W3CDTF">2022-04-16T07:00:00Z</dcterms:modified>
</cp:coreProperties>
</file>