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450FC8" w14:textId="181FF32D" w:rsidR="00AC0B10" w:rsidRDefault="00042637" w:rsidP="005C235F">
      <w:pPr>
        <w:pStyle w:val="Title2"/>
        <w:ind w:firstLineChars="0" w:firstLine="0"/>
        <w:jc w:val="center"/>
      </w:pPr>
      <w:r>
        <w:t>Supplemental</w:t>
      </w:r>
      <w:r w:rsidR="00AC0B10" w:rsidRPr="004B38EA">
        <w:t xml:space="preserve"> Information</w:t>
      </w:r>
    </w:p>
    <w:p w14:paraId="4C8D5153" w14:textId="77777777" w:rsidR="00E7290D" w:rsidRPr="00E7290D" w:rsidRDefault="00E7290D" w:rsidP="00E7290D">
      <w:pPr>
        <w:widowControl/>
        <w:spacing w:before="1400" w:after="180"/>
        <w:ind w:firstLineChars="0" w:firstLine="0"/>
        <w:jc w:val="left"/>
        <w:rPr>
          <w:rFonts w:ascii="Arial" w:eastAsia="宋体" w:hAnsi="Arial" w:cs="Arial"/>
          <w:b/>
          <w:kern w:val="36"/>
          <w:sz w:val="34"/>
          <w:szCs w:val="20"/>
          <w:lang w:eastAsia="en-US"/>
        </w:rPr>
      </w:pPr>
      <w:r w:rsidRPr="00E7290D">
        <w:rPr>
          <w:rFonts w:ascii="Arial" w:eastAsia="宋体" w:hAnsi="Arial" w:cs="Arial"/>
          <w:b/>
          <w:kern w:val="36"/>
          <w:sz w:val="34"/>
          <w:szCs w:val="20"/>
          <w:lang w:eastAsia="en-US"/>
        </w:rPr>
        <w:t>Engineering Surface Oxophilicity of Copper for Electrochemical CO</w:t>
      </w:r>
      <w:r w:rsidRPr="00E7290D">
        <w:rPr>
          <w:rFonts w:ascii="Arial" w:eastAsia="宋体" w:hAnsi="Arial" w:cs="Arial"/>
          <w:b/>
          <w:kern w:val="36"/>
          <w:sz w:val="34"/>
          <w:szCs w:val="20"/>
          <w:vertAlign w:val="subscript"/>
          <w:lang w:eastAsia="en-US"/>
        </w:rPr>
        <w:t>2</w:t>
      </w:r>
      <w:r w:rsidRPr="00E7290D">
        <w:rPr>
          <w:rFonts w:ascii="Arial" w:eastAsia="宋体" w:hAnsi="Arial" w:cs="Arial"/>
          <w:b/>
          <w:kern w:val="36"/>
          <w:sz w:val="34"/>
          <w:szCs w:val="20"/>
          <w:lang w:eastAsia="en-US"/>
        </w:rPr>
        <w:t xml:space="preserve"> Reduction to Ethanol</w:t>
      </w:r>
    </w:p>
    <w:p w14:paraId="14449113" w14:textId="770E31B6" w:rsidR="00E7290D" w:rsidRPr="00E7290D" w:rsidRDefault="00E7290D" w:rsidP="00E7290D">
      <w:pPr>
        <w:pStyle w:val="BBAuthorName"/>
        <w:rPr>
          <w:rFonts w:ascii="Arial" w:hAnsi="Arial" w:cs="Arial"/>
        </w:rPr>
      </w:pPr>
      <w:r w:rsidRPr="00E7290D">
        <w:rPr>
          <w:rFonts w:ascii="Arial" w:hAnsi="Arial" w:cs="Arial"/>
        </w:rPr>
        <w:t>Minhan Li,</w:t>
      </w:r>
      <w:r w:rsidRPr="00E7290D">
        <w:rPr>
          <w:rFonts w:ascii="Arial" w:hAnsi="Arial" w:cs="Arial"/>
          <w:vertAlign w:val="superscript"/>
        </w:rPr>
        <w:t>1</w:t>
      </w:r>
      <w:r w:rsidRPr="00E7290D">
        <w:rPr>
          <w:rFonts w:ascii="Arial" w:hAnsi="Arial" w:cs="Arial"/>
        </w:rPr>
        <w:t xml:space="preserve"> Nan Song,</w:t>
      </w:r>
      <w:r w:rsidRPr="00E7290D">
        <w:rPr>
          <w:rFonts w:ascii="Arial" w:hAnsi="Arial" w:cs="Arial"/>
          <w:vertAlign w:val="superscript"/>
        </w:rPr>
        <w:t>2</w:t>
      </w:r>
      <w:r w:rsidRPr="00E7290D">
        <w:rPr>
          <w:rFonts w:ascii="Arial" w:hAnsi="Arial" w:cs="Arial"/>
        </w:rPr>
        <w:t xml:space="preserve"> Fangzhou Zhang,</w:t>
      </w:r>
      <w:r w:rsidRPr="00E7290D">
        <w:rPr>
          <w:rFonts w:ascii="Arial" w:hAnsi="Arial" w:cs="Arial"/>
          <w:vertAlign w:val="superscript"/>
        </w:rPr>
        <w:t>1</w:t>
      </w:r>
      <w:r w:rsidRPr="00E7290D">
        <w:rPr>
          <w:rFonts w:ascii="Arial" w:hAnsi="Arial" w:cs="Arial"/>
        </w:rPr>
        <w:t xml:space="preserve"> Wei Luo,</w:t>
      </w:r>
      <w:r w:rsidRPr="00E7290D">
        <w:rPr>
          <w:rFonts w:ascii="Arial" w:hAnsi="Arial" w:cs="Arial"/>
          <w:vertAlign w:val="superscript"/>
        </w:rPr>
        <w:t>1,*</w:t>
      </w:r>
      <w:r w:rsidRPr="00E7290D">
        <w:rPr>
          <w:rFonts w:ascii="Arial" w:hAnsi="Arial" w:cs="Arial"/>
        </w:rPr>
        <w:t xml:space="preserve"> Jun Chen,</w:t>
      </w:r>
      <w:r w:rsidRPr="00E7290D">
        <w:rPr>
          <w:rFonts w:ascii="Arial" w:hAnsi="Arial" w:cs="Arial"/>
          <w:vertAlign w:val="superscript"/>
        </w:rPr>
        <w:t>3</w:t>
      </w:r>
      <w:r w:rsidRPr="00E7290D">
        <w:rPr>
          <w:rFonts w:ascii="Arial" w:hAnsi="Arial" w:cs="Arial"/>
        </w:rPr>
        <w:t xml:space="preserve"> Wan Jiang,</w:t>
      </w:r>
      <w:r w:rsidRPr="00E7290D">
        <w:rPr>
          <w:rFonts w:ascii="Arial" w:hAnsi="Arial" w:cs="Arial"/>
          <w:vertAlign w:val="superscript"/>
        </w:rPr>
        <w:t>1</w:t>
      </w:r>
      <w:r w:rsidRPr="00E7290D">
        <w:rPr>
          <w:rFonts w:ascii="Arial" w:hAnsi="Arial" w:cs="Arial"/>
        </w:rPr>
        <w:t xml:space="preserve"> Jianping Yang</w:t>
      </w:r>
      <w:r w:rsidRPr="00E7290D">
        <w:rPr>
          <w:rFonts w:ascii="Arial" w:hAnsi="Arial" w:cs="Arial"/>
          <w:vertAlign w:val="superscript"/>
        </w:rPr>
        <w:t>1</w:t>
      </w:r>
      <w:bookmarkStart w:id="0" w:name="_Hlk90966396"/>
      <w:r w:rsidRPr="00E7290D">
        <w:rPr>
          <w:rFonts w:ascii="Arial" w:hAnsi="Arial" w:cs="Arial"/>
          <w:vertAlign w:val="superscript"/>
        </w:rPr>
        <w:t>,</w:t>
      </w:r>
      <w:r w:rsidR="00072475">
        <w:rPr>
          <w:rFonts w:ascii="Arial" w:hAnsi="Arial" w:cs="Arial"/>
          <w:vertAlign w:val="superscript"/>
        </w:rPr>
        <w:t>4,</w:t>
      </w:r>
      <w:r w:rsidRPr="00E7290D">
        <w:rPr>
          <w:rFonts w:ascii="Arial" w:hAnsi="Arial" w:cs="Arial"/>
          <w:vertAlign w:val="superscript"/>
        </w:rPr>
        <w:t>*</w:t>
      </w:r>
      <w:bookmarkEnd w:id="0"/>
    </w:p>
    <w:p w14:paraId="30DA2717" w14:textId="77777777" w:rsidR="00FC5897" w:rsidRPr="00FC5897" w:rsidRDefault="00FC5897" w:rsidP="00FC5897">
      <w:pPr>
        <w:pStyle w:val="BIEmailAddress"/>
        <w:rPr>
          <w:rFonts w:ascii="Arial" w:hAnsi="Arial" w:cs="Arial"/>
        </w:rPr>
      </w:pPr>
      <w:r w:rsidRPr="00FC5897">
        <w:rPr>
          <w:rFonts w:ascii="Arial" w:hAnsi="Arial" w:cs="Arial"/>
          <w:vertAlign w:val="superscript"/>
        </w:rPr>
        <w:t>1</w:t>
      </w:r>
      <w:r w:rsidRPr="00FC5897">
        <w:rPr>
          <w:rFonts w:ascii="Arial" w:hAnsi="Arial" w:cs="Arial"/>
        </w:rPr>
        <w:t>State Key Laboratory for Modification of Chemical Fibers and Polymer Materials, College of Materials Science and Engineering, Donghua University, Shanghai 201620, P. R. China</w:t>
      </w:r>
    </w:p>
    <w:p w14:paraId="3C1A7B04" w14:textId="77777777" w:rsidR="00FC5897" w:rsidRPr="00FC5897" w:rsidRDefault="00FC5897" w:rsidP="00FC5897">
      <w:pPr>
        <w:pStyle w:val="BIEmailAddress"/>
        <w:rPr>
          <w:rFonts w:ascii="Arial" w:hAnsi="Arial" w:cs="Arial"/>
        </w:rPr>
      </w:pPr>
      <w:r w:rsidRPr="00FC5897">
        <w:rPr>
          <w:rFonts w:ascii="Arial" w:hAnsi="Arial" w:cs="Arial"/>
          <w:vertAlign w:val="superscript"/>
        </w:rPr>
        <w:t>2</w:t>
      </w:r>
      <w:r w:rsidRPr="00FC5897">
        <w:rPr>
          <w:rFonts w:ascii="Arial" w:hAnsi="Arial" w:cs="Arial"/>
        </w:rPr>
        <w:t>State Key Laboratory of Chemical Engineering, East China University of Science and Technology, Shanghai, 200237, P. R. China</w:t>
      </w:r>
    </w:p>
    <w:p w14:paraId="5EEE243D" w14:textId="431589A3" w:rsidR="00FC5897" w:rsidRDefault="00FC5897" w:rsidP="00FC5897">
      <w:pPr>
        <w:pStyle w:val="BIEmailAddress"/>
        <w:rPr>
          <w:rFonts w:ascii="Arial" w:hAnsi="Arial" w:cs="Arial"/>
          <w:lang w:val="en-GB"/>
        </w:rPr>
      </w:pPr>
      <w:r w:rsidRPr="00FC5897">
        <w:rPr>
          <w:rFonts w:ascii="Arial" w:hAnsi="Arial" w:cs="Arial"/>
          <w:vertAlign w:val="superscript"/>
        </w:rPr>
        <w:t>3</w:t>
      </w:r>
      <w:r w:rsidRPr="00FC5897">
        <w:rPr>
          <w:rFonts w:ascii="Arial" w:hAnsi="Arial" w:cs="Arial"/>
          <w:lang w:val="en-GB"/>
        </w:rPr>
        <w:t>ARC Centre of Excellence for Electromaterials Science, Intelligent Polymer Research Institute, Australian Institute of Innovative Materials, University of Wollongong, Innovation Campus, Wollongong, NSW 2522, Australia</w:t>
      </w:r>
    </w:p>
    <w:p w14:paraId="2C4E1D97" w14:textId="146A2533" w:rsidR="00072475" w:rsidRPr="00072475" w:rsidRDefault="00072475" w:rsidP="00072475">
      <w:pPr>
        <w:pStyle w:val="BIEmailAddress"/>
        <w:rPr>
          <w:rFonts w:ascii="Arial" w:hAnsi="Arial" w:cs="Arial"/>
          <w:lang w:val="en-GB"/>
        </w:rPr>
      </w:pPr>
      <w:r w:rsidRPr="00072475">
        <w:rPr>
          <w:rFonts w:ascii="Arial" w:hAnsi="Arial" w:cs="Arial"/>
          <w:vertAlign w:val="superscript"/>
          <w:lang w:val="en-GB"/>
        </w:rPr>
        <w:t>4</w:t>
      </w:r>
      <w:r w:rsidRPr="00072475">
        <w:rPr>
          <w:rFonts w:ascii="Arial" w:hAnsi="Arial" w:cs="Arial"/>
          <w:lang w:val="en-GB"/>
        </w:rPr>
        <w:t>Lead Contact</w:t>
      </w:r>
    </w:p>
    <w:p w14:paraId="70F1258E" w14:textId="77777777" w:rsidR="00FC5897" w:rsidRPr="00FC5897" w:rsidRDefault="00FC5897" w:rsidP="00FC5897">
      <w:pPr>
        <w:pStyle w:val="BIEmailAddress"/>
        <w:rPr>
          <w:rFonts w:ascii="Arial" w:hAnsi="Arial" w:cs="Arial"/>
        </w:rPr>
      </w:pPr>
      <w:r w:rsidRPr="00FC5897">
        <w:rPr>
          <w:rFonts w:ascii="Arial" w:hAnsi="Arial" w:cs="Arial"/>
        </w:rPr>
        <w:t xml:space="preserve">*Correspondence: </w:t>
      </w:r>
      <w:r w:rsidRPr="00FC5897">
        <w:rPr>
          <w:rFonts w:ascii="Arial" w:hAnsi="Arial" w:cs="Arial"/>
          <w:lang w:val="en-GB"/>
        </w:rPr>
        <w:t>wluo@dhu.edu.cn;</w:t>
      </w:r>
      <w:r w:rsidRPr="00FC5897">
        <w:rPr>
          <w:rFonts w:ascii="Arial" w:hAnsi="Arial" w:cs="Arial"/>
        </w:rPr>
        <w:t xml:space="preserve"> </w:t>
      </w:r>
      <w:r w:rsidRPr="00FC5897">
        <w:rPr>
          <w:rFonts w:ascii="Arial" w:hAnsi="Arial" w:cs="Arial"/>
          <w:lang w:val="en-GB"/>
        </w:rPr>
        <w:t>jianpingyang@dhu.edu.cn</w:t>
      </w:r>
    </w:p>
    <w:p w14:paraId="358A8FA6" w14:textId="77777777" w:rsidR="00FC5897" w:rsidRPr="00FC5897" w:rsidRDefault="00FC5897" w:rsidP="00FC5897">
      <w:pPr>
        <w:pStyle w:val="BIEmailAddress"/>
      </w:pPr>
    </w:p>
    <w:p w14:paraId="13935083" w14:textId="77777777" w:rsidR="00AC0B10" w:rsidRDefault="00AC0B10" w:rsidP="00EA6B0E">
      <w:pPr>
        <w:ind w:firstLineChars="0" w:firstLine="0"/>
        <w:rPr>
          <w:lang w:eastAsia="en-US"/>
        </w:rPr>
      </w:pPr>
    </w:p>
    <w:p w14:paraId="1584673E" w14:textId="77777777" w:rsidR="00AC0B10" w:rsidRDefault="00AC0B10">
      <w:pPr>
        <w:widowControl/>
        <w:ind w:firstLineChars="0" w:firstLine="0"/>
        <w:jc w:val="left"/>
        <w:rPr>
          <w:lang w:eastAsia="en-US"/>
        </w:rPr>
      </w:pPr>
      <w:r>
        <w:rPr>
          <w:lang w:eastAsia="en-US"/>
        </w:rPr>
        <w:br w:type="page"/>
      </w:r>
    </w:p>
    <w:p w14:paraId="13796B1A" w14:textId="77777777" w:rsidR="00AC0B10" w:rsidRDefault="00AC0B10">
      <w:pPr>
        <w:widowControl/>
        <w:ind w:firstLine="420"/>
        <w:jc w:val="left"/>
        <w:rPr>
          <w:rFonts w:eastAsiaTheme="majorEastAsia"/>
        </w:rPr>
      </w:pPr>
    </w:p>
    <w:p w14:paraId="340E730D" w14:textId="77777777" w:rsidR="00AC0B10" w:rsidRDefault="00AC0B10" w:rsidP="00534530">
      <w:pPr>
        <w:ind w:firstLineChars="0" w:firstLine="0"/>
        <w:jc w:val="center"/>
      </w:pPr>
      <w:r>
        <w:rPr>
          <w:noProof/>
        </w:rPr>
        <w:drawing>
          <wp:inline distT="0" distB="0" distL="0" distR="0" wp14:anchorId="3E625108" wp14:editId="5CCB87AE">
            <wp:extent cx="4680000" cy="3575641"/>
            <wp:effectExtent l="0" t="0" r="0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80000" cy="3575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6092D0" w14:textId="77095D0D" w:rsidR="00AC0B10" w:rsidRPr="000C6B0D" w:rsidRDefault="00AC0B10" w:rsidP="000C6B0D">
      <w:pPr>
        <w:pStyle w:val="a7"/>
        <w:ind w:firstLineChars="0" w:firstLine="0"/>
        <w:rPr>
          <w:rFonts w:ascii="Times New Roman" w:hAnsi="Times New Roman"/>
        </w:rPr>
      </w:pPr>
      <w:r w:rsidRPr="007238DD">
        <w:rPr>
          <w:rFonts w:ascii="Times New Roman" w:hAnsi="Times New Roman"/>
          <w:b/>
          <w:bCs/>
        </w:rPr>
        <w:t>Figure S</w:t>
      </w:r>
      <w:r w:rsidRPr="007238DD">
        <w:rPr>
          <w:rFonts w:ascii="Times New Roman" w:hAnsi="Times New Roman"/>
          <w:b/>
          <w:bCs/>
        </w:rPr>
        <w:fldChar w:fldCharType="begin"/>
      </w:r>
      <w:r w:rsidRPr="007238DD">
        <w:rPr>
          <w:rFonts w:ascii="Times New Roman" w:hAnsi="Times New Roman"/>
          <w:b/>
          <w:bCs/>
        </w:rPr>
        <w:instrText xml:space="preserve"> SEQ Figure_S \* ARABIC </w:instrText>
      </w:r>
      <w:r w:rsidRPr="007238DD">
        <w:rPr>
          <w:rFonts w:ascii="Times New Roman" w:hAnsi="Times New Roman"/>
          <w:b/>
          <w:bCs/>
        </w:rPr>
        <w:fldChar w:fldCharType="separate"/>
      </w:r>
      <w:r w:rsidR="00DC334D">
        <w:rPr>
          <w:rFonts w:ascii="Times New Roman" w:hAnsi="Times New Roman"/>
          <w:b/>
          <w:bCs/>
          <w:noProof/>
        </w:rPr>
        <w:t>1</w:t>
      </w:r>
      <w:r w:rsidRPr="007238DD">
        <w:rPr>
          <w:rFonts w:ascii="Times New Roman" w:hAnsi="Times New Roman"/>
          <w:b/>
          <w:bCs/>
        </w:rPr>
        <w:fldChar w:fldCharType="end"/>
      </w:r>
      <w:r w:rsidRPr="007238DD">
        <w:rPr>
          <w:rFonts w:ascii="Times New Roman" w:hAnsi="Times New Roman"/>
          <w:b/>
          <w:bCs/>
        </w:rPr>
        <w:t xml:space="preserve"> </w:t>
      </w:r>
      <w:r w:rsidRPr="000C6B0D">
        <w:rPr>
          <w:rFonts w:ascii="Times New Roman" w:hAnsi="Times New Roman"/>
        </w:rPr>
        <w:t xml:space="preserve">The oxophilicity of common transition metals and p-block metals determined by the </w:t>
      </w:r>
      <w:bookmarkStart w:id="1" w:name="_Hlk79833496"/>
      <w:r w:rsidRPr="000C6B0D">
        <w:rPr>
          <w:rFonts w:ascii="Times New Roman" w:hAnsi="Times New Roman"/>
        </w:rPr>
        <w:t>bond dissociation enthalpies of metal oxides</w:t>
      </w:r>
      <w:bookmarkEnd w:id="1"/>
      <w:r w:rsidRPr="000C6B0D">
        <w:rPr>
          <w:rFonts w:ascii="Times New Roman" w:hAnsi="Times New Roman"/>
        </w:rPr>
        <w:t>.</w:t>
      </w:r>
      <w:r>
        <w:rPr>
          <w:rFonts w:ascii="Times New Roman" w:hAnsi="Times New Roman"/>
          <w:noProof/>
          <w:vertAlign w:val="superscript"/>
        </w:rPr>
        <w:t>1</w:t>
      </w:r>
    </w:p>
    <w:p w14:paraId="78ED0E46" w14:textId="77777777" w:rsidR="00AC0B10" w:rsidRDefault="00AC0B10">
      <w:pPr>
        <w:widowControl/>
        <w:ind w:firstLine="420"/>
        <w:jc w:val="left"/>
      </w:pPr>
    </w:p>
    <w:p w14:paraId="39499608" w14:textId="77777777" w:rsidR="00AC0B10" w:rsidRDefault="00AC0B10">
      <w:pPr>
        <w:widowControl/>
        <w:ind w:firstLineChars="0" w:firstLine="0"/>
        <w:jc w:val="left"/>
      </w:pPr>
      <w:r>
        <w:br w:type="page"/>
      </w:r>
    </w:p>
    <w:p w14:paraId="570D7B75" w14:textId="77777777" w:rsidR="00AC0B10" w:rsidRDefault="00AC0B10">
      <w:pPr>
        <w:widowControl/>
        <w:ind w:firstLine="420"/>
        <w:jc w:val="left"/>
        <w:rPr>
          <w:rFonts w:eastAsiaTheme="majorEastAsia"/>
        </w:rPr>
      </w:pPr>
    </w:p>
    <w:p w14:paraId="3B462D71" w14:textId="77777777" w:rsidR="00AC0B10" w:rsidRDefault="00AC0B10" w:rsidP="00C40916">
      <w:pPr>
        <w:ind w:firstLineChars="0" w:firstLine="0"/>
        <w:jc w:val="center"/>
      </w:pPr>
      <w:r>
        <w:rPr>
          <w:noProof/>
        </w:rPr>
        <w:drawing>
          <wp:inline distT="0" distB="0" distL="0" distR="0" wp14:anchorId="07210E02" wp14:editId="1A231681">
            <wp:extent cx="4319905" cy="1799590"/>
            <wp:effectExtent l="0" t="0" r="4445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9905" cy="1799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69CE5A" w14:textId="5F98D226" w:rsidR="00AC0B10" w:rsidRDefault="00AC0B10" w:rsidP="008A29C7">
      <w:pPr>
        <w:pStyle w:val="a7"/>
        <w:ind w:firstLineChars="0" w:firstLine="0"/>
        <w:rPr>
          <w:rFonts w:eastAsiaTheme="majorEastAsia"/>
        </w:rPr>
      </w:pPr>
      <w:r w:rsidRPr="007238DD">
        <w:rPr>
          <w:rFonts w:ascii="Times New Roman" w:hAnsi="Times New Roman"/>
          <w:b/>
          <w:bCs/>
        </w:rPr>
        <w:t>Figure S</w:t>
      </w:r>
      <w:r w:rsidRPr="007238DD">
        <w:rPr>
          <w:rFonts w:ascii="Times New Roman" w:hAnsi="Times New Roman"/>
          <w:b/>
          <w:bCs/>
        </w:rPr>
        <w:fldChar w:fldCharType="begin"/>
      </w:r>
      <w:r w:rsidRPr="007238DD">
        <w:rPr>
          <w:rFonts w:ascii="Times New Roman" w:hAnsi="Times New Roman"/>
          <w:b/>
          <w:bCs/>
        </w:rPr>
        <w:instrText xml:space="preserve"> SEQ Figure_S \* ARABIC </w:instrText>
      </w:r>
      <w:r w:rsidRPr="007238DD">
        <w:rPr>
          <w:rFonts w:ascii="Times New Roman" w:hAnsi="Times New Roman"/>
          <w:b/>
          <w:bCs/>
        </w:rPr>
        <w:fldChar w:fldCharType="separate"/>
      </w:r>
      <w:r w:rsidR="00DC334D">
        <w:rPr>
          <w:rFonts w:ascii="Times New Roman" w:hAnsi="Times New Roman"/>
          <w:b/>
          <w:bCs/>
          <w:noProof/>
        </w:rPr>
        <w:t>2</w:t>
      </w:r>
      <w:r w:rsidRPr="007238DD">
        <w:rPr>
          <w:rFonts w:ascii="Times New Roman" w:hAnsi="Times New Roman"/>
          <w:b/>
          <w:bCs/>
        </w:rPr>
        <w:fldChar w:fldCharType="end"/>
      </w:r>
      <w:r w:rsidRPr="00821BB9">
        <w:rPr>
          <w:rFonts w:ascii="Times New Roman" w:hAnsi="Times New Roman"/>
        </w:rPr>
        <w:t xml:space="preserve"> Schematic diagram of the materials synthesis (a). Photographs illustrate the synthesis procedures (b).</w:t>
      </w:r>
    </w:p>
    <w:p w14:paraId="021E5AEB" w14:textId="77777777" w:rsidR="00AC0B10" w:rsidRDefault="00AC0B10">
      <w:pPr>
        <w:widowControl/>
        <w:ind w:firstLineChars="0" w:firstLine="0"/>
        <w:jc w:val="left"/>
        <w:rPr>
          <w:rFonts w:eastAsiaTheme="majorEastAsia"/>
        </w:rPr>
      </w:pPr>
      <w:r>
        <w:rPr>
          <w:rFonts w:eastAsiaTheme="majorEastAsia"/>
        </w:rPr>
        <w:br w:type="page"/>
      </w:r>
    </w:p>
    <w:p w14:paraId="6192A589" w14:textId="77777777" w:rsidR="00AC0B10" w:rsidRDefault="00AC0B10">
      <w:pPr>
        <w:widowControl/>
        <w:ind w:firstLine="420"/>
        <w:jc w:val="left"/>
        <w:rPr>
          <w:rFonts w:eastAsiaTheme="majorEastAsia"/>
        </w:rPr>
      </w:pPr>
    </w:p>
    <w:p w14:paraId="51E57381" w14:textId="31AEBBFD" w:rsidR="00AC0B10" w:rsidRDefault="00AC0B10" w:rsidP="00194BB3">
      <w:pPr>
        <w:ind w:firstLineChars="0" w:firstLine="0"/>
        <w:jc w:val="center"/>
      </w:pPr>
      <w:r w:rsidRPr="0073267D">
        <w:t xml:space="preserve"> </w:t>
      </w:r>
      <w:r w:rsidR="005F648B">
        <w:rPr>
          <w:noProof/>
        </w:rPr>
        <w:drawing>
          <wp:inline distT="0" distB="0" distL="0" distR="0" wp14:anchorId="1497AD8F" wp14:editId="1C34D3D1">
            <wp:extent cx="4318000" cy="1943100"/>
            <wp:effectExtent l="0" t="0" r="635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8000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143E18" w14:textId="6E12A462" w:rsidR="00AC0B10" w:rsidRDefault="00AC0B10" w:rsidP="008A29C7">
      <w:pPr>
        <w:pStyle w:val="a7"/>
        <w:ind w:firstLineChars="0" w:firstLine="0"/>
      </w:pPr>
      <w:r w:rsidRPr="007238DD">
        <w:rPr>
          <w:rFonts w:ascii="Times New Roman" w:hAnsi="Times New Roman"/>
          <w:b/>
          <w:bCs/>
        </w:rPr>
        <w:t>Figure S</w:t>
      </w:r>
      <w:r w:rsidRPr="007238DD">
        <w:rPr>
          <w:rFonts w:ascii="Times New Roman" w:hAnsi="Times New Roman"/>
          <w:b/>
          <w:bCs/>
        </w:rPr>
        <w:fldChar w:fldCharType="begin"/>
      </w:r>
      <w:r w:rsidRPr="007238DD">
        <w:rPr>
          <w:rFonts w:ascii="Times New Roman" w:hAnsi="Times New Roman"/>
          <w:b/>
          <w:bCs/>
        </w:rPr>
        <w:instrText xml:space="preserve"> SEQ Figure_S \* ARABIC </w:instrText>
      </w:r>
      <w:r w:rsidRPr="007238DD">
        <w:rPr>
          <w:rFonts w:ascii="Times New Roman" w:hAnsi="Times New Roman"/>
          <w:b/>
          <w:bCs/>
        </w:rPr>
        <w:fldChar w:fldCharType="separate"/>
      </w:r>
      <w:r w:rsidR="00DC334D">
        <w:rPr>
          <w:rFonts w:ascii="Times New Roman" w:hAnsi="Times New Roman"/>
          <w:b/>
          <w:bCs/>
          <w:noProof/>
        </w:rPr>
        <w:t>3</w:t>
      </w:r>
      <w:r w:rsidRPr="007238DD">
        <w:rPr>
          <w:rFonts w:ascii="Times New Roman" w:hAnsi="Times New Roman"/>
          <w:b/>
          <w:bCs/>
        </w:rPr>
        <w:fldChar w:fldCharType="end"/>
      </w:r>
      <w:r w:rsidRPr="008F0BB7">
        <w:rPr>
          <w:rFonts w:ascii="Times New Roman" w:hAnsi="Times New Roman"/>
        </w:rPr>
        <w:t xml:space="preserve"> </w:t>
      </w:r>
      <w:r w:rsidR="00653407" w:rsidRPr="00B433CE">
        <w:rPr>
          <w:rFonts w:ascii="Times New Roman" w:hAnsi="Times New Roman"/>
        </w:rPr>
        <w:t xml:space="preserve">XRD pattern of </w:t>
      </w:r>
      <w:r w:rsidR="00653407">
        <w:rPr>
          <w:rFonts w:ascii="Times New Roman" w:hAnsi="Times New Roman"/>
        </w:rPr>
        <w:t>Cu to CuSn</w:t>
      </w:r>
      <w:r w:rsidR="00653407" w:rsidRPr="00653407">
        <w:rPr>
          <w:rFonts w:ascii="Times New Roman" w:hAnsi="Times New Roman"/>
          <w:vertAlign w:val="subscript"/>
        </w:rPr>
        <w:t>0.10</w:t>
      </w:r>
      <w:r w:rsidR="00653407">
        <w:rPr>
          <w:rFonts w:ascii="Times New Roman" w:hAnsi="Times New Roman"/>
        </w:rPr>
        <w:t xml:space="preserve"> catalysts (a) and </w:t>
      </w:r>
      <w:r w:rsidR="00653407" w:rsidRPr="00B433CE">
        <w:rPr>
          <w:rFonts w:ascii="Times New Roman" w:hAnsi="Times New Roman"/>
        </w:rPr>
        <w:t>CuSn</w:t>
      </w:r>
      <w:r w:rsidR="00653407" w:rsidRPr="00B433CE">
        <w:rPr>
          <w:rFonts w:ascii="Times New Roman" w:hAnsi="Times New Roman"/>
          <w:vertAlign w:val="subscript"/>
        </w:rPr>
        <w:t>0.25</w:t>
      </w:r>
      <w:r w:rsidR="00653407" w:rsidRPr="00B433CE">
        <w:rPr>
          <w:rFonts w:ascii="Times New Roman" w:hAnsi="Times New Roman"/>
        </w:rPr>
        <w:t xml:space="preserve"> catalyst</w:t>
      </w:r>
      <w:r w:rsidR="00653407">
        <w:rPr>
          <w:rFonts w:ascii="Times New Roman" w:hAnsi="Times New Roman"/>
        </w:rPr>
        <w:t xml:space="preserve"> (b).</w:t>
      </w:r>
      <w:r w:rsidR="00653407" w:rsidRPr="008F0BB7">
        <w:rPr>
          <w:rFonts w:ascii="Times New Roman" w:hAnsi="Times New Roman"/>
        </w:rPr>
        <w:t xml:space="preserve"> </w:t>
      </w:r>
    </w:p>
    <w:p w14:paraId="549F054B" w14:textId="77777777" w:rsidR="00AC0B10" w:rsidRDefault="00AC0B10">
      <w:pPr>
        <w:widowControl/>
        <w:ind w:firstLineChars="0" w:firstLine="0"/>
        <w:jc w:val="left"/>
      </w:pPr>
      <w:r>
        <w:br w:type="page"/>
      </w:r>
    </w:p>
    <w:p w14:paraId="739B01A2" w14:textId="491D8834" w:rsidR="00AC0B10" w:rsidRDefault="005F648B" w:rsidP="00E970CE">
      <w:pPr>
        <w:ind w:firstLineChars="0" w:firstLine="0"/>
        <w:jc w:val="center"/>
      </w:pPr>
      <w:r>
        <w:rPr>
          <w:noProof/>
        </w:rPr>
        <w:lastRenderedPageBreak/>
        <w:drawing>
          <wp:inline distT="0" distB="0" distL="0" distR="0" wp14:anchorId="4AC590E6" wp14:editId="4CCF55DB">
            <wp:extent cx="4318000" cy="1955800"/>
            <wp:effectExtent l="0" t="0" r="6350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8000" cy="195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50A90B" w14:textId="1A579706" w:rsidR="00AC0B10" w:rsidRPr="00E970CE" w:rsidRDefault="00AC0B10" w:rsidP="00D014EA">
      <w:pPr>
        <w:pStyle w:val="a7"/>
        <w:ind w:firstLineChars="0" w:firstLine="0"/>
      </w:pPr>
      <w:r w:rsidRPr="007238DD">
        <w:rPr>
          <w:rFonts w:ascii="Times New Roman" w:hAnsi="Times New Roman"/>
          <w:b/>
          <w:bCs/>
        </w:rPr>
        <w:t>Figure S</w:t>
      </w:r>
      <w:r w:rsidRPr="007238DD">
        <w:rPr>
          <w:rFonts w:ascii="Times New Roman" w:hAnsi="Times New Roman"/>
          <w:b/>
          <w:bCs/>
        </w:rPr>
        <w:fldChar w:fldCharType="begin"/>
      </w:r>
      <w:r w:rsidRPr="007238DD">
        <w:rPr>
          <w:rFonts w:ascii="Times New Roman" w:hAnsi="Times New Roman"/>
          <w:b/>
          <w:bCs/>
        </w:rPr>
        <w:instrText xml:space="preserve"> SEQ Figure_S \* ARABIC </w:instrText>
      </w:r>
      <w:r w:rsidRPr="007238DD">
        <w:rPr>
          <w:rFonts w:ascii="Times New Roman" w:hAnsi="Times New Roman"/>
          <w:b/>
          <w:bCs/>
        </w:rPr>
        <w:fldChar w:fldCharType="separate"/>
      </w:r>
      <w:r w:rsidR="00DC334D">
        <w:rPr>
          <w:rFonts w:ascii="Times New Roman" w:hAnsi="Times New Roman"/>
          <w:b/>
          <w:bCs/>
          <w:noProof/>
        </w:rPr>
        <w:t>4</w:t>
      </w:r>
      <w:r w:rsidRPr="007238DD">
        <w:rPr>
          <w:rFonts w:ascii="Times New Roman" w:hAnsi="Times New Roman"/>
          <w:b/>
          <w:bCs/>
        </w:rPr>
        <w:fldChar w:fldCharType="end"/>
      </w:r>
      <w:r w:rsidRPr="008F6254">
        <w:rPr>
          <w:rFonts w:ascii="Times New Roman" w:hAnsi="Times New Roman"/>
        </w:rPr>
        <w:t xml:space="preserve"> </w:t>
      </w:r>
      <w:r w:rsidR="00DF5373" w:rsidRPr="008F0BB7">
        <w:rPr>
          <w:rFonts w:ascii="Times New Roman" w:hAnsi="Times New Roman"/>
        </w:rPr>
        <w:t xml:space="preserve">SEM images of (a) </w:t>
      </w:r>
      <w:r w:rsidR="00DF5373">
        <w:rPr>
          <w:rFonts w:ascii="Times New Roman" w:hAnsi="Times New Roman"/>
        </w:rPr>
        <w:t xml:space="preserve">bare </w:t>
      </w:r>
      <w:r w:rsidR="00DF5373" w:rsidRPr="008F0BB7">
        <w:rPr>
          <w:rFonts w:ascii="Times New Roman" w:hAnsi="Times New Roman"/>
        </w:rPr>
        <w:t xml:space="preserve">Cu, </w:t>
      </w:r>
      <w:r w:rsidR="00A76FE8">
        <w:rPr>
          <w:rFonts w:ascii="Times New Roman" w:hAnsi="Times New Roman"/>
        </w:rPr>
        <w:t>(b) CuSn</w:t>
      </w:r>
      <w:r w:rsidR="00A76FE8" w:rsidRPr="00A76FE8">
        <w:rPr>
          <w:rFonts w:ascii="Times New Roman" w:hAnsi="Times New Roman"/>
          <w:vertAlign w:val="subscript"/>
        </w:rPr>
        <w:t>0.01</w:t>
      </w:r>
      <w:r w:rsidR="00A76FE8">
        <w:rPr>
          <w:rFonts w:ascii="Times New Roman" w:hAnsi="Times New Roman"/>
        </w:rPr>
        <w:t xml:space="preserve">, </w:t>
      </w:r>
      <w:r w:rsidR="00DF5373" w:rsidRPr="008F0BB7">
        <w:rPr>
          <w:rFonts w:ascii="Times New Roman" w:hAnsi="Times New Roman"/>
        </w:rPr>
        <w:t>(</w:t>
      </w:r>
      <w:r w:rsidR="00A76FE8">
        <w:rPr>
          <w:rFonts w:ascii="Times New Roman" w:hAnsi="Times New Roman"/>
        </w:rPr>
        <w:t>c</w:t>
      </w:r>
      <w:r w:rsidR="00DF5373" w:rsidRPr="008F0BB7">
        <w:rPr>
          <w:rFonts w:ascii="Times New Roman" w:hAnsi="Times New Roman"/>
        </w:rPr>
        <w:t>) CuSn</w:t>
      </w:r>
      <w:r w:rsidR="00DF5373" w:rsidRPr="00D71E04">
        <w:rPr>
          <w:rFonts w:ascii="Times New Roman" w:hAnsi="Times New Roman"/>
          <w:vertAlign w:val="subscript"/>
        </w:rPr>
        <w:t>0.025</w:t>
      </w:r>
      <w:r w:rsidR="00DF5373" w:rsidRPr="008F0BB7">
        <w:rPr>
          <w:rFonts w:ascii="Times New Roman" w:hAnsi="Times New Roman"/>
        </w:rPr>
        <w:t>, (</w:t>
      </w:r>
      <w:r w:rsidR="00A76FE8">
        <w:rPr>
          <w:rFonts w:ascii="Times New Roman" w:hAnsi="Times New Roman"/>
        </w:rPr>
        <w:t>d</w:t>
      </w:r>
      <w:r w:rsidR="00DF5373" w:rsidRPr="008F0BB7">
        <w:rPr>
          <w:rFonts w:ascii="Times New Roman" w:hAnsi="Times New Roman"/>
        </w:rPr>
        <w:t>) CuSn</w:t>
      </w:r>
      <w:r w:rsidR="00DF5373" w:rsidRPr="00D71E04">
        <w:rPr>
          <w:rFonts w:ascii="Times New Roman" w:hAnsi="Times New Roman"/>
          <w:vertAlign w:val="subscript"/>
        </w:rPr>
        <w:t>0.05</w:t>
      </w:r>
      <w:r w:rsidR="00DF5373" w:rsidRPr="008F0BB7">
        <w:rPr>
          <w:rFonts w:ascii="Times New Roman" w:hAnsi="Times New Roman"/>
        </w:rPr>
        <w:t>, (</w:t>
      </w:r>
      <w:r w:rsidR="00A76FE8">
        <w:rPr>
          <w:rFonts w:ascii="Times New Roman" w:hAnsi="Times New Roman"/>
        </w:rPr>
        <w:t>e</w:t>
      </w:r>
      <w:r w:rsidR="00DF5373" w:rsidRPr="008F0BB7">
        <w:rPr>
          <w:rFonts w:ascii="Times New Roman" w:hAnsi="Times New Roman"/>
        </w:rPr>
        <w:t>) CuSn</w:t>
      </w:r>
      <w:r w:rsidR="00DF5373" w:rsidRPr="00D71E04">
        <w:rPr>
          <w:rFonts w:ascii="Times New Roman" w:hAnsi="Times New Roman"/>
          <w:vertAlign w:val="subscript"/>
        </w:rPr>
        <w:t>0.10</w:t>
      </w:r>
      <w:r w:rsidR="00DF5373" w:rsidRPr="008F0BB7">
        <w:rPr>
          <w:rFonts w:ascii="Times New Roman" w:hAnsi="Times New Roman"/>
        </w:rPr>
        <w:t>, and (</w:t>
      </w:r>
      <w:r w:rsidR="00A76FE8">
        <w:rPr>
          <w:rFonts w:ascii="Times New Roman" w:hAnsi="Times New Roman"/>
        </w:rPr>
        <w:t>f</w:t>
      </w:r>
      <w:r w:rsidR="00DF5373" w:rsidRPr="008F0BB7">
        <w:rPr>
          <w:rFonts w:ascii="Times New Roman" w:hAnsi="Times New Roman"/>
        </w:rPr>
        <w:t>) CuSn</w:t>
      </w:r>
      <w:r w:rsidR="00DF5373" w:rsidRPr="00D71E04">
        <w:rPr>
          <w:rFonts w:ascii="Times New Roman" w:hAnsi="Times New Roman"/>
          <w:vertAlign w:val="subscript"/>
        </w:rPr>
        <w:t>0.25</w:t>
      </w:r>
      <w:r w:rsidR="00DF5373" w:rsidRPr="008F0BB7">
        <w:rPr>
          <w:rFonts w:ascii="Times New Roman" w:hAnsi="Times New Roman"/>
        </w:rPr>
        <w:t xml:space="preserve"> catalysts.</w:t>
      </w:r>
    </w:p>
    <w:p w14:paraId="3571ED87" w14:textId="77777777" w:rsidR="00AC0B10" w:rsidRDefault="00AC0B10">
      <w:pPr>
        <w:widowControl/>
        <w:ind w:firstLineChars="0" w:firstLine="0"/>
        <w:jc w:val="left"/>
      </w:pPr>
      <w:r>
        <w:br w:type="page"/>
      </w:r>
    </w:p>
    <w:p w14:paraId="6EB22869" w14:textId="66520187" w:rsidR="00AC0B10" w:rsidRDefault="005F648B" w:rsidP="002C71C1">
      <w:pPr>
        <w:pStyle w:val="a7"/>
        <w:ind w:firstLineChars="0" w:firstLine="0"/>
        <w:jc w:val="center"/>
        <w:rPr>
          <w:rFonts w:ascii="Times New Roman" w:hAnsi="Times New Roman"/>
        </w:rPr>
      </w:pPr>
      <w:r>
        <w:rPr>
          <w:noProof/>
        </w:rPr>
        <w:lastRenderedPageBreak/>
        <w:drawing>
          <wp:inline distT="0" distB="0" distL="0" distR="0" wp14:anchorId="3DC734AD" wp14:editId="430307E0">
            <wp:extent cx="4318000" cy="1905000"/>
            <wp:effectExtent l="0" t="0" r="635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80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243B5F" w14:textId="463C1AAB" w:rsidR="00AC0B10" w:rsidRDefault="00AC0B10" w:rsidP="00D014EA">
      <w:pPr>
        <w:pStyle w:val="a7"/>
        <w:ind w:firstLineChars="0" w:firstLine="0"/>
      </w:pPr>
      <w:r w:rsidRPr="007238DD">
        <w:rPr>
          <w:rFonts w:ascii="Times New Roman" w:hAnsi="Times New Roman"/>
          <w:b/>
          <w:bCs/>
        </w:rPr>
        <w:t>Figure S</w:t>
      </w:r>
      <w:r w:rsidRPr="007238DD">
        <w:rPr>
          <w:rFonts w:ascii="Times New Roman" w:hAnsi="Times New Roman"/>
          <w:b/>
          <w:bCs/>
        </w:rPr>
        <w:fldChar w:fldCharType="begin"/>
      </w:r>
      <w:r w:rsidRPr="007238DD">
        <w:rPr>
          <w:rFonts w:ascii="Times New Roman" w:hAnsi="Times New Roman"/>
          <w:b/>
          <w:bCs/>
        </w:rPr>
        <w:instrText xml:space="preserve"> SEQ Figure_S \* ARABIC </w:instrText>
      </w:r>
      <w:r w:rsidRPr="007238DD">
        <w:rPr>
          <w:rFonts w:ascii="Times New Roman" w:hAnsi="Times New Roman"/>
          <w:b/>
          <w:bCs/>
        </w:rPr>
        <w:fldChar w:fldCharType="separate"/>
      </w:r>
      <w:r w:rsidR="00DC334D">
        <w:rPr>
          <w:rFonts w:ascii="Times New Roman" w:hAnsi="Times New Roman"/>
          <w:b/>
          <w:bCs/>
          <w:noProof/>
        </w:rPr>
        <w:t>5</w:t>
      </w:r>
      <w:r w:rsidRPr="007238DD">
        <w:rPr>
          <w:rFonts w:ascii="Times New Roman" w:hAnsi="Times New Roman"/>
          <w:b/>
          <w:bCs/>
        </w:rPr>
        <w:fldChar w:fldCharType="end"/>
      </w:r>
      <w:r w:rsidRPr="00D604EA">
        <w:rPr>
          <w:rFonts w:ascii="Times New Roman" w:hAnsi="Times New Roman"/>
        </w:rPr>
        <w:t xml:space="preserve"> </w:t>
      </w:r>
      <w:r w:rsidR="006B0A5D">
        <w:rPr>
          <w:rFonts w:ascii="Times New Roman" w:hAnsi="Times New Roman"/>
        </w:rPr>
        <w:t>(a)</w:t>
      </w:r>
      <w:r w:rsidR="006B0A5D">
        <w:rPr>
          <w:rFonts w:ascii="Times New Roman" w:hAnsi="Times New Roman"/>
        </w:rPr>
        <w:t xml:space="preserve">TEM and </w:t>
      </w:r>
      <w:r w:rsidR="006B0A5D">
        <w:rPr>
          <w:rFonts w:ascii="Times New Roman" w:hAnsi="Times New Roman"/>
        </w:rPr>
        <w:t>(b)</w:t>
      </w:r>
      <w:r w:rsidR="006B0A5D">
        <w:rPr>
          <w:rFonts w:ascii="Times New Roman" w:hAnsi="Times New Roman"/>
        </w:rPr>
        <w:t xml:space="preserve"> HR-TEM images of CuSn0.01 catalyst</w:t>
      </w:r>
      <w:r w:rsidRPr="00D604EA">
        <w:rPr>
          <w:rFonts w:ascii="Times New Roman" w:hAnsi="Times New Roman"/>
        </w:rPr>
        <w:t>.</w:t>
      </w:r>
    </w:p>
    <w:p w14:paraId="2C06B216" w14:textId="77777777" w:rsidR="00AC0B10" w:rsidRDefault="00AC0B10" w:rsidP="00311AC4">
      <w:pPr>
        <w:widowControl/>
        <w:ind w:firstLineChars="0" w:firstLine="0"/>
        <w:jc w:val="left"/>
      </w:pPr>
      <w:r>
        <w:br w:type="page"/>
      </w:r>
    </w:p>
    <w:p w14:paraId="17EAB22A" w14:textId="77777777" w:rsidR="00AC0B10" w:rsidRPr="00311AC4" w:rsidRDefault="00AC0B10">
      <w:pPr>
        <w:widowControl/>
        <w:ind w:firstLineChars="0" w:firstLine="0"/>
        <w:jc w:val="left"/>
      </w:pPr>
    </w:p>
    <w:p w14:paraId="21C1A344" w14:textId="0727C6DE" w:rsidR="00AC0B10" w:rsidRDefault="005F648B" w:rsidP="005B6ECF">
      <w:pPr>
        <w:ind w:firstLineChars="0" w:firstLine="0"/>
        <w:jc w:val="center"/>
      </w:pPr>
      <w:r>
        <w:rPr>
          <w:noProof/>
        </w:rPr>
        <w:drawing>
          <wp:inline distT="0" distB="0" distL="0" distR="0" wp14:anchorId="4CC0CC42" wp14:editId="540CB926">
            <wp:extent cx="4318000" cy="2520950"/>
            <wp:effectExtent l="0" t="0" r="635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8000" cy="252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A4A276" w14:textId="1ACCEF8F" w:rsidR="00AC0B10" w:rsidRDefault="00AC0B10" w:rsidP="00D014EA">
      <w:pPr>
        <w:pStyle w:val="a7"/>
        <w:ind w:firstLineChars="0" w:firstLine="0"/>
      </w:pPr>
      <w:r w:rsidRPr="007238DD">
        <w:rPr>
          <w:rFonts w:ascii="Times New Roman" w:hAnsi="Times New Roman"/>
          <w:b/>
          <w:bCs/>
        </w:rPr>
        <w:t>Figure S</w:t>
      </w:r>
      <w:r w:rsidRPr="007238DD">
        <w:rPr>
          <w:rFonts w:ascii="Times New Roman" w:hAnsi="Times New Roman"/>
          <w:b/>
          <w:bCs/>
        </w:rPr>
        <w:fldChar w:fldCharType="begin"/>
      </w:r>
      <w:r w:rsidRPr="007238DD">
        <w:rPr>
          <w:rFonts w:ascii="Times New Roman" w:hAnsi="Times New Roman"/>
          <w:b/>
          <w:bCs/>
        </w:rPr>
        <w:instrText xml:space="preserve"> SEQ Figure_S \* ARABIC </w:instrText>
      </w:r>
      <w:r w:rsidRPr="007238DD">
        <w:rPr>
          <w:rFonts w:ascii="Times New Roman" w:hAnsi="Times New Roman"/>
          <w:b/>
          <w:bCs/>
        </w:rPr>
        <w:fldChar w:fldCharType="separate"/>
      </w:r>
      <w:r w:rsidR="00DC334D">
        <w:rPr>
          <w:rFonts w:ascii="Times New Roman" w:hAnsi="Times New Roman"/>
          <w:b/>
          <w:bCs/>
          <w:noProof/>
        </w:rPr>
        <w:t>6</w:t>
      </w:r>
      <w:r w:rsidRPr="007238DD">
        <w:rPr>
          <w:rFonts w:ascii="Times New Roman" w:hAnsi="Times New Roman"/>
          <w:b/>
          <w:bCs/>
        </w:rPr>
        <w:fldChar w:fldCharType="end"/>
      </w:r>
      <w:r w:rsidRPr="00B433CE">
        <w:rPr>
          <w:rFonts w:ascii="Times New Roman" w:hAnsi="Times New Roman"/>
        </w:rPr>
        <w:t xml:space="preserve"> </w:t>
      </w:r>
      <w:r w:rsidR="00593BA9">
        <w:rPr>
          <w:rFonts w:ascii="Times New Roman" w:hAnsi="Times New Roman"/>
        </w:rPr>
        <w:t>Characterization</w:t>
      </w:r>
      <w:r w:rsidRPr="00B433CE">
        <w:rPr>
          <w:rFonts w:ascii="Times New Roman" w:hAnsi="Times New Roman"/>
        </w:rPr>
        <w:t xml:space="preserve"> of CuSn</w:t>
      </w:r>
      <w:r w:rsidRPr="00B433CE">
        <w:rPr>
          <w:rFonts w:ascii="Times New Roman" w:hAnsi="Times New Roman"/>
          <w:vertAlign w:val="subscript"/>
        </w:rPr>
        <w:t>0.</w:t>
      </w:r>
      <w:r w:rsidR="00593BA9">
        <w:rPr>
          <w:rFonts w:ascii="Times New Roman" w:hAnsi="Times New Roman"/>
          <w:vertAlign w:val="subscript"/>
        </w:rPr>
        <w:t>10</w:t>
      </w:r>
      <w:r w:rsidRPr="00B433CE">
        <w:rPr>
          <w:rFonts w:ascii="Times New Roman" w:hAnsi="Times New Roman"/>
        </w:rPr>
        <w:t xml:space="preserve"> catalyst.</w:t>
      </w:r>
      <w:r w:rsidR="00593BA9">
        <w:rPr>
          <w:rFonts w:ascii="Times New Roman" w:hAnsi="Times New Roman"/>
        </w:rPr>
        <w:t xml:space="preserve"> (a) TEM image, (b-c) HR-TEM images, (d) HAADF-STEM image, </w:t>
      </w:r>
      <w:r w:rsidR="00593BA9">
        <w:rPr>
          <w:rFonts w:ascii="Times New Roman" w:hAnsi="Times New Roman"/>
        </w:rPr>
        <w:t>and</w:t>
      </w:r>
      <w:r w:rsidR="00593BA9">
        <w:rPr>
          <w:rFonts w:ascii="Times New Roman" w:hAnsi="Times New Roman"/>
        </w:rPr>
        <w:t xml:space="preserve"> (e-g) EDS element</w:t>
      </w:r>
      <w:r w:rsidR="00BD420A">
        <w:rPr>
          <w:rFonts w:ascii="Times New Roman" w:hAnsi="Times New Roman"/>
        </w:rPr>
        <w:t>al</w:t>
      </w:r>
      <w:r w:rsidR="00593BA9">
        <w:rPr>
          <w:rFonts w:ascii="Times New Roman" w:hAnsi="Times New Roman"/>
        </w:rPr>
        <w:t xml:space="preserve"> mapping</w:t>
      </w:r>
      <w:r w:rsidR="00BD420A">
        <w:rPr>
          <w:rFonts w:ascii="Times New Roman" w:hAnsi="Times New Roman"/>
        </w:rPr>
        <w:t>s</w:t>
      </w:r>
      <w:r w:rsidR="00593BA9">
        <w:rPr>
          <w:rFonts w:ascii="Times New Roman" w:hAnsi="Times New Roman"/>
        </w:rPr>
        <w:t xml:space="preserve"> of </w:t>
      </w:r>
      <w:r w:rsidR="00593BA9" w:rsidRPr="00B433CE">
        <w:rPr>
          <w:rFonts w:ascii="Times New Roman" w:hAnsi="Times New Roman"/>
        </w:rPr>
        <w:t>CuSn</w:t>
      </w:r>
      <w:r w:rsidR="00593BA9" w:rsidRPr="00B433CE">
        <w:rPr>
          <w:rFonts w:ascii="Times New Roman" w:hAnsi="Times New Roman"/>
          <w:vertAlign w:val="subscript"/>
        </w:rPr>
        <w:t>0.</w:t>
      </w:r>
      <w:r w:rsidR="00593BA9">
        <w:rPr>
          <w:rFonts w:ascii="Times New Roman" w:hAnsi="Times New Roman"/>
          <w:vertAlign w:val="subscript"/>
        </w:rPr>
        <w:t>10</w:t>
      </w:r>
      <w:r w:rsidR="00593BA9" w:rsidRPr="00B433CE">
        <w:rPr>
          <w:rFonts w:ascii="Times New Roman" w:hAnsi="Times New Roman"/>
        </w:rPr>
        <w:t xml:space="preserve"> catalyst.</w:t>
      </w:r>
    </w:p>
    <w:p w14:paraId="3CF98878" w14:textId="77777777" w:rsidR="00AC0B10" w:rsidRDefault="00AC0B10">
      <w:pPr>
        <w:widowControl/>
        <w:ind w:firstLineChars="0" w:firstLine="0"/>
        <w:jc w:val="left"/>
      </w:pPr>
      <w:r>
        <w:br w:type="page"/>
      </w:r>
    </w:p>
    <w:p w14:paraId="4BF54A52" w14:textId="77777777" w:rsidR="00AC0B10" w:rsidRDefault="00AC0B10" w:rsidP="00597278">
      <w:pPr>
        <w:ind w:firstLineChars="0" w:firstLine="0"/>
        <w:jc w:val="center"/>
      </w:pPr>
    </w:p>
    <w:p w14:paraId="1C3106C1" w14:textId="7C3BCEB7" w:rsidR="00AC0B10" w:rsidRDefault="00AC0B10" w:rsidP="006F2E9C">
      <w:pPr>
        <w:ind w:firstLineChars="0" w:firstLine="0"/>
        <w:jc w:val="center"/>
      </w:pPr>
      <w:r w:rsidRPr="00805B00">
        <w:t xml:space="preserve"> </w:t>
      </w:r>
      <w:r w:rsidR="005F648B">
        <w:rPr>
          <w:noProof/>
        </w:rPr>
        <w:drawing>
          <wp:inline distT="0" distB="0" distL="0" distR="0" wp14:anchorId="7CF041FE" wp14:editId="44BF5C11">
            <wp:extent cx="4318000" cy="4298950"/>
            <wp:effectExtent l="0" t="0" r="6350" b="635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8000" cy="429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B909A4" w14:textId="3A18204E" w:rsidR="00AC0B10" w:rsidRDefault="00AC0B10" w:rsidP="00D014EA">
      <w:pPr>
        <w:pStyle w:val="a7"/>
        <w:ind w:firstLineChars="0" w:firstLine="0"/>
      </w:pPr>
      <w:r w:rsidRPr="007238DD">
        <w:rPr>
          <w:rFonts w:ascii="Times New Roman" w:hAnsi="Times New Roman"/>
          <w:b/>
          <w:bCs/>
        </w:rPr>
        <w:t>Figure S</w:t>
      </w:r>
      <w:r w:rsidRPr="007238DD">
        <w:rPr>
          <w:rFonts w:ascii="Times New Roman" w:hAnsi="Times New Roman"/>
          <w:b/>
          <w:bCs/>
        </w:rPr>
        <w:fldChar w:fldCharType="begin"/>
      </w:r>
      <w:r w:rsidRPr="007238DD">
        <w:rPr>
          <w:rFonts w:ascii="Times New Roman" w:hAnsi="Times New Roman"/>
          <w:b/>
          <w:bCs/>
        </w:rPr>
        <w:instrText xml:space="preserve"> SEQ Figure_S \* ARABIC </w:instrText>
      </w:r>
      <w:r w:rsidRPr="007238DD">
        <w:rPr>
          <w:rFonts w:ascii="Times New Roman" w:hAnsi="Times New Roman"/>
          <w:b/>
          <w:bCs/>
        </w:rPr>
        <w:fldChar w:fldCharType="separate"/>
      </w:r>
      <w:r w:rsidR="00DC334D">
        <w:rPr>
          <w:rFonts w:ascii="Times New Roman" w:hAnsi="Times New Roman"/>
          <w:b/>
          <w:bCs/>
          <w:noProof/>
        </w:rPr>
        <w:t>7</w:t>
      </w:r>
      <w:r w:rsidRPr="007238DD">
        <w:rPr>
          <w:rFonts w:ascii="Times New Roman" w:hAnsi="Times New Roman"/>
          <w:b/>
          <w:bCs/>
        </w:rPr>
        <w:fldChar w:fldCharType="end"/>
      </w:r>
      <w:r w:rsidRPr="007238DD">
        <w:rPr>
          <w:rFonts w:ascii="Times New Roman" w:hAnsi="Times New Roman"/>
          <w:b/>
          <w:bCs/>
        </w:rPr>
        <w:t xml:space="preserve"> </w:t>
      </w:r>
      <w:r w:rsidR="00DF5373" w:rsidRPr="008F6254">
        <w:rPr>
          <w:rFonts w:ascii="Times New Roman" w:hAnsi="Times New Roman"/>
        </w:rPr>
        <w:t>ECSA measurements of CuSn</w:t>
      </w:r>
      <w:r w:rsidR="00DF5373" w:rsidRPr="0089460A">
        <w:rPr>
          <w:rFonts w:ascii="Times New Roman" w:hAnsi="Times New Roman"/>
          <w:vertAlign w:val="subscript"/>
        </w:rPr>
        <w:t>x</w:t>
      </w:r>
      <w:r w:rsidR="00DF5373" w:rsidRPr="008F6254">
        <w:rPr>
          <w:rFonts w:ascii="Times New Roman" w:hAnsi="Times New Roman"/>
        </w:rPr>
        <w:t xml:space="preserve"> catalysts. (a-f) Double layer capacities </w:t>
      </w:r>
      <w:r w:rsidR="00DF5373">
        <w:rPr>
          <w:rFonts w:ascii="Times New Roman" w:hAnsi="Times New Roman"/>
        </w:rPr>
        <w:t>(C</w:t>
      </w:r>
      <w:r w:rsidR="00DF5373" w:rsidRPr="00DF0472">
        <w:rPr>
          <w:rFonts w:ascii="Times New Roman" w:hAnsi="Times New Roman"/>
          <w:vertAlign w:val="subscript"/>
        </w:rPr>
        <w:t>dl</w:t>
      </w:r>
      <w:r w:rsidR="00DF5373">
        <w:rPr>
          <w:rFonts w:ascii="Times New Roman" w:hAnsi="Times New Roman"/>
        </w:rPr>
        <w:t xml:space="preserve">) </w:t>
      </w:r>
      <w:r w:rsidR="00DF5373" w:rsidRPr="008F6254">
        <w:rPr>
          <w:rFonts w:ascii="Times New Roman" w:hAnsi="Times New Roman"/>
        </w:rPr>
        <w:t>measured by CV curves in CO</w:t>
      </w:r>
      <w:r w:rsidR="00DF5373" w:rsidRPr="00FD3531">
        <w:rPr>
          <w:rFonts w:ascii="Times New Roman" w:hAnsi="Times New Roman"/>
          <w:vertAlign w:val="subscript"/>
        </w:rPr>
        <w:t>2</w:t>
      </w:r>
      <w:r w:rsidR="00DF5373" w:rsidRPr="008F6254">
        <w:rPr>
          <w:rFonts w:ascii="Times New Roman" w:hAnsi="Times New Roman"/>
        </w:rPr>
        <w:t>-saturated 0.1 M KHCO</w:t>
      </w:r>
      <w:r w:rsidR="00DF5373" w:rsidRPr="0089460A">
        <w:rPr>
          <w:rFonts w:ascii="Times New Roman" w:hAnsi="Times New Roman"/>
          <w:vertAlign w:val="subscript"/>
        </w:rPr>
        <w:t>3</w:t>
      </w:r>
      <w:r w:rsidR="00DF5373" w:rsidRPr="008F6254">
        <w:rPr>
          <w:rFonts w:ascii="Times New Roman" w:hAnsi="Times New Roman"/>
        </w:rPr>
        <w:t xml:space="preserve"> solution at around open circuit potential (E</w:t>
      </w:r>
      <w:r w:rsidR="00DF5373" w:rsidRPr="00E726A1">
        <w:rPr>
          <w:rFonts w:ascii="Times New Roman" w:hAnsi="Times New Roman"/>
          <w:vertAlign w:val="subscript"/>
        </w:rPr>
        <w:t>OC</w:t>
      </w:r>
      <w:r w:rsidR="00DF5373">
        <w:rPr>
          <w:rFonts w:ascii="Times New Roman" w:hAnsi="Times New Roman"/>
        </w:rPr>
        <w:t xml:space="preserve"> </w:t>
      </w:r>
      <w:r w:rsidR="00DF5373" w:rsidRPr="008F6254">
        <w:rPr>
          <w:rFonts w:ascii="Times New Roman" w:hAnsi="Times New Roman"/>
        </w:rPr>
        <w:t>± 50 mV)</w:t>
      </w:r>
      <w:r w:rsidR="00DF5373">
        <w:rPr>
          <w:rFonts w:ascii="Times New Roman" w:hAnsi="Times New Roman"/>
        </w:rPr>
        <w:t xml:space="preserve"> of Cu, CuSn</w:t>
      </w:r>
      <w:r w:rsidR="00DF5373" w:rsidRPr="00566F93">
        <w:rPr>
          <w:rFonts w:ascii="Times New Roman" w:hAnsi="Times New Roman"/>
          <w:vertAlign w:val="subscript"/>
        </w:rPr>
        <w:t>0.01</w:t>
      </w:r>
      <w:r w:rsidR="00DF5373">
        <w:rPr>
          <w:rFonts w:ascii="Times New Roman" w:hAnsi="Times New Roman"/>
        </w:rPr>
        <w:t>, CuSn</w:t>
      </w:r>
      <w:r w:rsidR="00DF5373" w:rsidRPr="00566F93">
        <w:rPr>
          <w:rFonts w:ascii="Times New Roman" w:hAnsi="Times New Roman"/>
          <w:vertAlign w:val="subscript"/>
        </w:rPr>
        <w:t>0.025</w:t>
      </w:r>
      <w:r w:rsidR="00DF5373">
        <w:rPr>
          <w:rFonts w:ascii="Times New Roman" w:hAnsi="Times New Roman"/>
        </w:rPr>
        <w:t>, CuSn</w:t>
      </w:r>
      <w:r w:rsidR="00DF5373" w:rsidRPr="00566F93">
        <w:rPr>
          <w:rFonts w:ascii="Times New Roman" w:hAnsi="Times New Roman"/>
          <w:vertAlign w:val="subscript"/>
        </w:rPr>
        <w:t>0.05</w:t>
      </w:r>
      <w:r w:rsidR="00DF5373">
        <w:rPr>
          <w:rFonts w:ascii="Times New Roman" w:hAnsi="Times New Roman"/>
        </w:rPr>
        <w:t>, CuSn</w:t>
      </w:r>
      <w:r w:rsidR="00DF5373" w:rsidRPr="00566F93">
        <w:rPr>
          <w:rFonts w:ascii="Times New Roman" w:hAnsi="Times New Roman"/>
          <w:vertAlign w:val="subscript"/>
        </w:rPr>
        <w:t>0.10</w:t>
      </w:r>
      <w:r w:rsidR="00DF5373">
        <w:rPr>
          <w:rFonts w:ascii="Times New Roman" w:hAnsi="Times New Roman"/>
        </w:rPr>
        <w:t>, and CuSn</w:t>
      </w:r>
      <w:r w:rsidR="00DF5373" w:rsidRPr="00566F93">
        <w:rPr>
          <w:rFonts w:ascii="Times New Roman" w:hAnsi="Times New Roman"/>
          <w:vertAlign w:val="subscript"/>
        </w:rPr>
        <w:t>0.25</w:t>
      </w:r>
      <w:r w:rsidR="00DF5373">
        <w:rPr>
          <w:rFonts w:ascii="Times New Roman" w:hAnsi="Times New Roman"/>
        </w:rPr>
        <w:t xml:space="preserve"> catalysts. (g) </w:t>
      </w:r>
      <w:r w:rsidR="00DF5373">
        <w:rPr>
          <w:rFonts w:ascii="Times New Roman" w:eastAsiaTheme="majorEastAsia" w:hAnsi="Times New Roman"/>
        </w:rPr>
        <w:t>C</w:t>
      </w:r>
      <w:r w:rsidR="00DF5373" w:rsidRPr="005C1F35">
        <w:rPr>
          <w:rFonts w:ascii="Times New Roman" w:eastAsiaTheme="majorEastAsia" w:hAnsi="Times New Roman"/>
        </w:rPr>
        <w:t>harge current density</w:t>
      </w:r>
      <w:r w:rsidR="00DF5373">
        <w:rPr>
          <w:rFonts w:ascii="Times New Roman" w:eastAsiaTheme="majorEastAsia" w:hAnsi="Times New Roman"/>
        </w:rPr>
        <w:t xml:space="preserve"> in CV scans</w:t>
      </w:r>
      <w:r w:rsidR="00DF5373" w:rsidRPr="005C1F35">
        <w:rPr>
          <w:rFonts w:ascii="Times New Roman" w:eastAsiaTheme="majorEastAsia" w:hAnsi="Times New Roman"/>
        </w:rPr>
        <w:t xml:space="preserve"> plotted against the scan rates</w:t>
      </w:r>
      <w:r w:rsidR="00DF5373">
        <w:rPr>
          <w:rFonts w:ascii="Times New Roman" w:eastAsiaTheme="majorEastAsia" w:hAnsi="Times New Roman"/>
        </w:rPr>
        <w:t xml:space="preserve"> for CuSn</w:t>
      </w:r>
      <w:r w:rsidR="00DF5373" w:rsidRPr="00794C08">
        <w:rPr>
          <w:rFonts w:ascii="Times New Roman" w:eastAsiaTheme="majorEastAsia" w:hAnsi="Times New Roman"/>
          <w:vertAlign w:val="subscript"/>
        </w:rPr>
        <w:t>x</w:t>
      </w:r>
      <w:r w:rsidR="00DF5373">
        <w:rPr>
          <w:rFonts w:ascii="Times New Roman" w:eastAsiaTheme="majorEastAsia" w:hAnsi="Times New Roman"/>
        </w:rPr>
        <w:t xml:space="preserve"> catalysts. (h) ECSA</w:t>
      </w:r>
      <w:r w:rsidR="00DF5373" w:rsidRPr="005C1F35">
        <w:rPr>
          <w:rFonts w:ascii="Times New Roman" w:eastAsiaTheme="majorEastAsia" w:hAnsi="Times New Roman"/>
        </w:rPr>
        <w:t xml:space="preserve"> values of </w:t>
      </w:r>
      <w:r w:rsidR="00DF5373">
        <w:rPr>
          <w:rFonts w:ascii="Times New Roman" w:eastAsiaTheme="majorEastAsia" w:hAnsi="Times New Roman"/>
        </w:rPr>
        <w:t>CuSn</w:t>
      </w:r>
      <w:r w:rsidR="00DF5373" w:rsidRPr="002A7755">
        <w:rPr>
          <w:rFonts w:ascii="Times New Roman" w:eastAsiaTheme="majorEastAsia" w:hAnsi="Times New Roman"/>
          <w:vertAlign w:val="subscript"/>
        </w:rPr>
        <w:t>x</w:t>
      </w:r>
      <w:r w:rsidR="00DF5373" w:rsidRPr="005C1F35">
        <w:rPr>
          <w:rFonts w:ascii="Times New Roman" w:eastAsiaTheme="majorEastAsia" w:hAnsi="Times New Roman"/>
        </w:rPr>
        <w:t xml:space="preserve"> catalysts</w:t>
      </w:r>
      <w:r w:rsidR="00DF5373">
        <w:rPr>
          <w:rFonts w:ascii="Times New Roman" w:eastAsiaTheme="majorEastAsia" w:hAnsi="Times New Roman"/>
        </w:rPr>
        <w:t>.</w:t>
      </w:r>
    </w:p>
    <w:p w14:paraId="10B3D2CA" w14:textId="77777777" w:rsidR="00AC0B10" w:rsidRDefault="00AC0B10">
      <w:pPr>
        <w:widowControl/>
        <w:ind w:firstLine="420"/>
        <w:jc w:val="left"/>
      </w:pPr>
      <w:r>
        <w:br w:type="page"/>
      </w:r>
    </w:p>
    <w:p w14:paraId="5DAA4CBF" w14:textId="40EA4EFE" w:rsidR="00AC0B10" w:rsidRDefault="00AC0B10" w:rsidP="00194BB3">
      <w:pPr>
        <w:ind w:firstLineChars="0" w:firstLine="0"/>
        <w:jc w:val="center"/>
      </w:pPr>
      <w:r w:rsidRPr="00C51184">
        <w:lastRenderedPageBreak/>
        <w:t xml:space="preserve"> </w:t>
      </w:r>
      <w:r w:rsidR="005F648B">
        <w:rPr>
          <w:noProof/>
        </w:rPr>
        <w:drawing>
          <wp:inline distT="0" distB="0" distL="0" distR="0" wp14:anchorId="26B5733B" wp14:editId="738E9B57">
            <wp:extent cx="4318000" cy="2590800"/>
            <wp:effectExtent l="0" t="0" r="635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8000" cy="25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52112E" w14:textId="3FBF1DEE" w:rsidR="00AC0B10" w:rsidRDefault="00AC0B10" w:rsidP="00D014EA">
      <w:pPr>
        <w:pStyle w:val="a7"/>
        <w:ind w:firstLineChars="0" w:firstLine="0"/>
      </w:pPr>
      <w:r w:rsidRPr="007238DD">
        <w:rPr>
          <w:rFonts w:ascii="Times New Roman" w:hAnsi="Times New Roman"/>
          <w:b/>
          <w:bCs/>
        </w:rPr>
        <w:t>Figure S</w:t>
      </w:r>
      <w:r w:rsidRPr="007238DD">
        <w:rPr>
          <w:rFonts w:ascii="Times New Roman" w:hAnsi="Times New Roman"/>
          <w:b/>
          <w:bCs/>
        </w:rPr>
        <w:fldChar w:fldCharType="begin"/>
      </w:r>
      <w:r w:rsidRPr="007238DD">
        <w:rPr>
          <w:rFonts w:ascii="Times New Roman" w:hAnsi="Times New Roman"/>
          <w:b/>
          <w:bCs/>
        </w:rPr>
        <w:instrText xml:space="preserve"> SEQ Figure_S \* ARABIC </w:instrText>
      </w:r>
      <w:r w:rsidRPr="007238DD">
        <w:rPr>
          <w:rFonts w:ascii="Times New Roman" w:hAnsi="Times New Roman"/>
          <w:b/>
          <w:bCs/>
        </w:rPr>
        <w:fldChar w:fldCharType="separate"/>
      </w:r>
      <w:r w:rsidR="00DC334D">
        <w:rPr>
          <w:rFonts w:ascii="Times New Roman" w:hAnsi="Times New Roman"/>
          <w:b/>
          <w:bCs/>
          <w:noProof/>
        </w:rPr>
        <w:t>8</w:t>
      </w:r>
      <w:r w:rsidRPr="007238DD">
        <w:rPr>
          <w:rFonts w:ascii="Times New Roman" w:hAnsi="Times New Roman"/>
          <w:b/>
          <w:bCs/>
        </w:rPr>
        <w:fldChar w:fldCharType="end"/>
      </w:r>
      <w:r w:rsidRPr="00FB483B">
        <w:rPr>
          <w:rFonts w:ascii="Times New Roman" w:hAnsi="Times New Roman"/>
        </w:rPr>
        <w:t xml:space="preserve"> The distribution of reduction products </w:t>
      </w:r>
      <w:r>
        <w:rPr>
          <w:rFonts w:ascii="Times New Roman" w:hAnsi="Times New Roman"/>
        </w:rPr>
        <w:t xml:space="preserve">at applied potentials </w:t>
      </w:r>
      <w:r w:rsidRPr="00FB483B">
        <w:rPr>
          <w:rFonts w:ascii="Times New Roman" w:hAnsi="Times New Roman"/>
        </w:rPr>
        <w:t>on CuSn</w:t>
      </w:r>
      <w:r w:rsidRPr="00FB483B">
        <w:rPr>
          <w:rFonts w:ascii="Times New Roman" w:hAnsi="Times New Roman"/>
          <w:vertAlign w:val="subscript"/>
        </w:rPr>
        <w:t>x</w:t>
      </w:r>
      <w:r w:rsidRPr="00FB483B">
        <w:rPr>
          <w:rFonts w:ascii="Times New Roman" w:hAnsi="Times New Roman"/>
        </w:rPr>
        <w:t xml:space="preserve"> catalysts. </w:t>
      </w:r>
      <w:r w:rsidRPr="008F0BB7">
        <w:rPr>
          <w:rFonts w:ascii="Times New Roman" w:hAnsi="Times New Roman"/>
        </w:rPr>
        <w:t xml:space="preserve">(a) Cu, </w:t>
      </w:r>
      <w:r>
        <w:rPr>
          <w:rFonts w:ascii="Times New Roman" w:hAnsi="Times New Roman"/>
        </w:rPr>
        <w:t>(b) CuSn</w:t>
      </w:r>
      <w:r w:rsidRPr="00FB483B">
        <w:rPr>
          <w:rFonts w:ascii="Times New Roman" w:hAnsi="Times New Roman"/>
          <w:vertAlign w:val="subscript"/>
        </w:rPr>
        <w:t>0.01</w:t>
      </w:r>
      <w:r>
        <w:rPr>
          <w:rFonts w:ascii="Times New Roman" w:hAnsi="Times New Roman"/>
        </w:rPr>
        <w:t xml:space="preserve">, </w:t>
      </w:r>
      <w:r w:rsidRPr="008F0BB7">
        <w:rPr>
          <w:rFonts w:ascii="Times New Roman" w:hAnsi="Times New Roman"/>
        </w:rPr>
        <w:t>(</w:t>
      </w:r>
      <w:r>
        <w:rPr>
          <w:rFonts w:ascii="Times New Roman" w:hAnsi="Times New Roman"/>
        </w:rPr>
        <w:t>c</w:t>
      </w:r>
      <w:r w:rsidRPr="008F0BB7">
        <w:rPr>
          <w:rFonts w:ascii="Times New Roman" w:hAnsi="Times New Roman"/>
        </w:rPr>
        <w:t>) CuSn</w:t>
      </w:r>
      <w:r w:rsidRPr="00FB483B">
        <w:rPr>
          <w:rFonts w:ascii="Times New Roman" w:hAnsi="Times New Roman"/>
          <w:vertAlign w:val="subscript"/>
        </w:rPr>
        <w:t>0.025</w:t>
      </w:r>
      <w:r w:rsidRPr="008F0BB7">
        <w:rPr>
          <w:rFonts w:ascii="Times New Roman" w:hAnsi="Times New Roman"/>
        </w:rPr>
        <w:t>, (</w:t>
      </w:r>
      <w:r>
        <w:rPr>
          <w:rFonts w:ascii="Times New Roman" w:hAnsi="Times New Roman"/>
        </w:rPr>
        <w:t>d</w:t>
      </w:r>
      <w:r w:rsidRPr="008F0BB7">
        <w:rPr>
          <w:rFonts w:ascii="Times New Roman" w:hAnsi="Times New Roman"/>
        </w:rPr>
        <w:t>) CuSn</w:t>
      </w:r>
      <w:r w:rsidRPr="00FB483B">
        <w:rPr>
          <w:rFonts w:ascii="Times New Roman" w:hAnsi="Times New Roman"/>
          <w:vertAlign w:val="subscript"/>
        </w:rPr>
        <w:t>0.05</w:t>
      </w:r>
      <w:r w:rsidRPr="008F0BB7">
        <w:rPr>
          <w:rFonts w:ascii="Times New Roman" w:hAnsi="Times New Roman"/>
        </w:rPr>
        <w:t>, (</w:t>
      </w:r>
      <w:r>
        <w:rPr>
          <w:rFonts w:ascii="Times New Roman" w:hAnsi="Times New Roman"/>
        </w:rPr>
        <w:t>e</w:t>
      </w:r>
      <w:r w:rsidRPr="008F0BB7">
        <w:rPr>
          <w:rFonts w:ascii="Times New Roman" w:hAnsi="Times New Roman"/>
        </w:rPr>
        <w:t>) CuSn</w:t>
      </w:r>
      <w:r w:rsidRPr="00FB483B">
        <w:rPr>
          <w:rFonts w:ascii="Times New Roman" w:hAnsi="Times New Roman"/>
          <w:vertAlign w:val="subscript"/>
        </w:rPr>
        <w:t>0.10</w:t>
      </w:r>
      <w:r w:rsidRPr="008F0BB7">
        <w:rPr>
          <w:rFonts w:ascii="Times New Roman" w:hAnsi="Times New Roman"/>
        </w:rPr>
        <w:t>, and (</w:t>
      </w:r>
      <w:r>
        <w:rPr>
          <w:rFonts w:ascii="Times New Roman" w:hAnsi="Times New Roman"/>
        </w:rPr>
        <w:t>f</w:t>
      </w:r>
      <w:r w:rsidRPr="008F0BB7">
        <w:rPr>
          <w:rFonts w:ascii="Times New Roman" w:hAnsi="Times New Roman"/>
        </w:rPr>
        <w:t>) CuSn</w:t>
      </w:r>
      <w:r w:rsidRPr="00FB483B">
        <w:rPr>
          <w:rFonts w:ascii="Times New Roman" w:hAnsi="Times New Roman"/>
          <w:vertAlign w:val="subscript"/>
        </w:rPr>
        <w:t>0.25</w:t>
      </w:r>
      <w:r>
        <w:rPr>
          <w:rFonts w:ascii="Times New Roman" w:hAnsi="Times New Roman"/>
        </w:rPr>
        <w:t>.</w:t>
      </w:r>
    </w:p>
    <w:p w14:paraId="4D69C4A9" w14:textId="77777777" w:rsidR="00AC0B10" w:rsidRDefault="00AC0B10">
      <w:pPr>
        <w:widowControl/>
        <w:ind w:firstLine="420"/>
        <w:jc w:val="left"/>
      </w:pPr>
      <w:r>
        <w:br w:type="page"/>
      </w:r>
    </w:p>
    <w:p w14:paraId="6DAA7503" w14:textId="77783769" w:rsidR="00AC0B10" w:rsidRDefault="00AC0B10" w:rsidP="00CE1752">
      <w:pPr>
        <w:ind w:firstLineChars="0" w:firstLine="0"/>
        <w:jc w:val="center"/>
      </w:pPr>
      <w:r w:rsidRPr="00040688">
        <w:lastRenderedPageBreak/>
        <w:t xml:space="preserve"> </w:t>
      </w:r>
      <w:r w:rsidR="005F648B">
        <w:rPr>
          <w:noProof/>
        </w:rPr>
        <w:drawing>
          <wp:inline distT="0" distB="0" distL="0" distR="0" wp14:anchorId="4B72C7AE" wp14:editId="516A5629">
            <wp:extent cx="4318000" cy="3638550"/>
            <wp:effectExtent l="0" t="0" r="635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8000" cy="3638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C56445" w14:textId="1DAF5666" w:rsidR="00AC0B10" w:rsidRDefault="00AC0B10" w:rsidP="00D014EA">
      <w:pPr>
        <w:pStyle w:val="a7"/>
        <w:ind w:firstLineChars="0" w:firstLine="0"/>
      </w:pPr>
      <w:r w:rsidRPr="007238DD">
        <w:rPr>
          <w:rFonts w:ascii="Times New Roman" w:hAnsi="Times New Roman"/>
          <w:b/>
          <w:bCs/>
        </w:rPr>
        <w:t>Figure S</w:t>
      </w:r>
      <w:r w:rsidRPr="007238DD">
        <w:rPr>
          <w:rFonts w:ascii="Times New Roman" w:hAnsi="Times New Roman"/>
          <w:b/>
          <w:bCs/>
        </w:rPr>
        <w:fldChar w:fldCharType="begin"/>
      </w:r>
      <w:r w:rsidRPr="007238DD">
        <w:rPr>
          <w:rFonts w:ascii="Times New Roman" w:hAnsi="Times New Roman"/>
          <w:b/>
          <w:bCs/>
        </w:rPr>
        <w:instrText xml:space="preserve"> SEQ Figure_S \* ARABIC </w:instrText>
      </w:r>
      <w:r w:rsidRPr="007238DD">
        <w:rPr>
          <w:rFonts w:ascii="Times New Roman" w:hAnsi="Times New Roman"/>
          <w:b/>
          <w:bCs/>
        </w:rPr>
        <w:fldChar w:fldCharType="separate"/>
      </w:r>
      <w:r w:rsidR="00DC334D">
        <w:rPr>
          <w:rFonts w:ascii="Times New Roman" w:hAnsi="Times New Roman"/>
          <w:b/>
          <w:bCs/>
          <w:noProof/>
        </w:rPr>
        <w:t>9</w:t>
      </w:r>
      <w:r w:rsidRPr="007238DD">
        <w:rPr>
          <w:rFonts w:ascii="Times New Roman" w:hAnsi="Times New Roman"/>
          <w:b/>
          <w:bCs/>
        </w:rPr>
        <w:fldChar w:fldCharType="end"/>
      </w:r>
      <w:r w:rsidRPr="007238DD">
        <w:rPr>
          <w:rFonts w:ascii="Times New Roman" w:hAnsi="Times New Roman"/>
          <w:b/>
          <w:bCs/>
        </w:rPr>
        <w:t xml:space="preserve"> </w:t>
      </w:r>
      <w:r w:rsidRPr="00E271B3">
        <w:rPr>
          <w:rFonts w:ascii="Times New Roman" w:hAnsi="Times New Roman"/>
        </w:rPr>
        <w:t xml:space="preserve">The FEs </w:t>
      </w:r>
      <w:r>
        <w:rPr>
          <w:rFonts w:ascii="Times New Roman" w:hAnsi="Times New Roman" w:hint="eastAsia"/>
        </w:rPr>
        <w:t>o</w:t>
      </w:r>
      <w:r>
        <w:rPr>
          <w:rFonts w:ascii="Times New Roman" w:hAnsi="Times New Roman"/>
        </w:rPr>
        <w:t>f</w:t>
      </w:r>
      <w:r w:rsidRPr="00E271B3">
        <w:rPr>
          <w:rFonts w:ascii="Times New Roman" w:hAnsi="Times New Roman"/>
        </w:rPr>
        <w:t xml:space="preserve"> </w:t>
      </w:r>
      <w:r w:rsidR="00132C5C">
        <w:rPr>
          <w:rFonts w:ascii="Times New Roman" w:hAnsi="Times New Roman"/>
        </w:rPr>
        <w:t xml:space="preserve">reduction </w:t>
      </w:r>
      <w:r w:rsidRPr="00E271B3">
        <w:rPr>
          <w:rFonts w:ascii="Times New Roman" w:hAnsi="Times New Roman"/>
        </w:rPr>
        <w:t>products. (a) H</w:t>
      </w:r>
      <w:r w:rsidRPr="00E271B3">
        <w:rPr>
          <w:rFonts w:ascii="Times New Roman" w:hAnsi="Times New Roman"/>
          <w:vertAlign w:val="subscript"/>
        </w:rPr>
        <w:t>2</w:t>
      </w:r>
      <w:r w:rsidRPr="00E271B3">
        <w:rPr>
          <w:rFonts w:ascii="Times New Roman" w:hAnsi="Times New Roman"/>
        </w:rPr>
        <w:t xml:space="preserve">, (b) </w:t>
      </w:r>
      <w:r>
        <w:rPr>
          <w:rFonts w:ascii="Times New Roman" w:hAnsi="Times New Roman"/>
        </w:rPr>
        <w:t>CH</w:t>
      </w:r>
      <w:r w:rsidRPr="00405ACC">
        <w:rPr>
          <w:rFonts w:ascii="Times New Roman" w:hAnsi="Times New Roman"/>
          <w:vertAlign w:val="subscript"/>
        </w:rPr>
        <w:t>4</w:t>
      </w:r>
      <w:r w:rsidRPr="00E271B3">
        <w:rPr>
          <w:rFonts w:ascii="Times New Roman" w:hAnsi="Times New Roman"/>
        </w:rPr>
        <w:t>, (c)</w:t>
      </w:r>
      <w:r>
        <w:rPr>
          <w:rFonts w:ascii="Times New Roman" w:hAnsi="Times New Roman"/>
        </w:rPr>
        <w:t xml:space="preserve"> acetate acid</w:t>
      </w:r>
      <w:r w:rsidRPr="00E271B3">
        <w:rPr>
          <w:rFonts w:ascii="Times New Roman" w:hAnsi="Times New Roman"/>
        </w:rPr>
        <w:t xml:space="preserve">, (d) </w:t>
      </w:r>
      <w:r>
        <w:rPr>
          <w:rFonts w:ascii="Times New Roman" w:hAnsi="Times New Roman"/>
        </w:rPr>
        <w:t>n-C</w:t>
      </w:r>
      <w:r w:rsidRPr="00F740A3">
        <w:rPr>
          <w:rFonts w:ascii="Times New Roman" w:hAnsi="Times New Roman"/>
          <w:vertAlign w:val="subscript"/>
        </w:rPr>
        <w:t>3</w:t>
      </w:r>
      <w:r>
        <w:rPr>
          <w:rFonts w:ascii="Times New Roman" w:hAnsi="Times New Roman"/>
        </w:rPr>
        <w:t>H</w:t>
      </w:r>
      <w:r w:rsidRPr="00F740A3">
        <w:rPr>
          <w:rFonts w:ascii="Times New Roman" w:hAnsi="Times New Roman"/>
          <w:vertAlign w:val="subscript"/>
        </w:rPr>
        <w:t>7</w:t>
      </w:r>
      <w:r>
        <w:rPr>
          <w:rFonts w:ascii="Times New Roman" w:hAnsi="Times New Roman"/>
        </w:rPr>
        <w:t>OH.</w:t>
      </w:r>
    </w:p>
    <w:p w14:paraId="71A4770A" w14:textId="77777777" w:rsidR="00AC0B10" w:rsidRDefault="00AC0B10">
      <w:pPr>
        <w:widowControl/>
        <w:ind w:firstLineChars="0" w:firstLine="0"/>
        <w:jc w:val="left"/>
      </w:pPr>
      <w:r>
        <w:br w:type="page"/>
      </w:r>
    </w:p>
    <w:p w14:paraId="4D77C1E1" w14:textId="77777777" w:rsidR="00AC0B10" w:rsidRDefault="00AC0B10" w:rsidP="0027242D">
      <w:pPr>
        <w:ind w:firstLineChars="0" w:firstLine="0"/>
        <w:jc w:val="center"/>
      </w:pPr>
    </w:p>
    <w:p w14:paraId="0655A956" w14:textId="286C5475" w:rsidR="00AC0B10" w:rsidRDefault="005F648B" w:rsidP="002C71C1">
      <w:pPr>
        <w:ind w:firstLineChars="0" w:firstLine="0"/>
        <w:jc w:val="center"/>
      </w:pPr>
      <w:r>
        <w:rPr>
          <w:noProof/>
        </w:rPr>
        <w:drawing>
          <wp:inline distT="0" distB="0" distL="0" distR="0" wp14:anchorId="36FE00E6" wp14:editId="2052ED75">
            <wp:extent cx="4318000" cy="2413000"/>
            <wp:effectExtent l="0" t="0" r="6350" b="635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8000" cy="241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28EEBC" w14:textId="3EE9CC80" w:rsidR="00AC0B10" w:rsidRDefault="00AC0B10" w:rsidP="00D014EA">
      <w:pPr>
        <w:pStyle w:val="a7"/>
        <w:ind w:firstLineChars="0" w:firstLine="0"/>
      </w:pPr>
      <w:r w:rsidRPr="007238DD">
        <w:rPr>
          <w:rFonts w:ascii="Times New Roman" w:hAnsi="Times New Roman"/>
          <w:b/>
          <w:bCs/>
        </w:rPr>
        <w:t>Figure S</w:t>
      </w:r>
      <w:r w:rsidRPr="007238DD">
        <w:rPr>
          <w:rFonts w:ascii="Times New Roman" w:hAnsi="Times New Roman"/>
          <w:b/>
          <w:bCs/>
        </w:rPr>
        <w:fldChar w:fldCharType="begin"/>
      </w:r>
      <w:r w:rsidRPr="007238DD">
        <w:rPr>
          <w:rFonts w:ascii="Times New Roman" w:hAnsi="Times New Roman"/>
          <w:b/>
          <w:bCs/>
        </w:rPr>
        <w:instrText xml:space="preserve"> SEQ Figure_S \* ARABIC </w:instrText>
      </w:r>
      <w:r w:rsidRPr="007238DD">
        <w:rPr>
          <w:rFonts w:ascii="Times New Roman" w:hAnsi="Times New Roman"/>
          <w:b/>
          <w:bCs/>
        </w:rPr>
        <w:fldChar w:fldCharType="separate"/>
      </w:r>
      <w:r w:rsidR="00DC334D">
        <w:rPr>
          <w:rFonts w:ascii="Times New Roman" w:hAnsi="Times New Roman"/>
          <w:b/>
          <w:bCs/>
          <w:noProof/>
        </w:rPr>
        <w:t>10</w:t>
      </w:r>
      <w:r w:rsidRPr="007238DD">
        <w:rPr>
          <w:rFonts w:ascii="Times New Roman" w:hAnsi="Times New Roman"/>
          <w:b/>
          <w:bCs/>
        </w:rPr>
        <w:fldChar w:fldCharType="end"/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</w:rPr>
        <w:t>Cur</w:t>
      </w:r>
      <w:r>
        <w:rPr>
          <w:rFonts w:ascii="Times New Roman" w:hAnsi="Times New Roman"/>
        </w:rPr>
        <w:t>rent density (CD) of the main reduction products. (a) H</w:t>
      </w:r>
      <w:r w:rsidRPr="002C71C1">
        <w:rPr>
          <w:rFonts w:ascii="Times New Roman" w:hAnsi="Times New Roman"/>
          <w:vertAlign w:val="subscript"/>
        </w:rPr>
        <w:t>2</w:t>
      </w:r>
      <w:r>
        <w:rPr>
          <w:rFonts w:ascii="Times New Roman" w:hAnsi="Times New Roman"/>
        </w:rPr>
        <w:t>. (b) CO. (c) formate. (d) CH</w:t>
      </w:r>
      <w:r w:rsidRPr="002C71C1">
        <w:rPr>
          <w:rFonts w:ascii="Times New Roman" w:hAnsi="Times New Roman"/>
          <w:vertAlign w:val="subscript"/>
        </w:rPr>
        <w:t>4</w:t>
      </w:r>
      <w:r>
        <w:rPr>
          <w:rFonts w:ascii="Times New Roman" w:hAnsi="Times New Roman"/>
        </w:rPr>
        <w:t>. (e) C</w:t>
      </w:r>
      <w:r w:rsidRPr="002C71C1">
        <w:rPr>
          <w:rFonts w:ascii="Times New Roman" w:hAnsi="Times New Roman"/>
          <w:vertAlign w:val="subscript"/>
        </w:rPr>
        <w:t>2</w:t>
      </w:r>
      <w:r>
        <w:rPr>
          <w:rFonts w:ascii="Times New Roman" w:hAnsi="Times New Roman"/>
        </w:rPr>
        <w:t>H</w:t>
      </w:r>
      <w:r w:rsidRPr="002C71C1">
        <w:rPr>
          <w:rFonts w:ascii="Times New Roman" w:hAnsi="Times New Roman"/>
          <w:vertAlign w:val="subscript"/>
        </w:rPr>
        <w:t>4</w:t>
      </w:r>
      <w:r>
        <w:rPr>
          <w:rFonts w:ascii="Times New Roman" w:hAnsi="Times New Roman"/>
        </w:rPr>
        <w:t>. (f) C</w:t>
      </w:r>
      <w:r w:rsidRPr="002C71C1">
        <w:rPr>
          <w:rFonts w:ascii="Times New Roman" w:hAnsi="Times New Roman"/>
          <w:vertAlign w:val="subscript"/>
        </w:rPr>
        <w:t>2</w:t>
      </w:r>
      <w:r>
        <w:rPr>
          <w:rFonts w:ascii="Times New Roman" w:hAnsi="Times New Roman"/>
        </w:rPr>
        <w:t>H</w:t>
      </w:r>
      <w:r w:rsidRPr="002C71C1">
        <w:rPr>
          <w:rFonts w:ascii="Times New Roman" w:hAnsi="Times New Roman"/>
          <w:vertAlign w:val="subscript"/>
        </w:rPr>
        <w:t>5</w:t>
      </w:r>
      <w:r>
        <w:rPr>
          <w:rFonts w:ascii="Times New Roman" w:hAnsi="Times New Roman"/>
        </w:rPr>
        <w:t>OH.</w:t>
      </w:r>
    </w:p>
    <w:p w14:paraId="535B564C" w14:textId="77777777" w:rsidR="00AC0B10" w:rsidRDefault="00AC0B10">
      <w:pPr>
        <w:widowControl/>
        <w:ind w:firstLineChars="0" w:firstLine="0"/>
        <w:jc w:val="left"/>
      </w:pPr>
      <w:r>
        <w:br w:type="page"/>
      </w:r>
    </w:p>
    <w:p w14:paraId="720A7DB2" w14:textId="77777777" w:rsidR="00AC0B10" w:rsidRDefault="00AC0B10" w:rsidP="00A933DA">
      <w:pPr>
        <w:ind w:firstLineChars="0" w:firstLine="0"/>
        <w:jc w:val="center"/>
      </w:pPr>
      <w:r w:rsidRPr="000A197A">
        <w:lastRenderedPageBreak/>
        <w:t xml:space="preserve"> </w:t>
      </w:r>
      <w:r>
        <w:rPr>
          <w:noProof/>
        </w:rPr>
        <w:drawing>
          <wp:inline distT="0" distB="0" distL="0" distR="0" wp14:anchorId="3F4EDB84" wp14:editId="4F4822EE">
            <wp:extent cx="4319905" cy="1629410"/>
            <wp:effectExtent l="0" t="0" r="4445" b="889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9905" cy="1629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40C9E3" w14:textId="263F372A" w:rsidR="00AC0B10" w:rsidRDefault="00AC0B10" w:rsidP="00D014EA">
      <w:pPr>
        <w:ind w:firstLineChars="0" w:firstLine="0"/>
        <w:jc w:val="left"/>
      </w:pPr>
      <w:r w:rsidRPr="007238DD">
        <w:rPr>
          <w:b/>
          <w:bCs/>
        </w:rPr>
        <w:t>Figure S</w:t>
      </w:r>
      <w:r w:rsidRPr="007238DD">
        <w:rPr>
          <w:b/>
          <w:bCs/>
        </w:rPr>
        <w:fldChar w:fldCharType="begin"/>
      </w:r>
      <w:r w:rsidRPr="007238DD">
        <w:rPr>
          <w:b/>
          <w:bCs/>
        </w:rPr>
        <w:instrText xml:space="preserve"> SEQ Figure_S \* ARABIC </w:instrText>
      </w:r>
      <w:r w:rsidRPr="007238DD">
        <w:rPr>
          <w:b/>
          <w:bCs/>
        </w:rPr>
        <w:fldChar w:fldCharType="separate"/>
      </w:r>
      <w:r w:rsidR="00DC334D">
        <w:rPr>
          <w:b/>
          <w:bCs/>
          <w:noProof/>
        </w:rPr>
        <w:t>11</w:t>
      </w:r>
      <w:r w:rsidRPr="007238DD">
        <w:rPr>
          <w:b/>
          <w:bCs/>
          <w:noProof/>
        </w:rPr>
        <w:fldChar w:fldCharType="end"/>
      </w:r>
      <w:r w:rsidRPr="00837FCB">
        <w:t xml:space="preserve"> The typical </w:t>
      </w:r>
      <w:bookmarkStart w:id="2" w:name="_Hlk83997014"/>
      <w:r w:rsidRPr="00837FCB">
        <w:rPr>
          <w:vertAlign w:val="superscript"/>
        </w:rPr>
        <w:t>1</w:t>
      </w:r>
      <w:r w:rsidRPr="00837FCB">
        <w:t xml:space="preserve">H NMR patterns that shows the peaks for </w:t>
      </w:r>
      <w:r>
        <w:t>multicarbon liquid products</w:t>
      </w:r>
      <w:r w:rsidRPr="00837FCB">
        <w:t>.</w:t>
      </w:r>
      <w:bookmarkEnd w:id="2"/>
      <w:r w:rsidRPr="00837FCB">
        <w:t xml:space="preserve"> (a) CuSn</w:t>
      </w:r>
      <w:r w:rsidRPr="00837FCB">
        <w:rPr>
          <w:vertAlign w:val="subscript"/>
        </w:rPr>
        <w:t>0.025</w:t>
      </w:r>
      <w:r w:rsidRPr="00837FCB">
        <w:t xml:space="preserve"> catalysts at different potentials. (b) Different catalysts at -1.3 V</w:t>
      </w:r>
      <w:r w:rsidRPr="00837FCB">
        <w:rPr>
          <w:vertAlign w:val="subscript"/>
        </w:rPr>
        <w:t>RHE</w:t>
      </w:r>
      <w:r w:rsidRPr="00837FCB">
        <w:t>.</w:t>
      </w:r>
    </w:p>
    <w:p w14:paraId="478DE2EE" w14:textId="77777777" w:rsidR="00AC0B10" w:rsidRDefault="00AC0B10">
      <w:pPr>
        <w:widowControl/>
        <w:ind w:firstLineChars="0" w:firstLine="0"/>
        <w:jc w:val="left"/>
      </w:pPr>
      <w:r>
        <w:br w:type="page"/>
      </w:r>
    </w:p>
    <w:p w14:paraId="294799A8" w14:textId="18E07736" w:rsidR="00AC0B10" w:rsidRDefault="005F648B" w:rsidP="002C71C1">
      <w:pPr>
        <w:ind w:firstLineChars="0" w:firstLine="0"/>
        <w:jc w:val="center"/>
      </w:pPr>
      <w:r>
        <w:rPr>
          <w:noProof/>
        </w:rPr>
        <w:lastRenderedPageBreak/>
        <w:drawing>
          <wp:inline distT="0" distB="0" distL="0" distR="0" wp14:anchorId="5ADD2108" wp14:editId="542B36C1">
            <wp:extent cx="3600450" cy="297815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0" cy="297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540B1D" w14:textId="14671D7C" w:rsidR="00AC0B10" w:rsidRDefault="00AC0B10" w:rsidP="00D014EA">
      <w:pPr>
        <w:pStyle w:val="a7"/>
        <w:ind w:firstLineChars="0" w:firstLine="0"/>
      </w:pPr>
      <w:r w:rsidRPr="007238DD">
        <w:rPr>
          <w:rFonts w:ascii="Times New Roman" w:hAnsi="Times New Roman"/>
          <w:b/>
          <w:bCs/>
        </w:rPr>
        <w:t>Figure S</w:t>
      </w:r>
      <w:r w:rsidRPr="007238DD">
        <w:rPr>
          <w:b/>
          <w:bCs/>
        </w:rPr>
        <w:fldChar w:fldCharType="begin"/>
      </w:r>
      <w:r w:rsidRPr="007238DD">
        <w:rPr>
          <w:rFonts w:ascii="Times New Roman" w:hAnsi="Times New Roman"/>
          <w:b/>
          <w:bCs/>
        </w:rPr>
        <w:instrText xml:space="preserve"> SEQ Figure_S \* ARABIC </w:instrText>
      </w:r>
      <w:r w:rsidRPr="007238DD">
        <w:rPr>
          <w:b/>
          <w:bCs/>
        </w:rPr>
        <w:fldChar w:fldCharType="separate"/>
      </w:r>
      <w:r w:rsidR="00DC334D">
        <w:rPr>
          <w:rFonts w:ascii="Times New Roman" w:hAnsi="Times New Roman"/>
          <w:b/>
          <w:bCs/>
          <w:noProof/>
        </w:rPr>
        <w:t>12</w:t>
      </w:r>
      <w:r w:rsidRPr="007238DD">
        <w:rPr>
          <w:b/>
          <w:bCs/>
        </w:rPr>
        <w:fldChar w:fldCharType="end"/>
      </w:r>
      <w:r w:rsidRPr="00A0712A">
        <w:rPr>
          <w:rFonts w:ascii="Times New Roman" w:hAnsi="Times New Roman"/>
        </w:rPr>
        <w:t xml:space="preserve"> </w:t>
      </w:r>
      <w:r w:rsidR="00E52426">
        <w:rPr>
          <w:rFonts w:ascii="Times New Roman" w:hAnsi="Times New Roman"/>
        </w:rPr>
        <w:t>The FE ratio of C</w:t>
      </w:r>
      <w:r w:rsidR="00E52426" w:rsidRPr="00E52426">
        <w:rPr>
          <w:rFonts w:ascii="Times New Roman" w:hAnsi="Times New Roman"/>
          <w:vertAlign w:val="subscript"/>
        </w:rPr>
        <w:t>2</w:t>
      </w:r>
      <w:r w:rsidR="00E52426">
        <w:rPr>
          <w:rFonts w:ascii="Times New Roman" w:hAnsi="Times New Roman"/>
        </w:rPr>
        <w:t>H</w:t>
      </w:r>
      <w:r w:rsidR="00E52426" w:rsidRPr="00E52426">
        <w:rPr>
          <w:rFonts w:ascii="Times New Roman" w:hAnsi="Times New Roman"/>
          <w:vertAlign w:val="subscript"/>
        </w:rPr>
        <w:t>5</w:t>
      </w:r>
      <w:r w:rsidR="00E52426">
        <w:rPr>
          <w:rFonts w:ascii="Times New Roman" w:hAnsi="Times New Roman"/>
        </w:rPr>
        <w:t>OH/C</w:t>
      </w:r>
      <w:r w:rsidR="00E52426" w:rsidRPr="00E52426">
        <w:rPr>
          <w:rFonts w:ascii="Times New Roman" w:hAnsi="Times New Roman"/>
          <w:vertAlign w:val="subscript"/>
        </w:rPr>
        <w:t>2</w:t>
      </w:r>
      <w:r w:rsidR="00E52426">
        <w:rPr>
          <w:rFonts w:ascii="Times New Roman" w:hAnsi="Times New Roman"/>
        </w:rPr>
        <w:t>H</w:t>
      </w:r>
      <w:r w:rsidR="00E52426" w:rsidRPr="00E52426">
        <w:rPr>
          <w:rFonts w:ascii="Times New Roman" w:hAnsi="Times New Roman"/>
          <w:vertAlign w:val="subscript"/>
        </w:rPr>
        <w:t>4</w:t>
      </w:r>
      <w:r w:rsidR="00E52426">
        <w:rPr>
          <w:rFonts w:ascii="Times New Roman" w:hAnsi="Times New Roman"/>
        </w:rPr>
        <w:t xml:space="preserve"> on CuSn</w:t>
      </w:r>
      <w:r w:rsidR="00E52426" w:rsidRPr="00E52426">
        <w:rPr>
          <w:rFonts w:ascii="Times New Roman" w:hAnsi="Times New Roman"/>
          <w:vertAlign w:val="subscript"/>
        </w:rPr>
        <w:t>x</w:t>
      </w:r>
      <w:r w:rsidR="00E52426">
        <w:rPr>
          <w:rFonts w:ascii="Times New Roman" w:hAnsi="Times New Roman"/>
        </w:rPr>
        <w:t xml:space="preserve"> catalysts at different potentials.</w:t>
      </w:r>
      <w:r w:rsidRPr="00A0712A">
        <w:rPr>
          <w:rFonts w:ascii="Times New Roman" w:hAnsi="Times New Roman"/>
        </w:rPr>
        <w:cr/>
      </w:r>
      <w:r>
        <w:br w:type="page"/>
      </w:r>
    </w:p>
    <w:p w14:paraId="613B0E88" w14:textId="02B12B35" w:rsidR="00AC0B10" w:rsidRDefault="00AC0B10">
      <w:pPr>
        <w:widowControl/>
        <w:ind w:firstLine="420"/>
        <w:jc w:val="left"/>
      </w:pPr>
    </w:p>
    <w:p w14:paraId="5BC96B6D" w14:textId="6904DDB0" w:rsidR="00DC334D" w:rsidRDefault="005F648B" w:rsidP="00451C1E">
      <w:pPr>
        <w:ind w:firstLineChars="0" w:firstLine="0"/>
        <w:jc w:val="center"/>
      </w:pPr>
      <w:r>
        <w:rPr>
          <w:noProof/>
        </w:rPr>
        <w:drawing>
          <wp:inline distT="0" distB="0" distL="0" distR="0" wp14:anchorId="1D8DACA2" wp14:editId="1A5FD1EB">
            <wp:extent cx="4318000" cy="2108200"/>
            <wp:effectExtent l="0" t="0" r="6350" b="635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8000" cy="210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D33BEF" w14:textId="0148F998" w:rsidR="00581A1C" w:rsidRPr="00DC334D" w:rsidRDefault="00DC334D" w:rsidP="00DC334D">
      <w:pPr>
        <w:pStyle w:val="a7"/>
        <w:ind w:firstLineChars="0" w:firstLine="0"/>
        <w:rPr>
          <w:rFonts w:ascii="Times New Roman" w:hAnsi="Times New Roman"/>
        </w:rPr>
      </w:pPr>
      <w:r w:rsidRPr="00BD0E1E">
        <w:rPr>
          <w:rFonts w:ascii="Times New Roman" w:hAnsi="Times New Roman"/>
          <w:b/>
          <w:bCs/>
        </w:rPr>
        <w:t>Figure S</w:t>
      </w:r>
      <w:r w:rsidRPr="00BD0E1E">
        <w:rPr>
          <w:rFonts w:ascii="Times New Roman" w:hAnsi="Times New Roman"/>
          <w:b/>
          <w:bCs/>
        </w:rPr>
        <w:fldChar w:fldCharType="begin"/>
      </w:r>
      <w:r w:rsidRPr="00BD0E1E">
        <w:rPr>
          <w:rFonts w:ascii="Times New Roman" w:hAnsi="Times New Roman"/>
          <w:b/>
          <w:bCs/>
        </w:rPr>
        <w:instrText xml:space="preserve"> SEQ Figure_S \* ARABIC </w:instrText>
      </w:r>
      <w:r w:rsidRPr="00BD0E1E">
        <w:rPr>
          <w:rFonts w:ascii="Times New Roman" w:hAnsi="Times New Roman"/>
          <w:b/>
          <w:bCs/>
        </w:rPr>
        <w:fldChar w:fldCharType="separate"/>
      </w:r>
      <w:r w:rsidRPr="00BD0E1E">
        <w:rPr>
          <w:rFonts w:ascii="Times New Roman" w:hAnsi="Times New Roman"/>
          <w:b/>
          <w:bCs/>
        </w:rPr>
        <w:t>13</w:t>
      </w:r>
      <w:r w:rsidRPr="00BD0E1E">
        <w:rPr>
          <w:rFonts w:ascii="Times New Roman" w:hAnsi="Times New Roman"/>
          <w:b/>
          <w:bCs/>
        </w:rPr>
        <w:fldChar w:fldCharType="end"/>
      </w:r>
      <w:r w:rsidRPr="00DC334D">
        <w:rPr>
          <w:rFonts w:ascii="Times New Roman" w:hAnsi="Times New Roman"/>
        </w:rPr>
        <w:t xml:space="preserve"> </w:t>
      </w:r>
      <w:r w:rsidR="009A3B17">
        <w:rPr>
          <w:rFonts w:ascii="Times New Roman" w:hAnsi="Times New Roman"/>
        </w:rPr>
        <w:t>The slab models of Sn modified Cu facets for calculation and the corresponding d</w:t>
      </w:r>
      <w:r w:rsidR="009A3B17" w:rsidRPr="002A49B3">
        <w:rPr>
          <w:rFonts w:ascii="Times New Roman" w:hAnsi="Times New Roman"/>
        </w:rPr>
        <w:t>ifferential charge analysis</w:t>
      </w:r>
      <w:r w:rsidR="009A3B17">
        <w:rPr>
          <w:rFonts w:ascii="Times New Roman" w:hAnsi="Times New Roman"/>
        </w:rPr>
        <w:t>.</w:t>
      </w:r>
    </w:p>
    <w:p w14:paraId="009FDC14" w14:textId="77777777" w:rsidR="00581A1C" w:rsidRDefault="00581A1C">
      <w:pPr>
        <w:widowControl/>
        <w:ind w:firstLine="420"/>
        <w:jc w:val="left"/>
      </w:pPr>
    </w:p>
    <w:p w14:paraId="2955909C" w14:textId="52997442" w:rsidR="00581A1C" w:rsidRDefault="00581A1C">
      <w:pPr>
        <w:widowControl/>
        <w:ind w:firstLineChars="0" w:firstLine="0"/>
        <w:jc w:val="left"/>
      </w:pPr>
      <w:r>
        <w:br w:type="page"/>
      </w:r>
    </w:p>
    <w:p w14:paraId="640DDBAB" w14:textId="77777777" w:rsidR="00581A1C" w:rsidRDefault="00581A1C">
      <w:pPr>
        <w:widowControl/>
        <w:ind w:firstLine="420"/>
        <w:jc w:val="left"/>
      </w:pPr>
    </w:p>
    <w:p w14:paraId="31A95DAF" w14:textId="1FFC851E" w:rsidR="00AC0B10" w:rsidRDefault="005F648B" w:rsidP="00440D5D">
      <w:pPr>
        <w:ind w:firstLineChars="0" w:firstLine="0"/>
        <w:jc w:val="center"/>
      </w:pPr>
      <w:r>
        <w:rPr>
          <w:noProof/>
        </w:rPr>
        <w:drawing>
          <wp:inline distT="0" distB="0" distL="0" distR="0" wp14:anchorId="7147F17D" wp14:editId="2EE8471A">
            <wp:extent cx="4679950" cy="2006600"/>
            <wp:effectExtent l="0" t="0" r="635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9950" cy="200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5E0B7E" w14:textId="3E9C95A0" w:rsidR="00AC0B10" w:rsidRDefault="00AC0B10" w:rsidP="00D014EA">
      <w:pPr>
        <w:pStyle w:val="a7"/>
        <w:ind w:firstLineChars="0" w:firstLine="0"/>
      </w:pPr>
      <w:r w:rsidRPr="007238DD">
        <w:rPr>
          <w:rFonts w:ascii="Times New Roman" w:hAnsi="Times New Roman"/>
          <w:b/>
          <w:bCs/>
        </w:rPr>
        <w:t>Figure S</w:t>
      </w:r>
      <w:r w:rsidRPr="007238DD">
        <w:rPr>
          <w:rFonts w:ascii="Times New Roman" w:hAnsi="Times New Roman"/>
          <w:b/>
          <w:bCs/>
        </w:rPr>
        <w:fldChar w:fldCharType="begin"/>
      </w:r>
      <w:r w:rsidRPr="007238DD">
        <w:rPr>
          <w:rFonts w:ascii="Times New Roman" w:hAnsi="Times New Roman"/>
          <w:b/>
          <w:bCs/>
        </w:rPr>
        <w:instrText xml:space="preserve"> SEQ Figure_S \* ARABIC </w:instrText>
      </w:r>
      <w:r w:rsidRPr="007238DD">
        <w:rPr>
          <w:rFonts w:ascii="Times New Roman" w:hAnsi="Times New Roman"/>
          <w:b/>
          <w:bCs/>
        </w:rPr>
        <w:fldChar w:fldCharType="separate"/>
      </w:r>
      <w:r w:rsidR="00DC334D">
        <w:rPr>
          <w:rFonts w:ascii="Times New Roman" w:hAnsi="Times New Roman"/>
          <w:b/>
          <w:bCs/>
          <w:noProof/>
        </w:rPr>
        <w:t>14</w:t>
      </w:r>
      <w:r w:rsidRPr="007238DD">
        <w:rPr>
          <w:rFonts w:ascii="Times New Roman" w:hAnsi="Times New Roman"/>
          <w:b/>
          <w:bCs/>
        </w:rPr>
        <w:fldChar w:fldCharType="end"/>
      </w:r>
      <w:r w:rsidRPr="00C83571">
        <w:rPr>
          <w:rFonts w:ascii="Times New Roman" w:hAnsi="Times New Roman"/>
        </w:rPr>
        <w:t xml:space="preserve"> </w:t>
      </w:r>
      <w:r w:rsidR="008820BF" w:rsidRPr="00A0712A">
        <w:rPr>
          <w:rFonts w:ascii="Times New Roman" w:hAnsi="Times New Roman"/>
        </w:rPr>
        <w:t>CV curves</w:t>
      </w:r>
      <w:r w:rsidR="008820BF">
        <w:rPr>
          <w:rFonts w:ascii="Times New Roman" w:hAnsi="Times New Roman"/>
        </w:rPr>
        <w:t xml:space="preserve"> of (a)</w:t>
      </w:r>
      <w:r w:rsidR="008820BF">
        <w:rPr>
          <w:rFonts w:ascii="Times New Roman" w:hAnsi="Times New Roman"/>
        </w:rPr>
        <w:t xml:space="preserve"> </w:t>
      </w:r>
      <w:r w:rsidR="008820BF" w:rsidRPr="00A0712A">
        <w:rPr>
          <w:rFonts w:ascii="Times New Roman" w:hAnsi="Times New Roman"/>
        </w:rPr>
        <w:t>CuSn</w:t>
      </w:r>
      <w:r w:rsidR="008820BF" w:rsidRPr="00A0712A">
        <w:rPr>
          <w:rFonts w:ascii="Times New Roman" w:hAnsi="Times New Roman"/>
          <w:vertAlign w:val="subscript"/>
        </w:rPr>
        <w:t>0.01</w:t>
      </w:r>
      <w:r w:rsidR="008820BF" w:rsidRPr="00A0712A">
        <w:rPr>
          <w:rFonts w:ascii="Times New Roman" w:hAnsi="Times New Roman"/>
        </w:rPr>
        <w:t>, (b)</w:t>
      </w:r>
      <w:r w:rsidR="008820BF">
        <w:rPr>
          <w:rFonts w:ascii="Times New Roman" w:hAnsi="Times New Roman"/>
        </w:rPr>
        <w:t xml:space="preserve"> </w:t>
      </w:r>
      <w:r w:rsidR="008820BF" w:rsidRPr="00A0712A">
        <w:rPr>
          <w:rFonts w:ascii="Times New Roman" w:hAnsi="Times New Roman"/>
        </w:rPr>
        <w:t>CuSn</w:t>
      </w:r>
      <w:r w:rsidR="008820BF" w:rsidRPr="00A0712A">
        <w:rPr>
          <w:rFonts w:ascii="Times New Roman" w:hAnsi="Times New Roman"/>
          <w:vertAlign w:val="subscript"/>
        </w:rPr>
        <w:t>0.05</w:t>
      </w:r>
      <w:r w:rsidR="008820BF" w:rsidRPr="00A0712A">
        <w:rPr>
          <w:rFonts w:ascii="Times New Roman" w:hAnsi="Times New Roman"/>
        </w:rPr>
        <w:t>, (c)</w:t>
      </w:r>
      <w:r w:rsidR="008820BF">
        <w:rPr>
          <w:rFonts w:ascii="Times New Roman" w:hAnsi="Times New Roman"/>
        </w:rPr>
        <w:t xml:space="preserve"> </w:t>
      </w:r>
      <w:r w:rsidR="008820BF" w:rsidRPr="00A0712A">
        <w:rPr>
          <w:rFonts w:ascii="Times New Roman" w:hAnsi="Times New Roman"/>
        </w:rPr>
        <w:t>CuSn</w:t>
      </w:r>
      <w:r w:rsidR="008820BF" w:rsidRPr="00A0712A">
        <w:rPr>
          <w:rFonts w:ascii="Times New Roman" w:hAnsi="Times New Roman"/>
          <w:vertAlign w:val="subscript"/>
        </w:rPr>
        <w:t>0.10</w:t>
      </w:r>
      <w:r w:rsidR="008820BF">
        <w:rPr>
          <w:rFonts w:ascii="Times New Roman" w:hAnsi="Times New Roman"/>
        </w:rPr>
        <w:t>, and (d) CuSn</w:t>
      </w:r>
      <w:r w:rsidR="008820BF" w:rsidRPr="002C71C1">
        <w:rPr>
          <w:vertAlign w:val="subscript"/>
        </w:rPr>
        <w:t>0.25</w:t>
      </w:r>
      <w:r w:rsidR="008820BF">
        <w:rPr>
          <w:rFonts w:ascii="Times New Roman" w:hAnsi="Times New Roman"/>
        </w:rPr>
        <w:t xml:space="preserve"> catalysts.</w:t>
      </w:r>
      <w:r w:rsidR="008820BF" w:rsidRPr="00A0712A">
        <w:rPr>
          <w:rFonts w:ascii="Times New Roman" w:hAnsi="Times New Roman"/>
        </w:rPr>
        <w:t xml:space="preserve"> </w:t>
      </w:r>
      <w:r w:rsidR="0012238B">
        <w:rPr>
          <w:rFonts w:ascii="Times New Roman" w:hAnsi="Times New Roman"/>
        </w:rPr>
        <w:t xml:space="preserve">Enlarged CV curves </w:t>
      </w:r>
      <w:r w:rsidR="008820BF">
        <w:rPr>
          <w:rFonts w:ascii="Times New Roman" w:hAnsi="Times New Roman"/>
        </w:rPr>
        <w:t>showing</w:t>
      </w:r>
      <w:r w:rsidR="008820BF" w:rsidRPr="00A0712A">
        <w:rPr>
          <w:rFonts w:ascii="Times New Roman" w:hAnsi="Times New Roman"/>
        </w:rPr>
        <w:t xml:space="preserve"> OH</w:t>
      </w:r>
      <w:r w:rsidR="008820BF" w:rsidRPr="00A0712A">
        <w:rPr>
          <w:rFonts w:ascii="Times New Roman" w:hAnsi="Times New Roman"/>
          <w:vertAlign w:val="subscript"/>
        </w:rPr>
        <w:t>ad</w:t>
      </w:r>
      <w:r w:rsidR="008820BF" w:rsidRPr="00A0712A">
        <w:rPr>
          <w:rFonts w:ascii="Times New Roman" w:hAnsi="Times New Roman"/>
        </w:rPr>
        <w:t>-I adsorption peaks for (</w:t>
      </w:r>
      <w:r w:rsidR="00EE1F72">
        <w:rPr>
          <w:rFonts w:ascii="Times New Roman" w:hAnsi="Times New Roman"/>
        </w:rPr>
        <w:t>e</w:t>
      </w:r>
      <w:r w:rsidR="008820BF" w:rsidRPr="00A0712A">
        <w:rPr>
          <w:rFonts w:ascii="Times New Roman" w:hAnsi="Times New Roman"/>
        </w:rPr>
        <w:t>)</w:t>
      </w:r>
      <w:r w:rsidR="008820BF">
        <w:rPr>
          <w:rFonts w:ascii="Times New Roman" w:hAnsi="Times New Roman"/>
        </w:rPr>
        <w:t xml:space="preserve"> </w:t>
      </w:r>
      <w:r w:rsidR="008820BF" w:rsidRPr="00A0712A">
        <w:rPr>
          <w:rFonts w:ascii="Times New Roman" w:hAnsi="Times New Roman"/>
        </w:rPr>
        <w:t>CuSn</w:t>
      </w:r>
      <w:r w:rsidR="008820BF" w:rsidRPr="00A0712A">
        <w:rPr>
          <w:rFonts w:ascii="Times New Roman" w:hAnsi="Times New Roman"/>
          <w:vertAlign w:val="subscript"/>
        </w:rPr>
        <w:t>0.01</w:t>
      </w:r>
      <w:r w:rsidR="008820BF" w:rsidRPr="00A0712A">
        <w:rPr>
          <w:rFonts w:ascii="Times New Roman" w:hAnsi="Times New Roman"/>
        </w:rPr>
        <w:t>, (</w:t>
      </w:r>
      <w:r w:rsidR="00EE1F72">
        <w:rPr>
          <w:rFonts w:ascii="Times New Roman" w:hAnsi="Times New Roman"/>
        </w:rPr>
        <w:t>f</w:t>
      </w:r>
      <w:r w:rsidR="008820BF" w:rsidRPr="00A0712A">
        <w:rPr>
          <w:rFonts w:ascii="Times New Roman" w:hAnsi="Times New Roman"/>
        </w:rPr>
        <w:t>)</w:t>
      </w:r>
      <w:r w:rsidR="008820BF">
        <w:rPr>
          <w:rFonts w:ascii="Times New Roman" w:hAnsi="Times New Roman"/>
        </w:rPr>
        <w:t xml:space="preserve"> </w:t>
      </w:r>
      <w:r w:rsidR="008820BF" w:rsidRPr="00A0712A">
        <w:rPr>
          <w:rFonts w:ascii="Times New Roman" w:hAnsi="Times New Roman"/>
        </w:rPr>
        <w:t>CuSn</w:t>
      </w:r>
      <w:r w:rsidR="008820BF" w:rsidRPr="00A0712A">
        <w:rPr>
          <w:rFonts w:ascii="Times New Roman" w:hAnsi="Times New Roman"/>
          <w:vertAlign w:val="subscript"/>
        </w:rPr>
        <w:t>0.05</w:t>
      </w:r>
      <w:r w:rsidR="008820BF" w:rsidRPr="00A0712A">
        <w:rPr>
          <w:rFonts w:ascii="Times New Roman" w:hAnsi="Times New Roman"/>
        </w:rPr>
        <w:t>, (</w:t>
      </w:r>
      <w:r w:rsidR="00EE1F72">
        <w:rPr>
          <w:rFonts w:ascii="Times New Roman" w:hAnsi="Times New Roman"/>
        </w:rPr>
        <w:t>g</w:t>
      </w:r>
      <w:r w:rsidR="008820BF" w:rsidRPr="00A0712A">
        <w:rPr>
          <w:rFonts w:ascii="Times New Roman" w:hAnsi="Times New Roman"/>
        </w:rPr>
        <w:t>)</w:t>
      </w:r>
      <w:r w:rsidR="008820BF">
        <w:rPr>
          <w:rFonts w:ascii="Times New Roman" w:hAnsi="Times New Roman"/>
        </w:rPr>
        <w:t xml:space="preserve"> </w:t>
      </w:r>
      <w:r w:rsidR="008820BF" w:rsidRPr="00A0712A">
        <w:rPr>
          <w:rFonts w:ascii="Times New Roman" w:hAnsi="Times New Roman"/>
        </w:rPr>
        <w:t>CuSn</w:t>
      </w:r>
      <w:r w:rsidR="008820BF" w:rsidRPr="00A0712A">
        <w:rPr>
          <w:rFonts w:ascii="Times New Roman" w:hAnsi="Times New Roman"/>
          <w:vertAlign w:val="subscript"/>
        </w:rPr>
        <w:t>0.10</w:t>
      </w:r>
      <w:r w:rsidR="008820BF">
        <w:rPr>
          <w:rFonts w:ascii="Times New Roman" w:hAnsi="Times New Roman"/>
        </w:rPr>
        <w:t>, and (</w:t>
      </w:r>
      <w:r w:rsidR="00EE1F72">
        <w:rPr>
          <w:rFonts w:ascii="Times New Roman" w:hAnsi="Times New Roman"/>
        </w:rPr>
        <w:t>h</w:t>
      </w:r>
      <w:r w:rsidR="008820BF">
        <w:rPr>
          <w:rFonts w:ascii="Times New Roman" w:hAnsi="Times New Roman"/>
        </w:rPr>
        <w:t>) CuSn</w:t>
      </w:r>
      <w:r w:rsidR="008820BF" w:rsidRPr="002C71C1">
        <w:rPr>
          <w:vertAlign w:val="subscript"/>
        </w:rPr>
        <w:t>0.25</w:t>
      </w:r>
      <w:r w:rsidR="008820BF" w:rsidRPr="00A0712A">
        <w:rPr>
          <w:rFonts w:ascii="Times New Roman" w:hAnsi="Times New Roman"/>
        </w:rPr>
        <w:t>.</w:t>
      </w:r>
      <w:r>
        <w:rPr>
          <w:rFonts w:ascii="Times New Roman" w:hAnsi="Times New Roman"/>
        </w:rPr>
        <w:t xml:space="preserve"> </w:t>
      </w:r>
    </w:p>
    <w:p w14:paraId="46EBA362" w14:textId="77777777" w:rsidR="00AC0B10" w:rsidRDefault="00AC0B10">
      <w:pPr>
        <w:widowControl/>
        <w:ind w:firstLineChars="0" w:firstLine="0"/>
        <w:jc w:val="left"/>
      </w:pPr>
      <w:r>
        <w:br w:type="page"/>
      </w:r>
    </w:p>
    <w:p w14:paraId="58E7D2CC" w14:textId="77777777" w:rsidR="00AC0B10" w:rsidRDefault="00AC0B10">
      <w:pPr>
        <w:widowControl/>
        <w:ind w:firstLine="420"/>
        <w:jc w:val="left"/>
      </w:pPr>
    </w:p>
    <w:p w14:paraId="508EC109" w14:textId="77777777" w:rsidR="00AC0B10" w:rsidRDefault="00AC0B10" w:rsidP="00194BB3">
      <w:pPr>
        <w:ind w:firstLineChars="0" w:firstLine="0"/>
        <w:jc w:val="center"/>
      </w:pPr>
    </w:p>
    <w:p w14:paraId="0F9069D0" w14:textId="4F5C4E47" w:rsidR="00AC0B10" w:rsidRDefault="005F648B" w:rsidP="00C75BE6">
      <w:pPr>
        <w:ind w:firstLineChars="0" w:firstLine="0"/>
        <w:jc w:val="center"/>
      </w:pPr>
      <w:r>
        <w:rPr>
          <w:noProof/>
        </w:rPr>
        <w:drawing>
          <wp:inline distT="0" distB="0" distL="0" distR="0" wp14:anchorId="72C38E0A" wp14:editId="5EE697D9">
            <wp:extent cx="4679950" cy="2616200"/>
            <wp:effectExtent l="0" t="0" r="635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9950" cy="261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83FF5B" w14:textId="33F1F9A2" w:rsidR="00AC0B10" w:rsidRDefault="00AC0B10" w:rsidP="00D014EA">
      <w:pPr>
        <w:pStyle w:val="a7"/>
        <w:ind w:firstLineChars="0" w:firstLine="0"/>
      </w:pPr>
      <w:r w:rsidRPr="007238DD">
        <w:rPr>
          <w:rFonts w:ascii="Times New Roman" w:hAnsi="Times New Roman"/>
          <w:b/>
          <w:bCs/>
        </w:rPr>
        <w:t>Figure S</w:t>
      </w:r>
      <w:r w:rsidRPr="007238DD">
        <w:rPr>
          <w:rFonts w:ascii="Times New Roman" w:hAnsi="Times New Roman"/>
          <w:b/>
          <w:bCs/>
        </w:rPr>
        <w:fldChar w:fldCharType="begin"/>
      </w:r>
      <w:r w:rsidRPr="007238DD">
        <w:rPr>
          <w:rFonts w:ascii="Times New Roman" w:hAnsi="Times New Roman"/>
          <w:b/>
          <w:bCs/>
        </w:rPr>
        <w:instrText xml:space="preserve"> SEQ Figure_S \* ARABIC </w:instrText>
      </w:r>
      <w:r w:rsidRPr="007238DD">
        <w:rPr>
          <w:rFonts w:ascii="Times New Roman" w:hAnsi="Times New Roman"/>
          <w:b/>
          <w:bCs/>
        </w:rPr>
        <w:fldChar w:fldCharType="separate"/>
      </w:r>
      <w:r w:rsidR="00DC334D">
        <w:rPr>
          <w:rFonts w:ascii="Times New Roman" w:hAnsi="Times New Roman"/>
          <w:b/>
          <w:bCs/>
          <w:noProof/>
        </w:rPr>
        <w:t>15</w:t>
      </w:r>
      <w:r w:rsidRPr="007238DD">
        <w:rPr>
          <w:rFonts w:ascii="Times New Roman" w:hAnsi="Times New Roman"/>
          <w:b/>
          <w:bCs/>
        </w:rPr>
        <w:fldChar w:fldCharType="end"/>
      </w:r>
      <w:r w:rsidRPr="001A56EA">
        <w:rPr>
          <w:rFonts w:ascii="Times New Roman" w:hAnsi="Times New Roman"/>
        </w:rPr>
        <w:t xml:space="preserve"> CO</w:t>
      </w:r>
      <w:r w:rsidRPr="00D74789">
        <w:rPr>
          <w:rFonts w:ascii="Times New Roman" w:hAnsi="Times New Roman"/>
          <w:vertAlign w:val="subscript"/>
        </w:rPr>
        <w:t>2</w:t>
      </w:r>
      <w:r w:rsidRPr="001A56EA">
        <w:rPr>
          <w:rFonts w:ascii="Times New Roman" w:hAnsi="Times New Roman"/>
        </w:rPr>
        <w:t>RR performance and characterization of CuPb</w:t>
      </w:r>
      <w:r w:rsidRPr="008450A6">
        <w:rPr>
          <w:rFonts w:ascii="Times New Roman" w:hAnsi="Times New Roman"/>
          <w:vertAlign w:val="subscript"/>
        </w:rPr>
        <w:t>0.025</w:t>
      </w:r>
      <w:r w:rsidRPr="001A56EA">
        <w:rPr>
          <w:rFonts w:ascii="Times New Roman" w:hAnsi="Times New Roman"/>
        </w:rPr>
        <w:t xml:space="preserve"> catalyst. (a) FEs of all products at different potentials. (b) Comparison of FE of C</w:t>
      </w:r>
      <w:r w:rsidRPr="008450A6">
        <w:rPr>
          <w:rFonts w:ascii="Times New Roman" w:hAnsi="Times New Roman"/>
          <w:vertAlign w:val="subscript"/>
        </w:rPr>
        <w:t>2</w:t>
      </w:r>
      <w:r w:rsidRPr="001A56EA">
        <w:rPr>
          <w:rFonts w:ascii="Times New Roman" w:hAnsi="Times New Roman"/>
        </w:rPr>
        <w:t>H</w:t>
      </w:r>
      <w:r w:rsidRPr="008450A6">
        <w:rPr>
          <w:rFonts w:ascii="Times New Roman" w:hAnsi="Times New Roman"/>
          <w:vertAlign w:val="subscript"/>
        </w:rPr>
        <w:t>4</w:t>
      </w:r>
      <w:r w:rsidRPr="001A56EA">
        <w:rPr>
          <w:rFonts w:ascii="Times New Roman" w:hAnsi="Times New Roman"/>
        </w:rPr>
        <w:t xml:space="preserve"> between bare Cu and CuPb</w:t>
      </w:r>
      <w:r w:rsidRPr="008450A6">
        <w:rPr>
          <w:rFonts w:ascii="Times New Roman" w:hAnsi="Times New Roman"/>
          <w:vertAlign w:val="subscript"/>
        </w:rPr>
        <w:t>0.025</w:t>
      </w:r>
      <w:r w:rsidRPr="001A56EA">
        <w:rPr>
          <w:rFonts w:ascii="Times New Roman" w:hAnsi="Times New Roman"/>
        </w:rPr>
        <w:t xml:space="preserve"> catalysts. (c) Comparison of FE of C</w:t>
      </w:r>
      <w:r w:rsidRPr="008450A6">
        <w:rPr>
          <w:rFonts w:ascii="Times New Roman" w:hAnsi="Times New Roman"/>
          <w:vertAlign w:val="subscript"/>
        </w:rPr>
        <w:t>2</w:t>
      </w:r>
      <w:r w:rsidRPr="001A56EA">
        <w:rPr>
          <w:rFonts w:ascii="Times New Roman" w:hAnsi="Times New Roman"/>
        </w:rPr>
        <w:t>H</w:t>
      </w:r>
      <w:r w:rsidRPr="008450A6">
        <w:rPr>
          <w:rFonts w:ascii="Times New Roman" w:hAnsi="Times New Roman"/>
          <w:vertAlign w:val="subscript"/>
        </w:rPr>
        <w:t>5</w:t>
      </w:r>
      <w:r w:rsidRPr="001A56EA">
        <w:rPr>
          <w:rFonts w:ascii="Times New Roman" w:hAnsi="Times New Roman"/>
        </w:rPr>
        <w:t>OH between bare Cu and CuPb</w:t>
      </w:r>
      <w:r w:rsidRPr="008450A6">
        <w:rPr>
          <w:rFonts w:ascii="Times New Roman" w:hAnsi="Times New Roman"/>
          <w:vertAlign w:val="subscript"/>
        </w:rPr>
        <w:t>0.025</w:t>
      </w:r>
      <w:r w:rsidRPr="001A56EA">
        <w:rPr>
          <w:rFonts w:ascii="Times New Roman" w:hAnsi="Times New Roman"/>
        </w:rPr>
        <w:t xml:space="preserve"> catalysts. (d) Cu 2p</w:t>
      </w:r>
      <w:r w:rsidRPr="001A56EA" w:rsidDel="00CF3B4B">
        <w:rPr>
          <w:rFonts w:ascii="Times New Roman" w:hAnsi="Times New Roman"/>
        </w:rPr>
        <w:t xml:space="preserve"> </w:t>
      </w:r>
      <w:r w:rsidRPr="001A56EA">
        <w:rPr>
          <w:rFonts w:ascii="Times New Roman" w:hAnsi="Times New Roman"/>
        </w:rPr>
        <w:t>spectra of CuPb</w:t>
      </w:r>
      <w:r w:rsidRPr="008450A6">
        <w:rPr>
          <w:rFonts w:ascii="Times New Roman" w:hAnsi="Times New Roman"/>
          <w:vertAlign w:val="subscript"/>
        </w:rPr>
        <w:t>0.025</w:t>
      </w:r>
      <w:r w:rsidRPr="001A56EA">
        <w:rPr>
          <w:rFonts w:ascii="Times New Roman" w:hAnsi="Times New Roman"/>
        </w:rPr>
        <w:t xml:space="preserve"> catalysts. (e) Pb 4f</w:t>
      </w:r>
      <w:r w:rsidRPr="001A56EA" w:rsidDel="00CF3B4B">
        <w:rPr>
          <w:rFonts w:ascii="Times New Roman" w:hAnsi="Times New Roman"/>
        </w:rPr>
        <w:t xml:space="preserve"> </w:t>
      </w:r>
      <w:r w:rsidRPr="001A56EA">
        <w:rPr>
          <w:rFonts w:ascii="Times New Roman" w:hAnsi="Times New Roman"/>
        </w:rPr>
        <w:t>spectra of CuPb</w:t>
      </w:r>
      <w:r w:rsidRPr="008450A6">
        <w:rPr>
          <w:rFonts w:ascii="Times New Roman" w:hAnsi="Times New Roman"/>
          <w:vertAlign w:val="subscript"/>
        </w:rPr>
        <w:t>0.025</w:t>
      </w:r>
      <w:r w:rsidRPr="001A56EA">
        <w:rPr>
          <w:rFonts w:ascii="Times New Roman" w:hAnsi="Times New Roman"/>
        </w:rPr>
        <w:t xml:space="preserve"> catalysts. (f) </w:t>
      </w:r>
      <w:r w:rsidRPr="00640E41">
        <w:rPr>
          <w:rFonts w:ascii="Times New Roman" w:hAnsi="Times New Roman"/>
          <w:vertAlign w:val="superscript"/>
        </w:rPr>
        <w:t>1</w:t>
      </w:r>
      <w:r w:rsidRPr="001A56EA">
        <w:rPr>
          <w:rFonts w:ascii="Times New Roman" w:hAnsi="Times New Roman"/>
        </w:rPr>
        <w:t>H NMR patterns showing the peaks of multicarbon liquid products for CuPb</w:t>
      </w:r>
      <w:r w:rsidRPr="008450A6">
        <w:rPr>
          <w:rFonts w:ascii="Times New Roman" w:hAnsi="Times New Roman"/>
          <w:vertAlign w:val="subscript"/>
        </w:rPr>
        <w:t>0.025</w:t>
      </w:r>
      <w:r w:rsidRPr="001A56EA">
        <w:rPr>
          <w:rFonts w:ascii="Times New Roman" w:hAnsi="Times New Roman"/>
        </w:rPr>
        <w:t xml:space="preserve"> catalyst.</w:t>
      </w:r>
    </w:p>
    <w:p w14:paraId="24E821B3" w14:textId="77777777" w:rsidR="00AC0B10" w:rsidRDefault="00AC0B10">
      <w:pPr>
        <w:widowControl/>
        <w:ind w:firstLineChars="0" w:firstLine="0"/>
        <w:jc w:val="left"/>
      </w:pPr>
      <w:r>
        <w:br w:type="page"/>
      </w:r>
    </w:p>
    <w:p w14:paraId="7861891F" w14:textId="77777777" w:rsidR="00AC0B10" w:rsidRDefault="00AC0B10" w:rsidP="00ED0C7B">
      <w:pPr>
        <w:ind w:firstLine="420"/>
      </w:pPr>
    </w:p>
    <w:p w14:paraId="50D653D6" w14:textId="25105BE2" w:rsidR="00AC0B10" w:rsidRDefault="005F648B" w:rsidP="002C71C1">
      <w:pPr>
        <w:ind w:firstLineChars="0" w:firstLine="0"/>
        <w:jc w:val="center"/>
      </w:pPr>
      <w:r>
        <w:rPr>
          <w:noProof/>
        </w:rPr>
        <w:drawing>
          <wp:inline distT="0" distB="0" distL="0" distR="0" wp14:anchorId="34D98883" wp14:editId="481D3F40">
            <wp:extent cx="4679950" cy="2597150"/>
            <wp:effectExtent l="0" t="0" r="635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9950" cy="259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82F433" w14:textId="216A5A2E" w:rsidR="00AC0B10" w:rsidRDefault="00AC0B10" w:rsidP="00D014EA">
      <w:pPr>
        <w:pStyle w:val="a7"/>
        <w:ind w:firstLineChars="0" w:firstLine="0"/>
      </w:pPr>
      <w:r w:rsidRPr="007238DD">
        <w:rPr>
          <w:rFonts w:ascii="Times New Roman" w:hAnsi="Times New Roman"/>
          <w:b/>
          <w:bCs/>
        </w:rPr>
        <w:t>Figure S</w:t>
      </w:r>
      <w:r w:rsidRPr="007238DD">
        <w:rPr>
          <w:rFonts w:ascii="Times New Roman" w:hAnsi="Times New Roman"/>
          <w:b/>
          <w:bCs/>
        </w:rPr>
        <w:fldChar w:fldCharType="begin"/>
      </w:r>
      <w:r w:rsidRPr="007238DD">
        <w:rPr>
          <w:rFonts w:ascii="Times New Roman" w:hAnsi="Times New Roman"/>
          <w:b/>
          <w:bCs/>
        </w:rPr>
        <w:instrText xml:space="preserve"> SEQ Figure_S \* ARABIC </w:instrText>
      </w:r>
      <w:r w:rsidRPr="007238DD">
        <w:rPr>
          <w:rFonts w:ascii="Times New Roman" w:hAnsi="Times New Roman"/>
          <w:b/>
          <w:bCs/>
        </w:rPr>
        <w:fldChar w:fldCharType="separate"/>
      </w:r>
      <w:r w:rsidR="00DC334D">
        <w:rPr>
          <w:rFonts w:ascii="Times New Roman" w:hAnsi="Times New Roman"/>
          <w:b/>
          <w:bCs/>
          <w:noProof/>
        </w:rPr>
        <w:t>16</w:t>
      </w:r>
      <w:r w:rsidRPr="007238DD">
        <w:rPr>
          <w:rFonts w:ascii="Times New Roman" w:hAnsi="Times New Roman"/>
          <w:b/>
          <w:bCs/>
        </w:rPr>
        <w:fldChar w:fldCharType="end"/>
      </w:r>
      <w:r w:rsidRPr="001A56EA">
        <w:rPr>
          <w:rFonts w:ascii="Times New Roman" w:hAnsi="Times New Roman"/>
        </w:rPr>
        <w:t xml:space="preserve"> CO</w:t>
      </w:r>
      <w:r w:rsidRPr="00630D01">
        <w:rPr>
          <w:rFonts w:ascii="Times New Roman" w:hAnsi="Times New Roman"/>
          <w:vertAlign w:val="subscript"/>
        </w:rPr>
        <w:t>2</w:t>
      </w:r>
      <w:r w:rsidRPr="001A56EA">
        <w:rPr>
          <w:rFonts w:ascii="Times New Roman" w:hAnsi="Times New Roman"/>
        </w:rPr>
        <w:t>RR performance and characterization of Cu</w:t>
      </w:r>
      <w:r>
        <w:rPr>
          <w:rFonts w:ascii="Times New Roman" w:hAnsi="Times New Roman"/>
        </w:rPr>
        <w:t>Ag</w:t>
      </w:r>
      <w:r w:rsidRPr="00630D01">
        <w:rPr>
          <w:rFonts w:ascii="Times New Roman" w:hAnsi="Times New Roman"/>
          <w:vertAlign w:val="subscript"/>
        </w:rPr>
        <w:t>0.025</w:t>
      </w:r>
      <w:r w:rsidRPr="001A56EA">
        <w:rPr>
          <w:rFonts w:ascii="Times New Roman" w:hAnsi="Times New Roman"/>
        </w:rPr>
        <w:t xml:space="preserve"> catalyst. (a) FEs of all products at different potentials. (b) Comparison of FE of C</w:t>
      </w:r>
      <w:r w:rsidRPr="00630D01">
        <w:rPr>
          <w:rFonts w:ascii="Times New Roman" w:hAnsi="Times New Roman"/>
          <w:vertAlign w:val="subscript"/>
        </w:rPr>
        <w:t>2</w:t>
      </w:r>
      <w:r w:rsidRPr="001A56EA">
        <w:rPr>
          <w:rFonts w:ascii="Times New Roman" w:hAnsi="Times New Roman"/>
        </w:rPr>
        <w:t>H</w:t>
      </w:r>
      <w:r w:rsidRPr="00630D01">
        <w:rPr>
          <w:rFonts w:ascii="Times New Roman" w:hAnsi="Times New Roman"/>
          <w:vertAlign w:val="subscript"/>
        </w:rPr>
        <w:t>4</w:t>
      </w:r>
      <w:r w:rsidRPr="001A56EA">
        <w:rPr>
          <w:rFonts w:ascii="Times New Roman" w:hAnsi="Times New Roman"/>
        </w:rPr>
        <w:t xml:space="preserve"> between bare Cu and Cu</w:t>
      </w:r>
      <w:r>
        <w:rPr>
          <w:rFonts w:ascii="Times New Roman" w:hAnsi="Times New Roman"/>
        </w:rPr>
        <w:t>Ag</w:t>
      </w:r>
      <w:r w:rsidRPr="00630D01">
        <w:rPr>
          <w:rFonts w:ascii="Times New Roman" w:hAnsi="Times New Roman"/>
          <w:vertAlign w:val="subscript"/>
        </w:rPr>
        <w:t>0.025</w:t>
      </w:r>
      <w:r w:rsidRPr="001A56EA">
        <w:rPr>
          <w:rFonts w:ascii="Times New Roman" w:hAnsi="Times New Roman"/>
        </w:rPr>
        <w:t xml:space="preserve"> catalysts. (c) Comparison of FE of C</w:t>
      </w:r>
      <w:r w:rsidRPr="00630D01">
        <w:rPr>
          <w:rFonts w:ascii="Times New Roman" w:hAnsi="Times New Roman"/>
          <w:vertAlign w:val="subscript"/>
        </w:rPr>
        <w:t>2</w:t>
      </w:r>
      <w:r w:rsidRPr="001A56EA">
        <w:rPr>
          <w:rFonts w:ascii="Times New Roman" w:hAnsi="Times New Roman"/>
        </w:rPr>
        <w:t>H</w:t>
      </w:r>
      <w:r w:rsidRPr="00630D01">
        <w:rPr>
          <w:rFonts w:ascii="Times New Roman" w:hAnsi="Times New Roman"/>
          <w:vertAlign w:val="subscript"/>
        </w:rPr>
        <w:t>5</w:t>
      </w:r>
      <w:r w:rsidRPr="001A56EA">
        <w:rPr>
          <w:rFonts w:ascii="Times New Roman" w:hAnsi="Times New Roman"/>
        </w:rPr>
        <w:t>OH between bare Cu and CuPb</w:t>
      </w:r>
      <w:r w:rsidRPr="00630D01">
        <w:rPr>
          <w:rFonts w:ascii="Times New Roman" w:hAnsi="Times New Roman"/>
          <w:vertAlign w:val="subscript"/>
        </w:rPr>
        <w:t>0.025</w:t>
      </w:r>
      <w:r w:rsidRPr="001A56EA">
        <w:rPr>
          <w:rFonts w:ascii="Times New Roman" w:hAnsi="Times New Roman"/>
        </w:rPr>
        <w:t xml:space="preserve"> catalysts. (d) Cu 2p</w:t>
      </w:r>
      <w:r w:rsidRPr="001A56EA" w:rsidDel="00CF3B4B">
        <w:rPr>
          <w:rFonts w:ascii="Times New Roman" w:hAnsi="Times New Roman"/>
        </w:rPr>
        <w:t xml:space="preserve"> </w:t>
      </w:r>
      <w:r w:rsidRPr="001A56EA">
        <w:rPr>
          <w:rFonts w:ascii="Times New Roman" w:hAnsi="Times New Roman"/>
        </w:rPr>
        <w:t>spectra of Cu</w:t>
      </w:r>
      <w:r>
        <w:rPr>
          <w:rFonts w:ascii="Times New Roman" w:hAnsi="Times New Roman"/>
        </w:rPr>
        <w:t>Ag</w:t>
      </w:r>
      <w:r w:rsidRPr="00630D01">
        <w:rPr>
          <w:rFonts w:ascii="Times New Roman" w:hAnsi="Times New Roman"/>
          <w:vertAlign w:val="subscript"/>
        </w:rPr>
        <w:t>0.025</w:t>
      </w:r>
      <w:r w:rsidRPr="001A56EA">
        <w:rPr>
          <w:rFonts w:ascii="Times New Roman" w:hAnsi="Times New Roman"/>
        </w:rPr>
        <w:t xml:space="preserve"> catalysts. (e) </w:t>
      </w:r>
      <w:r>
        <w:rPr>
          <w:rFonts w:ascii="Times New Roman" w:hAnsi="Times New Roman"/>
        </w:rPr>
        <w:t>Ag 3d</w:t>
      </w:r>
      <w:r w:rsidRPr="001A56EA" w:rsidDel="00CF3B4B">
        <w:rPr>
          <w:rFonts w:ascii="Times New Roman" w:hAnsi="Times New Roman"/>
        </w:rPr>
        <w:t xml:space="preserve"> </w:t>
      </w:r>
      <w:r w:rsidRPr="001A56EA">
        <w:rPr>
          <w:rFonts w:ascii="Times New Roman" w:hAnsi="Times New Roman"/>
        </w:rPr>
        <w:t>spectra of Cu</w:t>
      </w:r>
      <w:r>
        <w:rPr>
          <w:rFonts w:ascii="Times New Roman" w:hAnsi="Times New Roman"/>
        </w:rPr>
        <w:t>Ag</w:t>
      </w:r>
      <w:r w:rsidRPr="00630D01">
        <w:rPr>
          <w:rFonts w:ascii="Times New Roman" w:hAnsi="Times New Roman"/>
          <w:vertAlign w:val="subscript"/>
        </w:rPr>
        <w:t>0.025</w:t>
      </w:r>
      <w:r w:rsidRPr="001A56EA">
        <w:rPr>
          <w:rFonts w:ascii="Times New Roman" w:hAnsi="Times New Roman"/>
        </w:rPr>
        <w:t xml:space="preserve"> catalysts. (f) </w:t>
      </w:r>
      <w:r w:rsidRPr="00640E41">
        <w:rPr>
          <w:rFonts w:ascii="Times New Roman" w:hAnsi="Times New Roman"/>
          <w:vertAlign w:val="superscript"/>
        </w:rPr>
        <w:t>1</w:t>
      </w:r>
      <w:r w:rsidRPr="001A56EA">
        <w:rPr>
          <w:rFonts w:ascii="Times New Roman" w:hAnsi="Times New Roman"/>
        </w:rPr>
        <w:t>H NMR patterns showing the peaks of multicarbon liquid products for Cu</w:t>
      </w:r>
      <w:r>
        <w:rPr>
          <w:rFonts w:ascii="Times New Roman" w:hAnsi="Times New Roman"/>
        </w:rPr>
        <w:t>Ag</w:t>
      </w:r>
      <w:r w:rsidRPr="00630D01">
        <w:rPr>
          <w:rFonts w:ascii="Times New Roman" w:hAnsi="Times New Roman"/>
          <w:vertAlign w:val="subscript"/>
        </w:rPr>
        <w:t>0.025</w:t>
      </w:r>
      <w:r w:rsidRPr="001A56EA">
        <w:rPr>
          <w:rFonts w:ascii="Times New Roman" w:hAnsi="Times New Roman"/>
        </w:rPr>
        <w:t xml:space="preserve"> catalyst.</w:t>
      </w:r>
    </w:p>
    <w:p w14:paraId="4BDF1494" w14:textId="77777777" w:rsidR="00AC0B10" w:rsidRDefault="00AC0B10">
      <w:pPr>
        <w:widowControl/>
        <w:ind w:firstLineChars="0" w:firstLine="0"/>
        <w:jc w:val="left"/>
      </w:pPr>
      <w:r>
        <w:br w:type="page"/>
      </w:r>
    </w:p>
    <w:p w14:paraId="4825599E" w14:textId="77777777" w:rsidR="00AC0B10" w:rsidRDefault="00AC0B10">
      <w:pPr>
        <w:widowControl/>
        <w:ind w:firstLineChars="0" w:firstLine="0"/>
        <w:jc w:val="left"/>
      </w:pPr>
    </w:p>
    <w:p w14:paraId="5BEBD2CC" w14:textId="3CF6084C" w:rsidR="00AC0B10" w:rsidRDefault="005F648B" w:rsidP="008B5204">
      <w:pPr>
        <w:ind w:firstLineChars="0" w:firstLine="0"/>
        <w:jc w:val="center"/>
      </w:pPr>
      <w:r>
        <w:rPr>
          <w:noProof/>
        </w:rPr>
        <w:drawing>
          <wp:inline distT="0" distB="0" distL="0" distR="0" wp14:anchorId="01B12A55" wp14:editId="3D81F08C">
            <wp:extent cx="4679950" cy="3721100"/>
            <wp:effectExtent l="0" t="0" r="635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9950" cy="372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02B222" w14:textId="20117D28" w:rsidR="00AC0B10" w:rsidRPr="005510D1" w:rsidRDefault="00AC0B10" w:rsidP="008B5204">
      <w:pPr>
        <w:pStyle w:val="a7"/>
        <w:ind w:firstLineChars="0" w:firstLine="0"/>
        <w:rPr>
          <w:rFonts w:ascii="Times New Roman" w:hAnsi="Times New Roman"/>
        </w:rPr>
      </w:pPr>
      <w:r w:rsidRPr="007238DD">
        <w:rPr>
          <w:rFonts w:ascii="Times New Roman" w:hAnsi="Times New Roman"/>
          <w:b/>
          <w:bCs/>
        </w:rPr>
        <w:t>Figure S</w:t>
      </w:r>
      <w:r w:rsidRPr="007238DD">
        <w:rPr>
          <w:rFonts w:ascii="Times New Roman" w:hAnsi="Times New Roman"/>
          <w:b/>
          <w:bCs/>
        </w:rPr>
        <w:fldChar w:fldCharType="begin"/>
      </w:r>
      <w:r w:rsidRPr="007238DD">
        <w:rPr>
          <w:rFonts w:ascii="Times New Roman" w:hAnsi="Times New Roman"/>
          <w:b/>
          <w:bCs/>
        </w:rPr>
        <w:instrText xml:space="preserve"> SEQ Figure_S \* ARABIC </w:instrText>
      </w:r>
      <w:r w:rsidRPr="007238DD">
        <w:rPr>
          <w:rFonts w:ascii="Times New Roman" w:hAnsi="Times New Roman"/>
          <w:b/>
          <w:bCs/>
        </w:rPr>
        <w:fldChar w:fldCharType="separate"/>
      </w:r>
      <w:r w:rsidR="00DC334D">
        <w:rPr>
          <w:rFonts w:ascii="Times New Roman" w:hAnsi="Times New Roman"/>
          <w:b/>
          <w:bCs/>
          <w:noProof/>
        </w:rPr>
        <w:t>17</w:t>
      </w:r>
      <w:r w:rsidRPr="007238DD">
        <w:rPr>
          <w:rFonts w:ascii="Times New Roman" w:hAnsi="Times New Roman"/>
          <w:b/>
          <w:bCs/>
        </w:rPr>
        <w:fldChar w:fldCharType="end"/>
      </w:r>
      <w:r w:rsidRPr="007238DD">
        <w:rPr>
          <w:rFonts w:ascii="Times New Roman" w:hAnsi="Times New Roman"/>
          <w:b/>
          <w:bCs/>
        </w:rPr>
        <w:t xml:space="preserve"> </w:t>
      </w:r>
      <w:r w:rsidRPr="005510D1">
        <w:rPr>
          <w:rFonts w:ascii="Times New Roman" w:hAnsi="Times New Roman"/>
        </w:rPr>
        <w:t>Gas and liquid products calibration. (a-d) Gas products. (e-i) Liquid products.</w:t>
      </w:r>
    </w:p>
    <w:p w14:paraId="5F78638B" w14:textId="77777777" w:rsidR="00AC0B10" w:rsidRDefault="00AC0B10">
      <w:pPr>
        <w:widowControl/>
        <w:ind w:firstLineChars="0" w:firstLine="0"/>
        <w:jc w:val="left"/>
      </w:pPr>
      <w:r>
        <w:br w:type="page"/>
      </w:r>
    </w:p>
    <w:p w14:paraId="288FB73F" w14:textId="77777777" w:rsidR="00AC0B10" w:rsidRDefault="00AC0B10" w:rsidP="00691C9E">
      <w:pPr>
        <w:widowControl/>
        <w:ind w:firstLineChars="0" w:firstLine="0"/>
        <w:jc w:val="left"/>
      </w:pPr>
    </w:p>
    <w:p w14:paraId="2C75B278" w14:textId="77777777" w:rsidR="00AC0B10" w:rsidRPr="00AD460E" w:rsidRDefault="00AC0B10" w:rsidP="00BD3CA9">
      <w:pPr>
        <w:pStyle w:val="a7"/>
        <w:ind w:firstLineChars="0" w:firstLine="0"/>
        <w:rPr>
          <w:rFonts w:ascii="Times New Roman" w:hAnsi="Times New Roman"/>
        </w:rPr>
      </w:pPr>
      <w:r w:rsidRPr="007238DD">
        <w:rPr>
          <w:rFonts w:ascii="Times New Roman" w:hAnsi="Times New Roman"/>
          <w:b/>
          <w:bCs/>
        </w:rPr>
        <w:t>Table S</w:t>
      </w:r>
      <w:r w:rsidRPr="007238DD">
        <w:rPr>
          <w:rFonts w:ascii="Times New Roman" w:hAnsi="Times New Roman"/>
          <w:b/>
          <w:bCs/>
        </w:rPr>
        <w:fldChar w:fldCharType="begin"/>
      </w:r>
      <w:r w:rsidRPr="007238DD">
        <w:rPr>
          <w:rFonts w:ascii="Times New Roman" w:hAnsi="Times New Roman"/>
          <w:b/>
          <w:bCs/>
        </w:rPr>
        <w:instrText xml:space="preserve"> SEQ Table_S \* ARABIC </w:instrText>
      </w:r>
      <w:r w:rsidRPr="007238DD">
        <w:rPr>
          <w:rFonts w:ascii="Times New Roman" w:hAnsi="Times New Roman"/>
          <w:b/>
          <w:bCs/>
        </w:rPr>
        <w:fldChar w:fldCharType="separate"/>
      </w:r>
      <w:r w:rsidRPr="007238DD">
        <w:rPr>
          <w:rFonts w:ascii="Times New Roman" w:hAnsi="Times New Roman"/>
          <w:b/>
          <w:bCs/>
        </w:rPr>
        <w:t>1</w:t>
      </w:r>
      <w:r w:rsidRPr="007238DD">
        <w:rPr>
          <w:rFonts w:ascii="Times New Roman" w:hAnsi="Times New Roman"/>
          <w:b/>
          <w:bCs/>
        </w:rPr>
        <w:fldChar w:fldCharType="end"/>
      </w:r>
      <w:r w:rsidRPr="00AD460E">
        <w:rPr>
          <w:rFonts w:ascii="Times New Roman" w:hAnsi="Times New Roman"/>
        </w:rPr>
        <w:t xml:space="preserve"> Summary of CO</w:t>
      </w:r>
      <w:r w:rsidRPr="00AD460E">
        <w:rPr>
          <w:rFonts w:ascii="Times New Roman" w:hAnsi="Times New Roman"/>
          <w:vertAlign w:val="subscript"/>
        </w:rPr>
        <w:t>2</w:t>
      </w:r>
      <w:r w:rsidRPr="00AD460E">
        <w:rPr>
          <w:rFonts w:ascii="Times New Roman" w:hAnsi="Times New Roman"/>
        </w:rPr>
        <w:t>RR performance o</w:t>
      </w:r>
      <w:r>
        <w:rPr>
          <w:rFonts w:ascii="Times New Roman" w:hAnsi="Times New Roman"/>
        </w:rPr>
        <w:t>f</w:t>
      </w:r>
      <w:r w:rsidRPr="006C0387">
        <w:rPr>
          <w:rFonts w:ascii="Times New Roman" w:hAnsi="Times New Roman"/>
        </w:rPr>
        <w:t xml:space="preserve"> </w:t>
      </w:r>
      <w:r w:rsidRPr="00AD460E">
        <w:rPr>
          <w:rFonts w:ascii="Times New Roman" w:hAnsi="Times New Roman"/>
        </w:rPr>
        <w:t>the CuSn</w:t>
      </w:r>
      <w:r w:rsidRPr="00AD460E">
        <w:rPr>
          <w:rFonts w:ascii="Times New Roman" w:hAnsi="Times New Roman"/>
          <w:vertAlign w:val="subscript"/>
        </w:rPr>
        <w:t>x</w:t>
      </w:r>
      <w:r w:rsidRPr="00AD460E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catalysts in this work </w:t>
      </w:r>
      <w:r w:rsidRPr="00AD460E">
        <w:rPr>
          <w:rFonts w:ascii="Times New Roman" w:hAnsi="Times New Roman"/>
        </w:rPr>
        <w:t>and the comparison of other Cu-Sn bimetallic catalysts in the literatures.</w:t>
      </w:r>
    </w:p>
    <w:tbl>
      <w:tblPr>
        <w:tblStyle w:val="a8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1134"/>
        <w:gridCol w:w="992"/>
        <w:gridCol w:w="1276"/>
        <w:gridCol w:w="992"/>
        <w:gridCol w:w="1564"/>
        <w:gridCol w:w="1067"/>
      </w:tblGrid>
      <w:tr w:rsidR="00AC0B10" w14:paraId="11585C5D" w14:textId="77777777" w:rsidTr="00D271C6">
        <w:trPr>
          <w:trHeight w:val="643"/>
        </w:trPr>
        <w:tc>
          <w:tcPr>
            <w:tcW w:w="127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A4C837B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Ca</w:t>
            </w:r>
            <w:r>
              <w:rPr>
                <w:rFonts w:eastAsiaTheme="majorEastAsia"/>
              </w:rPr>
              <w:t>talyst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45CD004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R</w:t>
            </w:r>
            <w:r>
              <w:rPr>
                <w:rFonts w:eastAsiaTheme="majorEastAsia"/>
              </w:rPr>
              <w:t>eduction product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7A4E420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/>
              </w:rPr>
              <w:t>Faradic efficiency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BD05BB8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P</w:t>
            </w:r>
            <w:r>
              <w:rPr>
                <w:rFonts w:eastAsiaTheme="majorEastAsia"/>
              </w:rPr>
              <w:t>artial current density, mA/cm</w:t>
            </w:r>
            <w:r w:rsidRPr="002C71C1">
              <w:rPr>
                <w:rFonts w:eastAsiaTheme="majorEastAsia"/>
                <w:vertAlign w:val="superscript"/>
              </w:rPr>
              <w:t>2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35B6F3E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P</w:t>
            </w:r>
            <w:r>
              <w:rPr>
                <w:rFonts w:eastAsiaTheme="majorEastAsia"/>
              </w:rPr>
              <w:t xml:space="preserve">otential, </w:t>
            </w:r>
            <w:r>
              <w:rPr>
                <w:rFonts w:eastAsiaTheme="majorEastAsia" w:hint="eastAsia"/>
              </w:rPr>
              <w:t>V</w:t>
            </w:r>
            <w:r>
              <w:rPr>
                <w:rFonts w:eastAsiaTheme="majorEastAsia"/>
              </w:rPr>
              <w:t>RHE</w:t>
            </w:r>
          </w:p>
        </w:tc>
        <w:tc>
          <w:tcPr>
            <w:tcW w:w="156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5C78FB8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E</w:t>
            </w:r>
            <w:r>
              <w:rPr>
                <w:rFonts w:eastAsiaTheme="majorEastAsia"/>
              </w:rPr>
              <w:t>lectrolyte</w:t>
            </w:r>
          </w:p>
        </w:tc>
        <w:tc>
          <w:tcPr>
            <w:tcW w:w="106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3E1326E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R</w:t>
            </w:r>
            <w:r>
              <w:rPr>
                <w:rFonts w:eastAsiaTheme="majorEastAsia"/>
              </w:rPr>
              <w:t>eference</w:t>
            </w:r>
          </w:p>
        </w:tc>
      </w:tr>
      <w:tr w:rsidR="00AC0B10" w14:paraId="402885FA" w14:textId="77777777" w:rsidTr="00D271C6">
        <w:trPr>
          <w:trHeight w:val="633"/>
        </w:trPr>
        <w:tc>
          <w:tcPr>
            <w:tcW w:w="1271" w:type="dxa"/>
            <w:tcBorders>
              <w:top w:val="single" w:sz="12" w:space="0" w:color="auto"/>
            </w:tcBorders>
            <w:vAlign w:val="center"/>
          </w:tcPr>
          <w:p w14:paraId="05DC0A52" w14:textId="77777777" w:rsidR="00AC0B10" w:rsidRPr="002C71C1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  <w:b/>
                <w:bCs/>
              </w:rPr>
            </w:pPr>
            <w:r w:rsidRPr="002C71C1">
              <w:rPr>
                <w:rFonts w:eastAsiaTheme="majorEastAsia" w:hint="eastAsia"/>
                <w:b/>
                <w:bCs/>
              </w:rPr>
              <w:t>C</w:t>
            </w:r>
            <w:r w:rsidRPr="002C71C1">
              <w:rPr>
                <w:rFonts w:eastAsiaTheme="majorEastAsia"/>
                <w:b/>
                <w:bCs/>
              </w:rPr>
              <w:t>uSn</w:t>
            </w:r>
            <w:r w:rsidRPr="002C71C1">
              <w:rPr>
                <w:rFonts w:eastAsiaTheme="majorEastAsia"/>
                <w:b/>
                <w:bCs/>
                <w:vertAlign w:val="subscript"/>
              </w:rPr>
              <w:t>0.01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vAlign w:val="center"/>
          </w:tcPr>
          <w:p w14:paraId="6584978C" w14:textId="77777777" w:rsidR="00AC0B10" w:rsidRPr="002C71C1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  <w:b/>
                <w:bCs/>
              </w:rPr>
            </w:pPr>
            <w:r w:rsidRPr="002C71C1">
              <w:rPr>
                <w:rFonts w:eastAsiaTheme="majorEastAsia" w:hint="eastAsia"/>
                <w:b/>
                <w:bCs/>
              </w:rPr>
              <w:t>C</w:t>
            </w:r>
            <w:r w:rsidRPr="002C71C1">
              <w:rPr>
                <w:rFonts w:eastAsiaTheme="majorEastAsia"/>
                <w:b/>
                <w:bCs/>
              </w:rPr>
              <w:t>O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vAlign w:val="center"/>
          </w:tcPr>
          <w:p w14:paraId="2AB6B2B2" w14:textId="77777777" w:rsidR="00AC0B10" w:rsidRPr="002C71C1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  <w:b/>
                <w:bCs/>
              </w:rPr>
            </w:pPr>
            <w:r w:rsidRPr="002C71C1">
              <w:rPr>
                <w:rFonts w:eastAsiaTheme="majorEastAsia" w:hint="eastAsia"/>
                <w:b/>
                <w:bCs/>
              </w:rPr>
              <w:t>9</w:t>
            </w:r>
            <w:r w:rsidRPr="002C71C1">
              <w:rPr>
                <w:rFonts w:eastAsiaTheme="majorEastAsia"/>
                <w:b/>
                <w:bCs/>
              </w:rPr>
              <w:t>6.36 %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vAlign w:val="center"/>
          </w:tcPr>
          <w:p w14:paraId="3DF23287" w14:textId="77777777" w:rsidR="00AC0B10" w:rsidRPr="002C71C1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  <w:b/>
                <w:bCs/>
              </w:rPr>
            </w:pPr>
            <w:r w:rsidRPr="002C71C1">
              <w:rPr>
                <w:rFonts w:eastAsiaTheme="majorEastAsia" w:hint="eastAsia"/>
                <w:b/>
                <w:bCs/>
              </w:rPr>
              <w:t>6</w:t>
            </w:r>
            <w:r w:rsidRPr="002C71C1">
              <w:rPr>
                <w:rFonts w:eastAsiaTheme="majorEastAsia"/>
                <w:b/>
                <w:bCs/>
              </w:rPr>
              <w:t>.51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vAlign w:val="center"/>
          </w:tcPr>
          <w:p w14:paraId="0F89330C" w14:textId="77777777" w:rsidR="00AC0B10" w:rsidRPr="002C71C1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  <w:b/>
                <w:bCs/>
              </w:rPr>
            </w:pPr>
            <w:r w:rsidRPr="002C71C1">
              <w:rPr>
                <w:rFonts w:eastAsiaTheme="majorEastAsia" w:hint="eastAsia"/>
                <w:b/>
                <w:bCs/>
              </w:rPr>
              <w:t>-</w:t>
            </w:r>
            <w:r w:rsidRPr="002C71C1">
              <w:rPr>
                <w:rFonts w:eastAsiaTheme="majorEastAsia"/>
                <w:b/>
                <w:bCs/>
              </w:rPr>
              <w:t>0.8</w:t>
            </w:r>
          </w:p>
        </w:tc>
        <w:tc>
          <w:tcPr>
            <w:tcW w:w="1564" w:type="dxa"/>
            <w:tcBorders>
              <w:top w:val="single" w:sz="12" w:space="0" w:color="auto"/>
            </w:tcBorders>
            <w:vAlign w:val="center"/>
          </w:tcPr>
          <w:p w14:paraId="1D780A36" w14:textId="77777777" w:rsidR="00AC0B10" w:rsidRPr="002C71C1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  <w:b/>
                <w:bCs/>
              </w:rPr>
            </w:pPr>
            <w:r w:rsidRPr="002C71C1">
              <w:rPr>
                <w:rFonts w:eastAsiaTheme="majorEastAsia" w:hint="eastAsia"/>
                <w:b/>
                <w:bCs/>
              </w:rPr>
              <w:t>0</w:t>
            </w:r>
            <w:r w:rsidRPr="002C71C1">
              <w:rPr>
                <w:rFonts w:eastAsiaTheme="majorEastAsia"/>
                <w:b/>
                <w:bCs/>
              </w:rPr>
              <w:t>.1 M KHCO</w:t>
            </w:r>
            <w:r w:rsidRPr="002C71C1">
              <w:rPr>
                <w:rFonts w:eastAsiaTheme="majorEastAsia"/>
                <w:b/>
                <w:bCs/>
                <w:vertAlign w:val="subscript"/>
              </w:rPr>
              <w:t>3</w:t>
            </w:r>
          </w:p>
        </w:tc>
        <w:tc>
          <w:tcPr>
            <w:tcW w:w="1067" w:type="dxa"/>
            <w:tcBorders>
              <w:top w:val="single" w:sz="12" w:space="0" w:color="auto"/>
            </w:tcBorders>
            <w:vAlign w:val="center"/>
          </w:tcPr>
          <w:p w14:paraId="212C6B99" w14:textId="77777777" w:rsidR="00AC0B10" w:rsidRPr="002C71C1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  <w:b/>
                <w:bCs/>
              </w:rPr>
            </w:pPr>
            <w:r w:rsidRPr="002C71C1">
              <w:rPr>
                <w:rFonts w:eastAsiaTheme="majorEastAsia" w:hint="eastAsia"/>
                <w:b/>
                <w:bCs/>
              </w:rPr>
              <w:t>T</w:t>
            </w:r>
            <w:r w:rsidRPr="002C71C1">
              <w:rPr>
                <w:rFonts w:eastAsiaTheme="majorEastAsia"/>
                <w:b/>
                <w:bCs/>
              </w:rPr>
              <w:t>his work</w:t>
            </w:r>
          </w:p>
        </w:tc>
      </w:tr>
      <w:tr w:rsidR="00AC0B10" w14:paraId="585F0775" w14:textId="77777777" w:rsidTr="00D271C6">
        <w:trPr>
          <w:trHeight w:val="641"/>
        </w:trPr>
        <w:tc>
          <w:tcPr>
            <w:tcW w:w="1271" w:type="dxa"/>
            <w:vAlign w:val="center"/>
          </w:tcPr>
          <w:p w14:paraId="6DA8A6E7" w14:textId="77777777" w:rsidR="00AC0B10" w:rsidRPr="002C71C1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  <w:b/>
                <w:bCs/>
              </w:rPr>
            </w:pPr>
            <w:r w:rsidRPr="002C71C1">
              <w:rPr>
                <w:rFonts w:eastAsiaTheme="majorEastAsia" w:hint="eastAsia"/>
                <w:b/>
                <w:bCs/>
              </w:rPr>
              <w:t>C</w:t>
            </w:r>
            <w:r w:rsidRPr="002C71C1">
              <w:rPr>
                <w:rFonts w:eastAsiaTheme="majorEastAsia"/>
                <w:b/>
                <w:bCs/>
              </w:rPr>
              <w:t>uSn</w:t>
            </w:r>
            <w:r w:rsidRPr="002C71C1">
              <w:rPr>
                <w:rFonts w:eastAsiaTheme="majorEastAsia"/>
                <w:b/>
                <w:bCs/>
                <w:vertAlign w:val="subscript"/>
              </w:rPr>
              <w:t>0.025</w:t>
            </w:r>
          </w:p>
        </w:tc>
        <w:tc>
          <w:tcPr>
            <w:tcW w:w="1134" w:type="dxa"/>
            <w:vAlign w:val="center"/>
          </w:tcPr>
          <w:p w14:paraId="7A17D903" w14:textId="77777777" w:rsidR="00AC0B10" w:rsidRPr="002C71C1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  <w:b/>
                <w:bCs/>
              </w:rPr>
            </w:pPr>
            <w:r w:rsidRPr="002C71C1">
              <w:rPr>
                <w:rFonts w:eastAsiaTheme="majorEastAsia" w:hint="eastAsia"/>
                <w:b/>
                <w:bCs/>
              </w:rPr>
              <w:t>C</w:t>
            </w:r>
            <w:r w:rsidRPr="002C71C1">
              <w:rPr>
                <w:rFonts w:eastAsiaTheme="majorEastAsia"/>
                <w:b/>
                <w:bCs/>
                <w:vertAlign w:val="subscript"/>
              </w:rPr>
              <w:t>2</w:t>
            </w:r>
            <w:r w:rsidRPr="002C71C1">
              <w:rPr>
                <w:rFonts w:eastAsiaTheme="majorEastAsia"/>
                <w:b/>
                <w:bCs/>
              </w:rPr>
              <w:t>H</w:t>
            </w:r>
            <w:r w:rsidRPr="002C71C1">
              <w:rPr>
                <w:rFonts w:eastAsiaTheme="majorEastAsia"/>
                <w:b/>
                <w:bCs/>
                <w:vertAlign w:val="subscript"/>
              </w:rPr>
              <w:t>5</w:t>
            </w:r>
            <w:r w:rsidRPr="002C71C1">
              <w:rPr>
                <w:rFonts w:eastAsiaTheme="majorEastAsia"/>
                <w:b/>
                <w:bCs/>
              </w:rPr>
              <w:t>OH</w:t>
            </w:r>
          </w:p>
        </w:tc>
        <w:tc>
          <w:tcPr>
            <w:tcW w:w="992" w:type="dxa"/>
            <w:vAlign w:val="center"/>
          </w:tcPr>
          <w:p w14:paraId="7FED33E8" w14:textId="77777777" w:rsidR="00AC0B10" w:rsidRPr="002C71C1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  <w:b/>
                <w:bCs/>
              </w:rPr>
            </w:pPr>
            <w:r w:rsidRPr="002C71C1">
              <w:rPr>
                <w:rFonts w:eastAsiaTheme="majorEastAsia" w:hint="eastAsia"/>
                <w:b/>
                <w:bCs/>
              </w:rPr>
              <w:t>2</w:t>
            </w:r>
            <w:r w:rsidRPr="002C71C1">
              <w:rPr>
                <w:rFonts w:eastAsiaTheme="majorEastAsia"/>
                <w:b/>
                <w:bCs/>
              </w:rPr>
              <w:t>5.93%</w:t>
            </w:r>
          </w:p>
        </w:tc>
        <w:tc>
          <w:tcPr>
            <w:tcW w:w="1276" w:type="dxa"/>
            <w:vAlign w:val="center"/>
          </w:tcPr>
          <w:p w14:paraId="49ED5A2B" w14:textId="77777777" w:rsidR="00AC0B10" w:rsidRPr="002C71C1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  <w:b/>
                <w:bCs/>
              </w:rPr>
            </w:pPr>
            <w:r w:rsidRPr="002C71C1">
              <w:rPr>
                <w:rFonts w:eastAsiaTheme="majorEastAsia" w:hint="eastAsia"/>
                <w:b/>
                <w:bCs/>
              </w:rPr>
              <w:t>1</w:t>
            </w:r>
            <w:r w:rsidRPr="002C71C1">
              <w:rPr>
                <w:rFonts w:eastAsiaTheme="majorEastAsia"/>
                <w:b/>
                <w:bCs/>
              </w:rPr>
              <w:t>5.05</w:t>
            </w:r>
          </w:p>
        </w:tc>
        <w:tc>
          <w:tcPr>
            <w:tcW w:w="992" w:type="dxa"/>
            <w:vAlign w:val="center"/>
          </w:tcPr>
          <w:p w14:paraId="31A90C72" w14:textId="77777777" w:rsidR="00AC0B10" w:rsidRPr="002C71C1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  <w:b/>
                <w:bCs/>
              </w:rPr>
            </w:pPr>
            <w:r w:rsidRPr="002C71C1">
              <w:rPr>
                <w:rFonts w:eastAsiaTheme="majorEastAsia" w:hint="eastAsia"/>
                <w:b/>
                <w:bCs/>
              </w:rPr>
              <w:t>-</w:t>
            </w:r>
            <w:r w:rsidRPr="002C71C1">
              <w:rPr>
                <w:rFonts w:eastAsiaTheme="majorEastAsia"/>
                <w:b/>
                <w:bCs/>
              </w:rPr>
              <w:t>1.4</w:t>
            </w:r>
          </w:p>
        </w:tc>
        <w:tc>
          <w:tcPr>
            <w:tcW w:w="1564" w:type="dxa"/>
            <w:vAlign w:val="center"/>
          </w:tcPr>
          <w:p w14:paraId="3D4F4FAD" w14:textId="77777777" w:rsidR="00AC0B10" w:rsidRPr="002C71C1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  <w:b/>
                <w:bCs/>
              </w:rPr>
            </w:pPr>
            <w:r w:rsidRPr="002C71C1">
              <w:rPr>
                <w:rFonts w:eastAsiaTheme="majorEastAsia" w:hint="eastAsia"/>
                <w:b/>
                <w:bCs/>
              </w:rPr>
              <w:t>0</w:t>
            </w:r>
            <w:r w:rsidRPr="002C71C1">
              <w:rPr>
                <w:rFonts w:eastAsiaTheme="majorEastAsia"/>
                <w:b/>
                <w:bCs/>
              </w:rPr>
              <w:t>.1 M KHCO</w:t>
            </w:r>
            <w:r w:rsidRPr="002C71C1">
              <w:rPr>
                <w:rFonts w:eastAsiaTheme="majorEastAsia"/>
                <w:b/>
                <w:bCs/>
                <w:vertAlign w:val="subscript"/>
              </w:rPr>
              <w:t>3</w:t>
            </w:r>
          </w:p>
        </w:tc>
        <w:tc>
          <w:tcPr>
            <w:tcW w:w="1067" w:type="dxa"/>
            <w:vAlign w:val="center"/>
          </w:tcPr>
          <w:p w14:paraId="26B066A8" w14:textId="77777777" w:rsidR="00AC0B10" w:rsidRPr="002C71C1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  <w:b/>
                <w:bCs/>
              </w:rPr>
            </w:pPr>
            <w:r w:rsidRPr="002C71C1">
              <w:rPr>
                <w:rFonts w:eastAsiaTheme="majorEastAsia" w:hint="eastAsia"/>
                <w:b/>
                <w:bCs/>
              </w:rPr>
              <w:t>T</w:t>
            </w:r>
            <w:r w:rsidRPr="002C71C1">
              <w:rPr>
                <w:rFonts w:eastAsiaTheme="majorEastAsia"/>
                <w:b/>
                <w:bCs/>
              </w:rPr>
              <w:t>his work</w:t>
            </w:r>
          </w:p>
        </w:tc>
      </w:tr>
      <w:tr w:rsidR="00AC0B10" w14:paraId="75055EDB" w14:textId="77777777" w:rsidTr="00D271C6">
        <w:trPr>
          <w:trHeight w:val="316"/>
        </w:trPr>
        <w:tc>
          <w:tcPr>
            <w:tcW w:w="1271" w:type="dxa"/>
            <w:vAlign w:val="center"/>
          </w:tcPr>
          <w:p w14:paraId="50ADF7D5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 w:rsidRPr="009F48A9">
              <w:rPr>
                <w:rFonts w:eastAsiaTheme="majorEastAsia"/>
              </w:rPr>
              <w:t>Sn/Cu</w:t>
            </w:r>
            <w:r w:rsidRPr="00BA507E">
              <w:rPr>
                <w:rFonts w:eastAsiaTheme="majorEastAsia"/>
                <w:vertAlign w:val="subscript"/>
              </w:rPr>
              <w:t>2</w:t>
            </w:r>
            <w:r w:rsidRPr="009F48A9">
              <w:rPr>
                <w:rFonts w:eastAsiaTheme="majorEastAsia"/>
              </w:rPr>
              <w:t>O</w:t>
            </w:r>
          </w:p>
        </w:tc>
        <w:tc>
          <w:tcPr>
            <w:tcW w:w="1134" w:type="dxa"/>
            <w:vAlign w:val="center"/>
          </w:tcPr>
          <w:p w14:paraId="3D098889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C</w:t>
            </w:r>
            <w:r>
              <w:rPr>
                <w:rFonts w:eastAsiaTheme="majorEastAsia"/>
              </w:rPr>
              <w:t>O</w:t>
            </w:r>
          </w:p>
        </w:tc>
        <w:tc>
          <w:tcPr>
            <w:tcW w:w="992" w:type="dxa"/>
            <w:vAlign w:val="center"/>
          </w:tcPr>
          <w:p w14:paraId="31C7C7A9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 w:rsidRPr="00807314">
              <w:rPr>
                <w:rFonts w:eastAsiaTheme="majorEastAsia"/>
              </w:rPr>
              <w:t>87.9</w:t>
            </w:r>
            <w:r>
              <w:rPr>
                <w:rFonts w:eastAsiaTheme="majorEastAsia"/>
              </w:rPr>
              <w:t xml:space="preserve"> </w:t>
            </w:r>
            <w:r w:rsidRPr="00807314">
              <w:rPr>
                <w:rFonts w:eastAsiaTheme="majorEastAsia"/>
              </w:rPr>
              <w:t>%</w:t>
            </w:r>
          </w:p>
        </w:tc>
        <w:tc>
          <w:tcPr>
            <w:tcW w:w="1276" w:type="dxa"/>
            <w:vAlign w:val="center"/>
          </w:tcPr>
          <w:p w14:paraId="58437AB4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~</w:t>
            </w:r>
            <w:r>
              <w:rPr>
                <w:rFonts w:eastAsiaTheme="majorEastAsia"/>
              </w:rPr>
              <w:t xml:space="preserve"> 15 (total)</w:t>
            </w:r>
          </w:p>
        </w:tc>
        <w:tc>
          <w:tcPr>
            <w:tcW w:w="992" w:type="dxa"/>
            <w:vAlign w:val="center"/>
          </w:tcPr>
          <w:p w14:paraId="2FC74334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-</w:t>
            </w:r>
            <w:r>
              <w:rPr>
                <w:rFonts w:eastAsiaTheme="majorEastAsia"/>
              </w:rPr>
              <w:t>1.3</w:t>
            </w:r>
          </w:p>
        </w:tc>
        <w:tc>
          <w:tcPr>
            <w:tcW w:w="1564" w:type="dxa"/>
            <w:vAlign w:val="center"/>
          </w:tcPr>
          <w:p w14:paraId="0A69E661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0</w:t>
            </w:r>
            <w:r>
              <w:rPr>
                <w:rFonts w:eastAsiaTheme="majorEastAsia"/>
              </w:rPr>
              <w:t>.1 M KHCO</w:t>
            </w:r>
            <w:r w:rsidRPr="00BA507E">
              <w:rPr>
                <w:rFonts w:eastAsiaTheme="majorEastAsia"/>
                <w:vertAlign w:val="subscript"/>
              </w:rPr>
              <w:t>3</w:t>
            </w:r>
          </w:p>
        </w:tc>
        <w:tc>
          <w:tcPr>
            <w:tcW w:w="1067" w:type="dxa"/>
            <w:vAlign w:val="center"/>
          </w:tcPr>
          <w:p w14:paraId="1BB7CB77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 w:rsidRPr="00396077">
              <w:rPr>
                <w:rFonts w:eastAsiaTheme="majorEastAsia"/>
                <w:noProof/>
                <w:vertAlign w:val="superscript"/>
              </w:rPr>
              <w:t>2</w:t>
            </w:r>
          </w:p>
        </w:tc>
      </w:tr>
      <w:tr w:rsidR="00AC0B10" w14:paraId="38B9F120" w14:textId="77777777" w:rsidTr="00D271C6">
        <w:trPr>
          <w:trHeight w:val="316"/>
        </w:trPr>
        <w:tc>
          <w:tcPr>
            <w:tcW w:w="1271" w:type="dxa"/>
            <w:vAlign w:val="center"/>
          </w:tcPr>
          <w:p w14:paraId="6A14F476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 w:rsidRPr="00184FAF">
              <w:rPr>
                <w:rFonts w:eastAsiaTheme="majorEastAsia"/>
              </w:rPr>
              <w:t>Cu</w:t>
            </w:r>
            <w:r w:rsidRPr="004B38C8">
              <w:rPr>
                <w:rFonts w:eastAsiaTheme="majorEastAsia"/>
                <w:vertAlign w:val="subscript"/>
              </w:rPr>
              <w:t>97</w:t>
            </w:r>
            <w:r w:rsidRPr="00184FAF">
              <w:rPr>
                <w:rFonts w:eastAsiaTheme="majorEastAsia"/>
              </w:rPr>
              <w:t>Sn</w:t>
            </w:r>
            <w:r w:rsidRPr="004B38C8">
              <w:rPr>
                <w:rFonts w:eastAsiaTheme="majorEastAsia"/>
                <w:vertAlign w:val="subscript"/>
              </w:rPr>
              <w:t>3</w:t>
            </w:r>
          </w:p>
        </w:tc>
        <w:tc>
          <w:tcPr>
            <w:tcW w:w="1134" w:type="dxa"/>
            <w:vAlign w:val="center"/>
          </w:tcPr>
          <w:p w14:paraId="40F34B47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C</w:t>
            </w:r>
            <w:r>
              <w:rPr>
                <w:rFonts w:eastAsiaTheme="majorEastAsia"/>
              </w:rPr>
              <w:t>O</w:t>
            </w:r>
          </w:p>
        </w:tc>
        <w:tc>
          <w:tcPr>
            <w:tcW w:w="992" w:type="dxa"/>
            <w:vAlign w:val="center"/>
          </w:tcPr>
          <w:p w14:paraId="509BB8A9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9</w:t>
            </w:r>
            <w:r>
              <w:rPr>
                <w:rFonts w:eastAsiaTheme="majorEastAsia"/>
              </w:rPr>
              <w:t>8 %</w:t>
            </w:r>
          </w:p>
        </w:tc>
        <w:tc>
          <w:tcPr>
            <w:tcW w:w="1276" w:type="dxa"/>
            <w:vAlign w:val="center"/>
          </w:tcPr>
          <w:p w14:paraId="01080B62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~</w:t>
            </w:r>
            <w:r>
              <w:rPr>
                <w:rFonts w:eastAsiaTheme="majorEastAsia"/>
              </w:rPr>
              <w:t xml:space="preserve"> 30 (total)</w:t>
            </w:r>
          </w:p>
        </w:tc>
        <w:tc>
          <w:tcPr>
            <w:tcW w:w="992" w:type="dxa"/>
            <w:vAlign w:val="center"/>
          </w:tcPr>
          <w:p w14:paraId="2CA955DE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-</w:t>
            </w:r>
            <w:r>
              <w:rPr>
                <w:rFonts w:eastAsiaTheme="majorEastAsia"/>
              </w:rPr>
              <w:t>0.7</w:t>
            </w:r>
          </w:p>
        </w:tc>
        <w:tc>
          <w:tcPr>
            <w:tcW w:w="1564" w:type="dxa"/>
            <w:vAlign w:val="center"/>
          </w:tcPr>
          <w:p w14:paraId="774FE004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0</w:t>
            </w:r>
            <w:r>
              <w:rPr>
                <w:rFonts w:eastAsiaTheme="majorEastAsia"/>
              </w:rPr>
              <w:t>.5 M KHCO</w:t>
            </w:r>
            <w:r w:rsidRPr="00B05FE3">
              <w:rPr>
                <w:rFonts w:eastAsiaTheme="majorEastAsia"/>
                <w:vertAlign w:val="subscript"/>
              </w:rPr>
              <w:t>3</w:t>
            </w:r>
          </w:p>
        </w:tc>
        <w:tc>
          <w:tcPr>
            <w:tcW w:w="1067" w:type="dxa"/>
            <w:vAlign w:val="center"/>
          </w:tcPr>
          <w:p w14:paraId="4E51F1E6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 w:rsidRPr="00396077">
              <w:rPr>
                <w:rFonts w:eastAsiaTheme="majorEastAsia"/>
                <w:noProof/>
                <w:vertAlign w:val="superscript"/>
              </w:rPr>
              <w:t>3</w:t>
            </w:r>
          </w:p>
        </w:tc>
      </w:tr>
      <w:tr w:rsidR="00AC0B10" w14:paraId="456A438D" w14:textId="77777777" w:rsidTr="00D271C6">
        <w:trPr>
          <w:trHeight w:val="316"/>
        </w:trPr>
        <w:tc>
          <w:tcPr>
            <w:tcW w:w="1271" w:type="dxa"/>
            <w:vAlign w:val="center"/>
          </w:tcPr>
          <w:p w14:paraId="50643A08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 w:rsidRPr="00B05FE3">
              <w:rPr>
                <w:rFonts w:eastAsiaTheme="majorEastAsia"/>
              </w:rPr>
              <w:t>CuSn40</w:t>
            </w:r>
          </w:p>
        </w:tc>
        <w:tc>
          <w:tcPr>
            <w:tcW w:w="1134" w:type="dxa"/>
            <w:vAlign w:val="center"/>
          </w:tcPr>
          <w:p w14:paraId="301323D7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C</w:t>
            </w:r>
            <w:r>
              <w:rPr>
                <w:rFonts w:eastAsiaTheme="majorEastAsia"/>
              </w:rPr>
              <w:t>O</w:t>
            </w:r>
          </w:p>
        </w:tc>
        <w:tc>
          <w:tcPr>
            <w:tcW w:w="992" w:type="dxa"/>
            <w:vAlign w:val="center"/>
          </w:tcPr>
          <w:p w14:paraId="6952CE43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 w:rsidRPr="00B05FE3">
              <w:rPr>
                <w:rFonts w:eastAsiaTheme="majorEastAsia"/>
              </w:rPr>
              <w:t>90.9</w:t>
            </w:r>
            <w:r>
              <w:rPr>
                <w:rFonts w:eastAsiaTheme="majorEastAsia"/>
              </w:rPr>
              <w:t xml:space="preserve"> </w:t>
            </w:r>
            <w:r w:rsidRPr="00B05FE3">
              <w:rPr>
                <w:rFonts w:eastAsiaTheme="majorEastAsia"/>
              </w:rPr>
              <w:t>%</w:t>
            </w:r>
          </w:p>
        </w:tc>
        <w:tc>
          <w:tcPr>
            <w:tcW w:w="1276" w:type="dxa"/>
            <w:vAlign w:val="center"/>
          </w:tcPr>
          <w:p w14:paraId="28BFD468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~</w:t>
            </w:r>
            <w:r>
              <w:rPr>
                <w:rFonts w:eastAsiaTheme="majorEastAsia"/>
              </w:rPr>
              <w:t xml:space="preserve"> 3.3 (-0.8 V</w:t>
            </w:r>
            <w:r w:rsidRPr="007B285C">
              <w:rPr>
                <w:rFonts w:eastAsiaTheme="majorEastAsia"/>
                <w:vertAlign w:val="subscript"/>
              </w:rPr>
              <w:t>RHE</w:t>
            </w:r>
            <w:r>
              <w:rPr>
                <w:rFonts w:eastAsiaTheme="majorEastAsia"/>
              </w:rPr>
              <w:t>)</w:t>
            </w:r>
          </w:p>
        </w:tc>
        <w:tc>
          <w:tcPr>
            <w:tcW w:w="992" w:type="dxa"/>
            <w:vAlign w:val="center"/>
          </w:tcPr>
          <w:p w14:paraId="62445B1E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-</w:t>
            </w:r>
            <w:r>
              <w:rPr>
                <w:rFonts w:eastAsiaTheme="majorEastAsia"/>
              </w:rPr>
              <w:t>1.0</w:t>
            </w:r>
          </w:p>
        </w:tc>
        <w:tc>
          <w:tcPr>
            <w:tcW w:w="1564" w:type="dxa"/>
            <w:vAlign w:val="center"/>
          </w:tcPr>
          <w:p w14:paraId="736876B8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0</w:t>
            </w:r>
            <w:r>
              <w:rPr>
                <w:rFonts w:eastAsiaTheme="majorEastAsia"/>
              </w:rPr>
              <w:t>.1 M KHCO</w:t>
            </w:r>
            <w:r w:rsidRPr="00B05FE3">
              <w:rPr>
                <w:rFonts w:eastAsiaTheme="majorEastAsia"/>
                <w:vertAlign w:val="subscript"/>
              </w:rPr>
              <w:t>3</w:t>
            </w:r>
          </w:p>
        </w:tc>
        <w:tc>
          <w:tcPr>
            <w:tcW w:w="1067" w:type="dxa"/>
            <w:vAlign w:val="center"/>
          </w:tcPr>
          <w:p w14:paraId="099F7578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 w:rsidRPr="00396077">
              <w:rPr>
                <w:rFonts w:eastAsiaTheme="majorEastAsia"/>
                <w:noProof/>
                <w:vertAlign w:val="superscript"/>
              </w:rPr>
              <w:t>4</w:t>
            </w:r>
          </w:p>
        </w:tc>
      </w:tr>
      <w:tr w:rsidR="00AC0B10" w14:paraId="42904D46" w14:textId="77777777" w:rsidTr="00D271C6">
        <w:trPr>
          <w:trHeight w:val="324"/>
        </w:trPr>
        <w:tc>
          <w:tcPr>
            <w:tcW w:w="1271" w:type="dxa"/>
            <w:vAlign w:val="center"/>
          </w:tcPr>
          <w:p w14:paraId="18AE5297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C</w:t>
            </w:r>
            <w:r>
              <w:rPr>
                <w:rFonts w:eastAsiaTheme="majorEastAsia"/>
              </w:rPr>
              <w:t>u-Sn form</w:t>
            </w:r>
          </w:p>
        </w:tc>
        <w:tc>
          <w:tcPr>
            <w:tcW w:w="1134" w:type="dxa"/>
            <w:vAlign w:val="center"/>
          </w:tcPr>
          <w:p w14:paraId="72A32094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C</w:t>
            </w:r>
            <w:r>
              <w:rPr>
                <w:rFonts w:eastAsiaTheme="majorEastAsia"/>
              </w:rPr>
              <w:t>O</w:t>
            </w:r>
          </w:p>
        </w:tc>
        <w:tc>
          <w:tcPr>
            <w:tcW w:w="992" w:type="dxa"/>
            <w:vAlign w:val="center"/>
          </w:tcPr>
          <w:p w14:paraId="7725B0AB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/>
              </w:rPr>
              <w:t>93-</w:t>
            </w:r>
            <w:r>
              <w:rPr>
                <w:rFonts w:eastAsiaTheme="majorEastAsia" w:hint="eastAsia"/>
              </w:rPr>
              <w:t>9</w:t>
            </w:r>
            <w:r>
              <w:rPr>
                <w:rFonts w:eastAsiaTheme="majorEastAsia"/>
              </w:rPr>
              <w:t>4 %</w:t>
            </w:r>
          </w:p>
        </w:tc>
        <w:tc>
          <w:tcPr>
            <w:tcW w:w="1276" w:type="dxa"/>
            <w:vAlign w:val="center"/>
          </w:tcPr>
          <w:p w14:paraId="7BF78754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6</w:t>
            </w:r>
            <w:r>
              <w:rPr>
                <w:rFonts w:eastAsiaTheme="majorEastAsia"/>
              </w:rPr>
              <w:t>.2</w:t>
            </w:r>
          </w:p>
        </w:tc>
        <w:tc>
          <w:tcPr>
            <w:tcW w:w="992" w:type="dxa"/>
            <w:vAlign w:val="center"/>
          </w:tcPr>
          <w:p w14:paraId="620FA16B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-</w:t>
            </w:r>
            <w:r>
              <w:rPr>
                <w:rFonts w:eastAsiaTheme="majorEastAsia"/>
              </w:rPr>
              <w:t>0.9</w:t>
            </w:r>
          </w:p>
        </w:tc>
        <w:tc>
          <w:tcPr>
            <w:tcW w:w="1564" w:type="dxa"/>
            <w:vAlign w:val="center"/>
          </w:tcPr>
          <w:p w14:paraId="0CB0621C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0</w:t>
            </w:r>
            <w:r>
              <w:rPr>
                <w:rFonts w:eastAsiaTheme="majorEastAsia"/>
              </w:rPr>
              <w:t>.1 M KHCO</w:t>
            </w:r>
            <w:r w:rsidRPr="00B05FE3">
              <w:rPr>
                <w:rFonts w:eastAsiaTheme="majorEastAsia"/>
                <w:vertAlign w:val="subscript"/>
              </w:rPr>
              <w:t>3</w:t>
            </w:r>
          </w:p>
        </w:tc>
        <w:tc>
          <w:tcPr>
            <w:tcW w:w="1067" w:type="dxa"/>
            <w:vAlign w:val="center"/>
          </w:tcPr>
          <w:p w14:paraId="65B096A6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 w:rsidRPr="00396077">
              <w:rPr>
                <w:rFonts w:eastAsiaTheme="majorEastAsia"/>
                <w:noProof/>
                <w:vertAlign w:val="superscript"/>
              </w:rPr>
              <w:t>5</w:t>
            </w:r>
          </w:p>
        </w:tc>
      </w:tr>
      <w:tr w:rsidR="00AC0B10" w14:paraId="539BBEE2" w14:textId="77777777" w:rsidTr="00D271C6">
        <w:trPr>
          <w:trHeight w:val="316"/>
        </w:trPr>
        <w:tc>
          <w:tcPr>
            <w:tcW w:w="1271" w:type="dxa"/>
            <w:vAlign w:val="center"/>
          </w:tcPr>
          <w:p w14:paraId="34F150A5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 w:rsidRPr="002D398D">
              <w:rPr>
                <w:rFonts w:eastAsiaTheme="majorEastAsia"/>
              </w:rPr>
              <w:t>Cu–Sn20</w:t>
            </w:r>
          </w:p>
        </w:tc>
        <w:tc>
          <w:tcPr>
            <w:tcW w:w="1134" w:type="dxa"/>
            <w:vAlign w:val="center"/>
          </w:tcPr>
          <w:p w14:paraId="28AF9818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C</w:t>
            </w:r>
            <w:r>
              <w:rPr>
                <w:rFonts w:eastAsiaTheme="majorEastAsia"/>
              </w:rPr>
              <w:t>O</w:t>
            </w:r>
          </w:p>
        </w:tc>
        <w:tc>
          <w:tcPr>
            <w:tcW w:w="992" w:type="dxa"/>
            <w:vAlign w:val="center"/>
          </w:tcPr>
          <w:p w14:paraId="736A9580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/>
              </w:rPr>
              <w:t>82 %</w:t>
            </w:r>
          </w:p>
        </w:tc>
        <w:tc>
          <w:tcPr>
            <w:tcW w:w="1276" w:type="dxa"/>
            <w:vAlign w:val="center"/>
          </w:tcPr>
          <w:p w14:paraId="5AF645F6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/>
              </w:rPr>
              <w:t>0.96</w:t>
            </w:r>
          </w:p>
        </w:tc>
        <w:tc>
          <w:tcPr>
            <w:tcW w:w="992" w:type="dxa"/>
            <w:vAlign w:val="center"/>
          </w:tcPr>
          <w:p w14:paraId="34E6CEF3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-</w:t>
            </w:r>
            <w:r>
              <w:rPr>
                <w:rFonts w:eastAsiaTheme="majorEastAsia"/>
              </w:rPr>
              <w:t>0.7</w:t>
            </w:r>
          </w:p>
        </w:tc>
        <w:tc>
          <w:tcPr>
            <w:tcW w:w="1564" w:type="dxa"/>
            <w:vAlign w:val="center"/>
          </w:tcPr>
          <w:p w14:paraId="159E1F4A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0</w:t>
            </w:r>
            <w:r>
              <w:rPr>
                <w:rFonts w:eastAsiaTheme="majorEastAsia"/>
              </w:rPr>
              <w:t>.1 M KHCO</w:t>
            </w:r>
            <w:r w:rsidRPr="00B05FE3">
              <w:rPr>
                <w:rFonts w:eastAsiaTheme="majorEastAsia"/>
                <w:vertAlign w:val="subscript"/>
              </w:rPr>
              <w:t>3</w:t>
            </w:r>
          </w:p>
        </w:tc>
        <w:tc>
          <w:tcPr>
            <w:tcW w:w="1067" w:type="dxa"/>
            <w:vAlign w:val="center"/>
          </w:tcPr>
          <w:p w14:paraId="6E2319A5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 w:rsidRPr="00396077">
              <w:rPr>
                <w:rFonts w:eastAsiaTheme="majorEastAsia"/>
                <w:noProof/>
                <w:vertAlign w:val="superscript"/>
              </w:rPr>
              <w:t>6</w:t>
            </w:r>
          </w:p>
        </w:tc>
      </w:tr>
      <w:tr w:rsidR="00AC0B10" w14:paraId="680CD269" w14:textId="77777777" w:rsidTr="00D271C6">
        <w:trPr>
          <w:trHeight w:val="316"/>
        </w:trPr>
        <w:tc>
          <w:tcPr>
            <w:tcW w:w="1271" w:type="dxa"/>
            <w:vAlign w:val="center"/>
          </w:tcPr>
          <w:p w14:paraId="18F6CC54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 w:rsidRPr="002D398D">
              <w:rPr>
                <w:rFonts w:eastAsiaTheme="majorEastAsia"/>
              </w:rPr>
              <w:t>Cu</w:t>
            </w:r>
            <w:r>
              <w:rPr>
                <w:rFonts w:eastAsiaTheme="majorEastAsia"/>
              </w:rPr>
              <w:t>-</w:t>
            </w:r>
            <w:r w:rsidRPr="002D398D">
              <w:rPr>
                <w:rFonts w:eastAsiaTheme="majorEastAsia"/>
              </w:rPr>
              <w:t>Sn dendrite</w:t>
            </w:r>
          </w:p>
        </w:tc>
        <w:tc>
          <w:tcPr>
            <w:tcW w:w="1134" w:type="dxa"/>
            <w:vAlign w:val="center"/>
          </w:tcPr>
          <w:p w14:paraId="4F097F64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C</w:t>
            </w:r>
            <w:r>
              <w:rPr>
                <w:rFonts w:eastAsiaTheme="majorEastAsia"/>
              </w:rPr>
              <w:t>O</w:t>
            </w:r>
          </w:p>
        </w:tc>
        <w:tc>
          <w:tcPr>
            <w:tcW w:w="992" w:type="dxa"/>
            <w:vAlign w:val="center"/>
          </w:tcPr>
          <w:p w14:paraId="3A69071B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7</w:t>
            </w:r>
            <w:r>
              <w:rPr>
                <w:rFonts w:eastAsiaTheme="majorEastAsia"/>
              </w:rPr>
              <w:t>4 %</w:t>
            </w:r>
          </w:p>
        </w:tc>
        <w:tc>
          <w:tcPr>
            <w:tcW w:w="1276" w:type="dxa"/>
            <w:vAlign w:val="center"/>
          </w:tcPr>
          <w:p w14:paraId="6A42603C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1</w:t>
            </w:r>
            <w:r>
              <w:rPr>
                <w:rFonts w:eastAsiaTheme="majorEastAsia"/>
              </w:rPr>
              <w:t>1.5</w:t>
            </w:r>
          </w:p>
        </w:tc>
        <w:tc>
          <w:tcPr>
            <w:tcW w:w="992" w:type="dxa"/>
            <w:vAlign w:val="center"/>
          </w:tcPr>
          <w:p w14:paraId="0F72DE4D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-</w:t>
            </w:r>
            <w:r>
              <w:rPr>
                <w:rFonts w:eastAsiaTheme="majorEastAsia"/>
              </w:rPr>
              <w:t>1.1</w:t>
            </w:r>
          </w:p>
        </w:tc>
        <w:tc>
          <w:tcPr>
            <w:tcW w:w="1564" w:type="dxa"/>
            <w:vAlign w:val="center"/>
          </w:tcPr>
          <w:p w14:paraId="44C6F728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0</w:t>
            </w:r>
            <w:r>
              <w:rPr>
                <w:rFonts w:eastAsiaTheme="majorEastAsia"/>
              </w:rPr>
              <w:t>.1 M KHCO</w:t>
            </w:r>
            <w:r w:rsidRPr="00B05FE3">
              <w:rPr>
                <w:rFonts w:eastAsiaTheme="majorEastAsia"/>
                <w:vertAlign w:val="subscript"/>
              </w:rPr>
              <w:t>3</w:t>
            </w:r>
          </w:p>
        </w:tc>
        <w:tc>
          <w:tcPr>
            <w:tcW w:w="1067" w:type="dxa"/>
            <w:vAlign w:val="center"/>
          </w:tcPr>
          <w:p w14:paraId="20048270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 w:rsidRPr="00396077">
              <w:rPr>
                <w:rFonts w:eastAsiaTheme="majorEastAsia"/>
                <w:noProof/>
                <w:vertAlign w:val="superscript"/>
              </w:rPr>
              <w:t>7</w:t>
            </w:r>
          </w:p>
        </w:tc>
      </w:tr>
      <w:tr w:rsidR="00AC0B10" w14:paraId="63252E9E" w14:textId="77777777" w:rsidTr="00D271C6">
        <w:trPr>
          <w:trHeight w:val="316"/>
        </w:trPr>
        <w:tc>
          <w:tcPr>
            <w:tcW w:w="1271" w:type="dxa"/>
            <w:vAlign w:val="center"/>
          </w:tcPr>
          <w:p w14:paraId="4EF0EA2C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 w:rsidRPr="000416BD">
              <w:rPr>
                <w:rFonts w:eastAsiaTheme="majorEastAsia"/>
              </w:rPr>
              <w:t>SnO</w:t>
            </w:r>
            <w:r w:rsidRPr="00CC1DD9">
              <w:rPr>
                <w:rFonts w:eastAsiaTheme="majorEastAsia"/>
                <w:vertAlign w:val="subscript"/>
              </w:rPr>
              <w:t>2</w:t>
            </w:r>
            <w:r w:rsidRPr="000416BD">
              <w:rPr>
                <w:rFonts w:eastAsiaTheme="majorEastAsia"/>
              </w:rPr>
              <w:t>/CuS NSs</w:t>
            </w:r>
          </w:p>
        </w:tc>
        <w:tc>
          <w:tcPr>
            <w:tcW w:w="1134" w:type="dxa"/>
            <w:vAlign w:val="center"/>
          </w:tcPr>
          <w:p w14:paraId="0B5486A2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C</w:t>
            </w:r>
            <w:r>
              <w:rPr>
                <w:rFonts w:eastAsiaTheme="majorEastAsia"/>
              </w:rPr>
              <w:t>O</w:t>
            </w:r>
          </w:p>
        </w:tc>
        <w:tc>
          <w:tcPr>
            <w:tcW w:w="992" w:type="dxa"/>
            <w:vAlign w:val="center"/>
          </w:tcPr>
          <w:p w14:paraId="44BDB6DD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~</w:t>
            </w:r>
            <w:r>
              <w:rPr>
                <w:rFonts w:eastAsiaTheme="majorEastAsia"/>
              </w:rPr>
              <w:t>70 %</w:t>
            </w:r>
          </w:p>
        </w:tc>
        <w:tc>
          <w:tcPr>
            <w:tcW w:w="1276" w:type="dxa"/>
            <w:vAlign w:val="center"/>
          </w:tcPr>
          <w:p w14:paraId="3D1D1719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1</w:t>
            </w:r>
            <w:r>
              <w:rPr>
                <w:rFonts w:eastAsiaTheme="majorEastAsia"/>
              </w:rPr>
              <w:t>5.24</w:t>
            </w:r>
          </w:p>
        </w:tc>
        <w:tc>
          <w:tcPr>
            <w:tcW w:w="992" w:type="dxa"/>
            <w:vAlign w:val="center"/>
          </w:tcPr>
          <w:p w14:paraId="200BF99E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-</w:t>
            </w:r>
            <w:r>
              <w:rPr>
                <w:rFonts w:eastAsiaTheme="majorEastAsia"/>
              </w:rPr>
              <w:t>1.0</w:t>
            </w:r>
          </w:p>
        </w:tc>
        <w:tc>
          <w:tcPr>
            <w:tcW w:w="1564" w:type="dxa"/>
            <w:vAlign w:val="center"/>
          </w:tcPr>
          <w:p w14:paraId="0673EC95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0</w:t>
            </w:r>
            <w:r>
              <w:rPr>
                <w:rFonts w:eastAsiaTheme="majorEastAsia"/>
              </w:rPr>
              <w:t>.1 M KHCO</w:t>
            </w:r>
            <w:r w:rsidRPr="00B05FE3">
              <w:rPr>
                <w:rFonts w:eastAsiaTheme="majorEastAsia"/>
                <w:vertAlign w:val="subscript"/>
              </w:rPr>
              <w:t>3</w:t>
            </w:r>
          </w:p>
        </w:tc>
        <w:tc>
          <w:tcPr>
            <w:tcW w:w="1067" w:type="dxa"/>
            <w:vAlign w:val="center"/>
          </w:tcPr>
          <w:p w14:paraId="2847BCDD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 w:rsidRPr="00396077">
              <w:rPr>
                <w:rFonts w:eastAsiaTheme="majorEastAsia"/>
                <w:noProof/>
                <w:vertAlign w:val="superscript"/>
              </w:rPr>
              <w:t>8</w:t>
            </w:r>
          </w:p>
        </w:tc>
      </w:tr>
      <w:tr w:rsidR="00AC0B10" w14:paraId="78EFFC92" w14:textId="77777777" w:rsidTr="00D271C6">
        <w:trPr>
          <w:trHeight w:val="324"/>
        </w:trPr>
        <w:tc>
          <w:tcPr>
            <w:tcW w:w="1271" w:type="dxa"/>
            <w:vAlign w:val="center"/>
          </w:tcPr>
          <w:p w14:paraId="247A566A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 w:rsidRPr="000416BD">
              <w:rPr>
                <w:rFonts w:eastAsiaTheme="majorEastAsia"/>
              </w:rPr>
              <w:t>Sn/Cu-PVDF</w:t>
            </w:r>
          </w:p>
        </w:tc>
        <w:tc>
          <w:tcPr>
            <w:tcW w:w="1134" w:type="dxa"/>
            <w:vAlign w:val="center"/>
          </w:tcPr>
          <w:p w14:paraId="0451F362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C</w:t>
            </w:r>
            <w:r>
              <w:rPr>
                <w:rFonts w:eastAsiaTheme="majorEastAsia"/>
              </w:rPr>
              <w:t>O</w:t>
            </w:r>
          </w:p>
        </w:tc>
        <w:tc>
          <w:tcPr>
            <w:tcW w:w="992" w:type="dxa"/>
            <w:vAlign w:val="center"/>
          </w:tcPr>
          <w:p w14:paraId="56F2A608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8</w:t>
            </w:r>
            <w:r>
              <w:rPr>
                <w:rFonts w:eastAsiaTheme="majorEastAsia"/>
              </w:rPr>
              <w:t>0 %</w:t>
            </w:r>
          </w:p>
        </w:tc>
        <w:tc>
          <w:tcPr>
            <w:tcW w:w="1276" w:type="dxa"/>
            <w:vAlign w:val="center"/>
          </w:tcPr>
          <w:p w14:paraId="35D859EC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1</w:t>
            </w:r>
            <w:r>
              <w:rPr>
                <w:rFonts w:eastAsiaTheme="majorEastAsia"/>
              </w:rPr>
              <w:t>04 (gaseous CO</w:t>
            </w:r>
            <w:r w:rsidRPr="000416BD">
              <w:rPr>
                <w:rFonts w:eastAsiaTheme="majorEastAsia"/>
                <w:vertAlign w:val="subscript"/>
              </w:rPr>
              <w:t>2</w:t>
            </w:r>
            <w:r>
              <w:rPr>
                <w:rFonts w:eastAsiaTheme="majorEastAsia"/>
              </w:rPr>
              <w:t xml:space="preserve"> feeding)</w:t>
            </w:r>
          </w:p>
        </w:tc>
        <w:tc>
          <w:tcPr>
            <w:tcW w:w="992" w:type="dxa"/>
            <w:vAlign w:val="center"/>
          </w:tcPr>
          <w:p w14:paraId="47FE847B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&lt;</w:t>
            </w:r>
            <w:r>
              <w:rPr>
                <w:rFonts w:eastAsiaTheme="majorEastAsia"/>
              </w:rPr>
              <w:t xml:space="preserve"> -0.9</w:t>
            </w:r>
          </w:p>
        </w:tc>
        <w:tc>
          <w:tcPr>
            <w:tcW w:w="1564" w:type="dxa"/>
            <w:vAlign w:val="center"/>
          </w:tcPr>
          <w:p w14:paraId="0A2D430C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0</w:t>
            </w:r>
            <w:r>
              <w:rPr>
                <w:rFonts w:eastAsiaTheme="majorEastAsia"/>
              </w:rPr>
              <w:t>.1 M KHCO</w:t>
            </w:r>
            <w:r w:rsidRPr="00B05FE3">
              <w:rPr>
                <w:rFonts w:eastAsiaTheme="majorEastAsia"/>
                <w:vertAlign w:val="subscript"/>
              </w:rPr>
              <w:t>3</w:t>
            </w:r>
          </w:p>
        </w:tc>
        <w:tc>
          <w:tcPr>
            <w:tcW w:w="1067" w:type="dxa"/>
            <w:vAlign w:val="center"/>
          </w:tcPr>
          <w:p w14:paraId="0571C71B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 w:rsidRPr="00396077">
              <w:rPr>
                <w:rFonts w:eastAsiaTheme="majorEastAsia"/>
                <w:noProof/>
                <w:vertAlign w:val="superscript"/>
              </w:rPr>
              <w:t>9</w:t>
            </w:r>
          </w:p>
        </w:tc>
      </w:tr>
      <w:tr w:rsidR="00AC0B10" w14:paraId="00BC4F7E" w14:textId="77777777" w:rsidTr="00D271C6">
        <w:trPr>
          <w:trHeight w:val="316"/>
        </w:trPr>
        <w:tc>
          <w:tcPr>
            <w:tcW w:w="1271" w:type="dxa"/>
            <w:vAlign w:val="center"/>
          </w:tcPr>
          <w:p w14:paraId="29B95BDC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 w:rsidRPr="00884CF8">
              <w:rPr>
                <w:rFonts w:eastAsiaTheme="majorEastAsia"/>
              </w:rPr>
              <w:t>Cu−Sn</w:t>
            </w:r>
          </w:p>
        </w:tc>
        <w:tc>
          <w:tcPr>
            <w:tcW w:w="1134" w:type="dxa"/>
            <w:vAlign w:val="center"/>
          </w:tcPr>
          <w:p w14:paraId="4705D346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C</w:t>
            </w:r>
            <w:r>
              <w:rPr>
                <w:rFonts w:eastAsiaTheme="majorEastAsia"/>
              </w:rPr>
              <w:t>O</w:t>
            </w:r>
          </w:p>
        </w:tc>
        <w:tc>
          <w:tcPr>
            <w:tcW w:w="992" w:type="dxa"/>
            <w:vAlign w:val="center"/>
          </w:tcPr>
          <w:p w14:paraId="458701CA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9</w:t>
            </w:r>
            <w:r>
              <w:rPr>
                <w:rFonts w:eastAsiaTheme="majorEastAsia"/>
              </w:rPr>
              <w:t>0 %</w:t>
            </w:r>
          </w:p>
        </w:tc>
        <w:tc>
          <w:tcPr>
            <w:tcW w:w="1276" w:type="dxa"/>
            <w:vAlign w:val="center"/>
          </w:tcPr>
          <w:p w14:paraId="675C88A8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1</w:t>
            </w:r>
            <w:r>
              <w:rPr>
                <w:rFonts w:eastAsiaTheme="majorEastAsia"/>
              </w:rPr>
              <w:t>.0</w:t>
            </w:r>
          </w:p>
        </w:tc>
        <w:tc>
          <w:tcPr>
            <w:tcW w:w="992" w:type="dxa"/>
            <w:vAlign w:val="center"/>
          </w:tcPr>
          <w:p w14:paraId="63F392E9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-</w:t>
            </w:r>
            <w:r>
              <w:rPr>
                <w:rFonts w:eastAsiaTheme="majorEastAsia"/>
              </w:rPr>
              <w:t>0.6</w:t>
            </w:r>
          </w:p>
        </w:tc>
        <w:tc>
          <w:tcPr>
            <w:tcW w:w="1564" w:type="dxa"/>
            <w:vAlign w:val="center"/>
          </w:tcPr>
          <w:p w14:paraId="1257D47B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0</w:t>
            </w:r>
            <w:r>
              <w:rPr>
                <w:rFonts w:eastAsiaTheme="majorEastAsia"/>
              </w:rPr>
              <w:t>.1 M KHCO</w:t>
            </w:r>
            <w:r w:rsidRPr="00B05FE3">
              <w:rPr>
                <w:rFonts w:eastAsiaTheme="majorEastAsia"/>
                <w:vertAlign w:val="subscript"/>
              </w:rPr>
              <w:t>3</w:t>
            </w:r>
          </w:p>
        </w:tc>
        <w:tc>
          <w:tcPr>
            <w:tcW w:w="1067" w:type="dxa"/>
            <w:vAlign w:val="center"/>
          </w:tcPr>
          <w:p w14:paraId="4E7F325F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 w:rsidRPr="00396077">
              <w:rPr>
                <w:rFonts w:eastAsiaTheme="majorEastAsia"/>
                <w:noProof/>
                <w:vertAlign w:val="superscript"/>
              </w:rPr>
              <w:t>10</w:t>
            </w:r>
          </w:p>
        </w:tc>
      </w:tr>
      <w:tr w:rsidR="00AC0B10" w14:paraId="7E707CF2" w14:textId="77777777" w:rsidTr="00D271C6">
        <w:trPr>
          <w:trHeight w:val="316"/>
        </w:trPr>
        <w:tc>
          <w:tcPr>
            <w:tcW w:w="1271" w:type="dxa"/>
            <w:vAlign w:val="center"/>
          </w:tcPr>
          <w:p w14:paraId="5342343E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/>
              </w:rPr>
              <w:t>C-</w:t>
            </w:r>
            <w:r w:rsidRPr="00884CF8">
              <w:rPr>
                <w:rFonts w:eastAsiaTheme="majorEastAsia"/>
              </w:rPr>
              <w:t>Cu/SnO</w:t>
            </w:r>
            <w:r w:rsidRPr="00884CF8">
              <w:rPr>
                <w:rFonts w:eastAsiaTheme="majorEastAsia"/>
                <w:vertAlign w:val="subscript"/>
              </w:rPr>
              <w:t>2</w:t>
            </w:r>
            <w:r w:rsidRPr="00884CF8">
              <w:rPr>
                <w:rFonts w:eastAsiaTheme="majorEastAsia"/>
              </w:rPr>
              <w:t>-0.8</w:t>
            </w:r>
          </w:p>
        </w:tc>
        <w:tc>
          <w:tcPr>
            <w:tcW w:w="1134" w:type="dxa"/>
            <w:vAlign w:val="center"/>
          </w:tcPr>
          <w:p w14:paraId="2DDB1374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C</w:t>
            </w:r>
            <w:r>
              <w:rPr>
                <w:rFonts w:eastAsiaTheme="majorEastAsia"/>
              </w:rPr>
              <w:t>O</w:t>
            </w:r>
          </w:p>
        </w:tc>
        <w:tc>
          <w:tcPr>
            <w:tcW w:w="992" w:type="dxa"/>
            <w:vAlign w:val="center"/>
          </w:tcPr>
          <w:p w14:paraId="488621C8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9</w:t>
            </w:r>
            <w:r>
              <w:rPr>
                <w:rFonts w:eastAsiaTheme="majorEastAsia"/>
              </w:rPr>
              <w:t>3 %</w:t>
            </w:r>
          </w:p>
        </w:tc>
        <w:tc>
          <w:tcPr>
            <w:tcW w:w="1276" w:type="dxa"/>
            <w:vAlign w:val="center"/>
          </w:tcPr>
          <w:p w14:paraId="5CCACAEC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4</w:t>
            </w:r>
            <w:r>
              <w:rPr>
                <w:rFonts w:eastAsiaTheme="majorEastAsia"/>
              </w:rPr>
              <w:t>.6</w:t>
            </w:r>
          </w:p>
        </w:tc>
        <w:tc>
          <w:tcPr>
            <w:tcW w:w="992" w:type="dxa"/>
            <w:vAlign w:val="center"/>
          </w:tcPr>
          <w:p w14:paraId="6AD7B4B2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-</w:t>
            </w:r>
            <w:r>
              <w:rPr>
                <w:rFonts w:eastAsiaTheme="majorEastAsia"/>
              </w:rPr>
              <w:t>0.7</w:t>
            </w:r>
          </w:p>
        </w:tc>
        <w:tc>
          <w:tcPr>
            <w:tcW w:w="1564" w:type="dxa"/>
            <w:vAlign w:val="center"/>
          </w:tcPr>
          <w:p w14:paraId="703BFF41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0</w:t>
            </w:r>
            <w:r>
              <w:rPr>
                <w:rFonts w:eastAsiaTheme="majorEastAsia"/>
              </w:rPr>
              <w:t>.5 M KHCO</w:t>
            </w:r>
            <w:r w:rsidRPr="00B05FE3">
              <w:rPr>
                <w:rFonts w:eastAsiaTheme="majorEastAsia"/>
                <w:vertAlign w:val="subscript"/>
              </w:rPr>
              <w:t>3</w:t>
            </w:r>
          </w:p>
        </w:tc>
        <w:tc>
          <w:tcPr>
            <w:tcW w:w="1067" w:type="dxa"/>
            <w:vAlign w:val="center"/>
          </w:tcPr>
          <w:p w14:paraId="48BC64B6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 w:rsidRPr="00396077">
              <w:rPr>
                <w:rFonts w:eastAsiaTheme="majorEastAsia"/>
                <w:noProof/>
                <w:vertAlign w:val="superscript"/>
              </w:rPr>
              <w:t>11</w:t>
            </w:r>
          </w:p>
        </w:tc>
      </w:tr>
      <w:tr w:rsidR="00AC0B10" w14:paraId="34EF19DA" w14:textId="77777777" w:rsidTr="00D271C6">
        <w:trPr>
          <w:trHeight w:val="316"/>
        </w:trPr>
        <w:tc>
          <w:tcPr>
            <w:tcW w:w="1271" w:type="dxa"/>
            <w:vAlign w:val="center"/>
          </w:tcPr>
          <w:p w14:paraId="3C764028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C</w:t>
            </w:r>
            <w:r>
              <w:rPr>
                <w:rFonts w:eastAsiaTheme="majorEastAsia"/>
              </w:rPr>
              <w:t>u</w:t>
            </w:r>
            <w:r w:rsidRPr="00CC1DD9">
              <w:rPr>
                <w:rFonts w:eastAsiaTheme="majorEastAsia"/>
                <w:vertAlign w:val="subscript"/>
              </w:rPr>
              <w:t>87</w:t>
            </w:r>
            <w:r>
              <w:rPr>
                <w:rFonts w:eastAsiaTheme="majorEastAsia" w:hint="eastAsia"/>
              </w:rPr>
              <w:t>Sn</w:t>
            </w:r>
            <w:r w:rsidRPr="00CC1DD9">
              <w:rPr>
                <w:rFonts w:eastAsiaTheme="majorEastAsia"/>
                <w:vertAlign w:val="subscript"/>
              </w:rPr>
              <w:t>13</w:t>
            </w:r>
          </w:p>
        </w:tc>
        <w:tc>
          <w:tcPr>
            <w:tcW w:w="1134" w:type="dxa"/>
            <w:vAlign w:val="center"/>
          </w:tcPr>
          <w:p w14:paraId="1F881C45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CO</w:t>
            </w:r>
          </w:p>
        </w:tc>
        <w:tc>
          <w:tcPr>
            <w:tcW w:w="992" w:type="dxa"/>
            <w:vAlign w:val="center"/>
          </w:tcPr>
          <w:p w14:paraId="43B13F75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/>
              </w:rPr>
              <w:t>59.5 %</w:t>
            </w:r>
          </w:p>
        </w:tc>
        <w:tc>
          <w:tcPr>
            <w:tcW w:w="1276" w:type="dxa"/>
            <w:vAlign w:val="center"/>
          </w:tcPr>
          <w:p w14:paraId="01DC54C8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~</w:t>
            </w:r>
            <w:r>
              <w:rPr>
                <w:rFonts w:eastAsiaTheme="majorEastAsia"/>
              </w:rPr>
              <w:t xml:space="preserve"> 0.9</w:t>
            </w:r>
          </w:p>
        </w:tc>
        <w:tc>
          <w:tcPr>
            <w:tcW w:w="992" w:type="dxa"/>
            <w:vAlign w:val="center"/>
          </w:tcPr>
          <w:p w14:paraId="7CAD37FF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-</w:t>
            </w:r>
            <w:r>
              <w:rPr>
                <w:rFonts w:eastAsiaTheme="majorEastAsia"/>
              </w:rPr>
              <w:t>0.99</w:t>
            </w:r>
          </w:p>
        </w:tc>
        <w:tc>
          <w:tcPr>
            <w:tcW w:w="1564" w:type="dxa"/>
            <w:vAlign w:val="center"/>
          </w:tcPr>
          <w:p w14:paraId="1C4A2C73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0</w:t>
            </w:r>
            <w:r>
              <w:rPr>
                <w:rFonts w:eastAsiaTheme="majorEastAsia"/>
              </w:rPr>
              <w:t>.1 M KHCO</w:t>
            </w:r>
            <w:r w:rsidRPr="00B05FE3">
              <w:rPr>
                <w:rFonts w:eastAsiaTheme="majorEastAsia"/>
                <w:vertAlign w:val="subscript"/>
              </w:rPr>
              <w:t>3</w:t>
            </w:r>
          </w:p>
        </w:tc>
        <w:tc>
          <w:tcPr>
            <w:tcW w:w="1067" w:type="dxa"/>
            <w:vAlign w:val="center"/>
          </w:tcPr>
          <w:p w14:paraId="6497F717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 w:rsidRPr="00396077">
              <w:rPr>
                <w:rFonts w:eastAsiaTheme="majorEastAsia"/>
                <w:noProof/>
                <w:vertAlign w:val="superscript"/>
              </w:rPr>
              <w:t>12</w:t>
            </w:r>
          </w:p>
        </w:tc>
      </w:tr>
      <w:tr w:rsidR="00AC0B10" w14:paraId="2DCED5E6" w14:textId="77777777" w:rsidTr="00D271C6">
        <w:trPr>
          <w:trHeight w:val="324"/>
        </w:trPr>
        <w:tc>
          <w:tcPr>
            <w:tcW w:w="1271" w:type="dxa"/>
            <w:vAlign w:val="center"/>
          </w:tcPr>
          <w:p w14:paraId="53BF9AA2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/>
              </w:rPr>
              <w:t>CuO+</w:t>
            </w:r>
            <w:r>
              <w:rPr>
                <w:rFonts w:eastAsiaTheme="majorEastAsia" w:hint="eastAsia"/>
              </w:rPr>
              <w:t>S</w:t>
            </w:r>
            <w:r>
              <w:rPr>
                <w:rFonts w:eastAsiaTheme="majorEastAsia"/>
              </w:rPr>
              <w:t>nO</w:t>
            </w:r>
            <w:r w:rsidRPr="00CF58BD">
              <w:rPr>
                <w:rFonts w:eastAsiaTheme="majorEastAsia"/>
                <w:vertAlign w:val="subscript"/>
              </w:rPr>
              <w:t>2</w:t>
            </w:r>
          </w:p>
        </w:tc>
        <w:tc>
          <w:tcPr>
            <w:tcW w:w="1134" w:type="dxa"/>
            <w:vAlign w:val="center"/>
          </w:tcPr>
          <w:p w14:paraId="789C1BE7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C</w:t>
            </w:r>
            <w:r>
              <w:rPr>
                <w:rFonts w:eastAsiaTheme="majorEastAsia"/>
              </w:rPr>
              <w:t>O</w:t>
            </w:r>
          </w:p>
        </w:tc>
        <w:tc>
          <w:tcPr>
            <w:tcW w:w="992" w:type="dxa"/>
            <w:vAlign w:val="center"/>
          </w:tcPr>
          <w:p w14:paraId="17E77211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~</w:t>
            </w:r>
            <w:r>
              <w:rPr>
                <w:rFonts w:eastAsiaTheme="majorEastAsia"/>
              </w:rPr>
              <w:t xml:space="preserve"> 90 %</w:t>
            </w:r>
          </w:p>
        </w:tc>
        <w:tc>
          <w:tcPr>
            <w:tcW w:w="1276" w:type="dxa"/>
            <w:vAlign w:val="center"/>
          </w:tcPr>
          <w:p w14:paraId="250FC77A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~</w:t>
            </w:r>
            <w:r>
              <w:rPr>
                <w:rFonts w:eastAsiaTheme="majorEastAsia"/>
              </w:rPr>
              <w:t xml:space="preserve"> 0.5</w:t>
            </w:r>
          </w:p>
        </w:tc>
        <w:tc>
          <w:tcPr>
            <w:tcW w:w="992" w:type="dxa"/>
            <w:vAlign w:val="center"/>
          </w:tcPr>
          <w:p w14:paraId="696449DE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-</w:t>
            </w:r>
            <w:r>
              <w:rPr>
                <w:rFonts w:eastAsiaTheme="majorEastAsia"/>
              </w:rPr>
              <w:t>0.6</w:t>
            </w:r>
          </w:p>
        </w:tc>
        <w:tc>
          <w:tcPr>
            <w:tcW w:w="1564" w:type="dxa"/>
            <w:vAlign w:val="center"/>
          </w:tcPr>
          <w:p w14:paraId="4772AC7B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 w:rsidRPr="00A01B59">
              <w:rPr>
                <w:rFonts w:eastAsiaTheme="majorEastAsia"/>
              </w:rPr>
              <w:t>0.1 M NaHCO</w:t>
            </w:r>
            <w:r w:rsidRPr="00F11E57">
              <w:rPr>
                <w:rFonts w:eastAsiaTheme="majorEastAsia"/>
                <w:vertAlign w:val="subscript"/>
              </w:rPr>
              <w:t>3</w:t>
            </w:r>
          </w:p>
        </w:tc>
        <w:tc>
          <w:tcPr>
            <w:tcW w:w="1067" w:type="dxa"/>
            <w:vAlign w:val="center"/>
          </w:tcPr>
          <w:p w14:paraId="154FB491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 w:rsidRPr="00396077">
              <w:rPr>
                <w:rFonts w:eastAsiaTheme="majorEastAsia"/>
                <w:noProof/>
                <w:vertAlign w:val="superscript"/>
              </w:rPr>
              <w:t>13</w:t>
            </w:r>
          </w:p>
        </w:tc>
      </w:tr>
      <w:tr w:rsidR="00AC0B10" w14:paraId="12A32C09" w14:textId="77777777" w:rsidTr="00D271C6">
        <w:trPr>
          <w:trHeight w:val="316"/>
        </w:trPr>
        <w:tc>
          <w:tcPr>
            <w:tcW w:w="1271" w:type="dxa"/>
            <w:vAlign w:val="center"/>
          </w:tcPr>
          <w:p w14:paraId="72F0AD5F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 w:rsidRPr="008002EE">
              <w:rPr>
                <w:rFonts w:eastAsiaTheme="majorEastAsia"/>
              </w:rPr>
              <w:t>Cu/SnO</w:t>
            </w:r>
            <w:r w:rsidRPr="00CC1DD9">
              <w:rPr>
                <w:rFonts w:eastAsiaTheme="majorEastAsia"/>
                <w:vertAlign w:val="subscript"/>
              </w:rPr>
              <w:t>x</w:t>
            </w:r>
            <w:r w:rsidRPr="008002EE">
              <w:rPr>
                <w:rFonts w:eastAsiaTheme="majorEastAsia"/>
              </w:rPr>
              <w:t>−CNT</w:t>
            </w:r>
          </w:p>
          <w:p w14:paraId="16380708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(</w:t>
            </w:r>
            <w:r>
              <w:rPr>
                <w:rFonts w:eastAsiaTheme="majorEastAsia"/>
              </w:rPr>
              <w:t>6.2 % SnO</w:t>
            </w:r>
            <w:r w:rsidRPr="00CC1DD9">
              <w:rPr>
                <w:rFonts w:eastAsiaTheme="majorEastAsia"/>
                <w:vertAlign w:val="subscript"/>
              </w:rPr>
              <w:t>x</w:t>
            </w:r>
            <w:r>
              <w:rPr>
                <w:rFonts w:eastAsiaTheme="majorEastAsia"/>
              </w:rPr>
              <w:t>)</w:t>
            </w:r>
          </w:p>
        </w:tc>
        <w:tc>
          <w:tcPr>
            <w:tcW w:w="1134" w:type="dxa"/>
            <w:vAlign w:val="center"/>
          </w:tcPr>
          <w:p w14:paraId="7E727892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C</w:t>
            </w:r>
            <w:r>
              <w:rPr>
                <w:rFonts w:eastAsiaTheme="majorEastAsia"/>
              </w:rPr>
              <w:t>O</w:t>
            </w:r>
          </w:p>
        </w:tc>
        <w:tc>
          <w:tcPr>
            <w:tcW w:w="992" w:type="dxa"/>
            <w:vAlign w:val="center"/>
          </w:tcPr>
          <w:p w14:paraId="088881DD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8</w:t>
            </w:r>
            <w:r>
              <w:rPr>
                <w:rFonts w:eastAsiaTheme="majorEastAsia"/>
              </w:rPr>
              <w:t>9 %</w:t>
            </w:r>
          </w:p>
        </w:tc>
        <w:tc>
          <w:tcPr>
            <w:tcW w:w="1276" w:type="dxa"/>
            <w:vAlign w:val="center"/>
          </w:tcPr>
          <w:p w14:paraId="77EAA278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1</w:t>
            </w:r>
            <w:r>
              <w:rPr>
                <w:rFonts w:eastAsiaTheme="majorEastAsia"/>
              </w:rPr>
              <w:t>1.3</w:t>
            </w:r>
          </w:p>
        </w:tc>
        <w:tc>
          <w:tcPr>
            <w:tcW w:w="992" w:type="dxa"/>
            <w:vAlign w:val="center"/>
          </w:tcPr>
          <w:p w14:paraId="7F67D5B8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-</w:t>
            </w:r>
            <w:r>
              <w:rPr>
                <w:rFonts w:eastAsiaTheme="majorEastAsia"/>
              </w:rPr>
              <w:t>0.99</w:t>
            </w:r>
          </w:p>
        </w:tc>
        <w:tc>
          <w:tcPr>
            <w:tcW w:w="1564" w:type="dxa"/>
            <w:vAlign w:val="center"/>
          </w:tcPr>
          <w:p w14:paraId="4D7EE50F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0</w:t>
            </w:r>
            <w:r>
              <w:rPr>
                <w:rFonts w:eastAsiaTheme="majorEastAsia"/>
              </w:rPr>
              <w:t>.1 M KHCO</w:t>
            </w:r>
            <w:r w:rsidRPr="00B05FE3">
              <w:rPr>
                <w:rFonts w:eastAsiaTheme="majorEastAsia"/>
                <w:vertAlign w:val="subscript"/>
              </w:rPr>
              <w:t>3</w:t>
            </w:r>
          </w:p>
        </w:tc>
        <w:tc>
          <w:tcPr>
            <w:tcW w:w="1067" w:type="dxa"/>
            <w:vAlign w:val="center"/>
          </w:tcPr>
          <w:p w14:paraId="18265BF9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 w:rsidRPr="00396077">
              <w:rPr>
                <w:rFonts w:eastAsiaTheme="majorEastAsia"/>
                <w:noProof/>
                <w:vertAlign w:val="superscript"/>
              </w:rPr>
              <w:t>14</w:t>
            </w:r>
          </w:p>
        </w:tc>
      </w:tr>
      <w:tr w:rsidR="00AC0B10" w14:paraId="2CDBE260" w14:textId="77777777" w:rsidTr="00D271C6">
        <w:trPr>
          <w:trHeight w:val="316"/>
        </w:trPr>
        <w:tc>
          <w:tcPr>
            <w:tcW w:w="1271" w:type="dxa"/>
            <w:vAlign w:val="center"/>
          </w:tcPr>
          <w:p w14:paraId="18DD212D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/>
              </w:rPr>
              <w:t>C-</w:t>
            </w:r>
            <w:r w:rsidRPr="00884CF8">
              <w:rPr>
                <w:rFonts w:eastAsiaTheme="majorEastAsia"/>
              </w:rPr>
              <w:t>Cu/SnO</w:t>
            </w:r>
            <w:r w:rsidRPr="00884CF8">
              <w:rPr>
                <w:rFonts w:eastAsiaTheme="majorEastAsia"/>
                <w:vertAlign w:val="subscript"/>
              </w:rPr>
              <w:t>2</w:t>
            </w:r>
            <w:r w:rsidRPr="00884CF8">
              <w:rPr>
                <w:rFonts w:eastAsiaTheme="majorEastAsia"/>
              </w:rPr>
              <w:t>-</w:t>
            </w:r>
            <w:r>
              <w:rPr>
                <w:rFonts w:eastAsiaTheme="majorEastAsia"/>
              </w:rPr>
              <w:t>1</w:t>
            </w:r>
            <w:r w:rsidRPr="00884CF8">
              <w:rPr>
                <w:rFonts w:eastAsiaTheme="majorEastAsia"/>
              </w:rPr>
              <w:t>.8</w:t>
            </w:r>
          </w:p>
        </w:tc>
        <w:tc>
          <w:tcPr>
            <w:tcW w:w="1134" w:type="dxa"/>
            <w:vAlign w:val="center"/>
          </w:tcPr>
          <w:p w14:paraId="764E6EE5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/>
              </w:rPr>
              <w:t>Formate</w:t>
            </w:r>
          </w:p>
        </w:tc>
        <w:tc>
          <w:tcPr>
            <w:tcW w:w="992" w:type="dxa"/>
            <w:vAlign w:val="center"/>
          </w:tcPr>
          <w:p w14:paraId="3A014632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8</w:t>
            </w:r>
            <w:r>
              <w:rPr>
                <w:rFonts w:eastAsiaTheme="majorEastAsia"/>
              </w:rPr>
              <w:t>5 %</w:t>
            </w:r>
          </w:p>
        </w:tc>
        <w:tc>
          <w:tcPr>
            <w:tcW w:w="1276" w:type="dxa"/>
            <w:vAlign w:val="center"/>
          </w:tcPr>
          <w:p w14:paraId="5DEEC182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n</w:t>
            </w:r>
            <w:r>
              <w:rPr>
                <w:rFonts w:eastAsiaTheme="majorEastAsia"/>
              </w:rPr>
              <w:t>.a.</w:t>
            </w:r>
          </w:p>
        </w:tc>
        <w:tc>
          <w:tcPr>
            <w:tcW w:w="992" w:type="dxa"/>
            <w:vAlign w:val="center"/>
          </w:tcPr>
          <w:p w14:paraId="2B826DCC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-</w:t>
            </w:r>
            <w:r>
              <w:rPr>
                <w:rFonts w:eastAsiaTheme="majorEastAsia"/>
              </w:rPr>
              <w:t>0.9</w:t>
            </w:r>
          </w:p>
        </w:tc>
        <w:tc>
          <w:tcPr>
            <w:tcW w:w="1564" w:type="dxa"/>
            <w:vAlign w:val="center"/>
          </w:tcPr>
          <w:p w14:paraId="45BAEF38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0</w:t>
            </w:r>
            <w:r>
              <w:rPr>
                <w:rFonts w:eastAsiaTheme="majorEastAsia"/>
              </w:rPr>
              <w:t>.5 M KHCO</w:t>
            </w:r>
            <w:r w:rsidRPr="00B05FE3">
              <w:rPr>
                <w:rFonts w:eastAsiaTheme="majorEastAsia"/>
                <w:vertAlign w:val="subscript"/>
              </w:rPr>
              <w:t>3</w:t>
            </w:r>
          </w:p>
        </w:tc>
        <w:tc>
          <w:tcPr>
            <w:tcW w:w="1067" w:type="dxa"/>
            <w:vAlign w:val="center"/>
          </w:tcPr>
          <w:p w14:paraId="2F781574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 w:rsidRPr="00396077">
              <w:rPr>
                <w:rFonts w:eastAsiaTheme="majorEastAsia"/>
                <w:noProof/>
                <w:vertAlign w:val="superscript"/>
              </w:rPr>
              <w:t>11</w:t>
            </w:r>
          </w:p>
        </w:tc>
      </w:tr>
      <w:tr w:rsidR="00AC0B10" w14:paraId="392827B9" w14:textId="77777777" w:rsidTr="00D271C6">
        <w:trPr>
          <w:trHeight w:val="316"/>
        </w:trPr>
        <w:tc>
          <w:tcPr>
            <w:tcW w:w="1271" w:type="dxa"/>
            <w:vAlign w:val="center"/>
          </w:tcPr>
          <w:p w14:paraId="0A88518C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 w:rsidRPr="007549DC">
              <w:rPr>
                <w:rFonts w:eastAsiaTheme="majorEastAsia"/>
              </w:rPr>
              <w:t>Cu</w:t>
            </w:r>
            <w:r w:rsidRPr="00CC1DD9">
              <w:rPr>
                <w:rFonts w:eastAsiaTheme="majorEastAsia"/>
                <w:vertAlign w:val="subscript"/>
              </w:rPr>
              <w:t>55</w:t>
            </w:r>
            <w:r w:rsidRPr="007549DC">
              <w:rPr>
                <w:rFonts w:eastAsiaTheme="majorEastAsia"/>
              </w:rPr>
              <w:t>Sn</w:t>
            </w:r>
            <w:r w:rsidRPr="00CC1DD9">
              <w:rPr>
                <w:rFonts w:eastAsiaTheme="majorEastAsia"/>
                <w:vertAlign w:val="subscript"/>
              </w:rPr>
              <w:t>45</w:t>
            </w:r>
          </w:p>
        </w:tc>
        <w:tc>
          <w:tcPr>
            <w:tcW w:w="1134" w:type="dxa"/>
            <w:vAlign w:val="center"/>
          </w:tcPr>
          <w:p w14:paraId="2AAD2514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Formate</w:t>
            </w:r>
          </w:p>
        </w:tc>
        <w:tc>
          <w:tcPr>
            <w:tcW w:w="992" w:type="dxa"/>
            <w:vAlign w:val="center"/>
          </w:tcPr>
          <w:p w14:paraId="4F74331A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8</w:t>
            </w:r>
            <w:r>
              <w:rPr>
                <w:rFonts w:eastAsiaTheme="majorEastAsia"/>
              </w:rPr>
              <w:t>9.5 %</w:t>
            </w:r>
          </w:p>
        </w:tc>
        <w:tc>
          <w:tcPr>
            <w:tcW w:w="1276" w:type="dxa"/>
            <w:vAlign w:val="center"/>
          </w:tcPr>
          <w:p w14:paraId="37D9472F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~</w:t>
            </w:r>
            <w:r>
              <w:rPr>
                <w:rFonts w:eastAsiaTheme="majorEastAsia"/>
              </w:rPr>
              <w:t xml:space="preserve"> 2.5</w:t>
            </w:r>
          </w:p>
        </w:tc>
        <w:tc>
          <w:tcPr>
            <w:tcW w:w="992" w:type="dxa"/>
            <w:vAlign w:val="center"/>
          </w:tcPr>
          <w:p w14:paraId="258CAEA4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-</w:t>
            </w:r>
            <w:r>
              <w:rPr>
                <w:rFonts w:eastAsiaTheme="majorEastAsia"/>
              </w:rPr>
              <w:t>1.09</w:t>
            </w:r>
          </w:p>
        </w:tc>
        <w:tc>
          <w:tcPr>
            <w:tcW w:w="1564" w:type="dxa"/>
            <w:vAlign w:val="center"/>
          </w:tcPr>
          <w:p w14:paraId="211497E1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0</w:t>
            </w:r>
            <w:r>
              <w:rPr>
                <w:rFonts w:eastAsiaTheme="majorEastAsia"/>
              </w:rPr>
              <w:t>.1 M KHCO</w:t>
            </w:r>
            <w:r w:rsidRPr="00B05FE3">
              <w:rPr>
                <w:rFonts w:eastAsiaTheme="majorEastAsia"/>
                <w:vertAlign w:val="subscript"/>
              </w:rPr>
              <w:t>3</w:t>
            </w:r>
          </w:p>
        </w:tc>
        <w:tc>
          <w:tcPr>
            <w:tcW w:w="1067" w:type="dxa"/>
            <w:vAlign w:val="center"/>
          </w:tcPr>
          <w:p w14:paraId="2E136576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 w:rsidRPr="00396077">
              <w:rPr>
                <w:rFonts w:eastAsiaTheme="majorEastAsia"/>
                <w:noProof/>
                <w:vertAlign w:val="superscript"/>
              </w:rPr>
              <w:t>12</w:t>
            </w:r>
          </w:p>
        </w:tc>
      </w:tr>
      <w:tr w:rsidR="00AC0B10" w14:paraId="6A7D4807" w14:textId="77777777" w:rsidTr="00D271C6">
        <w:trPr>
          <w:trHeight w:val="324"/>
        </w:trPr>
        <w:tc>
          <w:tcPr>
            <w:tcW w:w="1271" w:type="dxa"/>
            <w:vAlign w:val="center"/>
          </w:tcPr>
          <w:p w14:paraId="5488C577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 w:rsidRPr="008002EE">
              <w:rPr>
                <w:rFonts w:eastAsiaTheme="majorEastAsia"/>
              </w:rPr>
              <w:t>Cu/SnO</w:t>
            </w:r>
            <w:r w:rsidRPr="00CC1DD9">
              <w:rPr>
                <w:rFonts w:eastAsiaTheme="majorEastAsia"/>
                <w:vertAlign w:val="subscript"/>
              </w:rPr>
              <w:t>x</w:t>
            </w:r>
            <w:r w:rsidRPr="008002EE">
              <w:rPr>
                <w:rFonts w:eastAsiaTheme="majorEastAsia"/>
              </w:rPr>
              <w:t>−CNT</w:t>
            </w:r>
          </w:p>
          <w:p w14:paraId="1E0C373B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(</w:t>
            </w:r>
            <w:r>
              <w:rPr>
                <w:rFonts w:eastAsiaTheme="majorEastAsia"/>
              </w:rPr>
              <w:t>30.2 % SnO</w:t>
            </w:r>
            <w:r w:rsidRPr="00CC1DD9">
              <w:rPr>
                <w:rFonts w:eastAsiaTheme="majorEastAsia"/>
                <w:vertAlign w:val="subscript"/>
              </w:rPr>
              <w:t>x</w:t>
            </w:r>
            <w:r>
              <w:rPr>
                <w:rFonts w:eastAsiaTheme="majorEastAsia"/>
              </w:rPr>
              <w:t>)</w:t>
            </w:r>
          </w:p>
        </w:tc>
        <w:tc>
          <w:tcPr>
            <w:tcW w:w="1134" w:type="dxa"/>
            <w:vAlign w:val="center"/>
          </w:tcPr>
          <w:p w14:paraId="55AF9378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/>
              </w:rPr>
              <w:t>Formate</w:t>
            </w:r>
          </w:p>
        </w:tc>
        <w:tc>
          <w:tcPr>
            <w:tcW w:w="992" w:type="dxa"/>
            <w:vAlign w:val="center"/>
          </w:tcPr>
          <w:p w14:paraId="4BB955E8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7</w:t>
            </w:r>
            <w:r>
              <w:rPr>
                <w:rFonts w:eastAsiaTheme="majorEastAsia"/>
              </w:rPr>
              <w:t>7 %</w:t>
            </w:r>
          </w:p>
        </w:tc>
        <w:tc>
          <w:tcPr>
            <w:tcW w:w="1276" w:type="dxa"/>
            <w:vAlign w:val="center"/>
          </w:tcPr>
          <w:p w14:paraId="20219407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4</w:t>
            </w:r>
            <w:r>
              <w:rPr>
                <w:rFonts w:eastAsiaTheme="majorEastAsia"/>
              </w:rPr>
              <w:t>.0</w:t>
            </w:r>
          </w:p>
        </w:tc>
        <w:tc>
          <w:tcPr>
            <w:tcW w:w="992" w:type="dxa"/>
            <w:vAlign w:val="center"/>
          </w:tcPr>
          <w:p w14:paraId="433895DA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-</w:t>
            </w:r>
            <w:r>
              <w:rPr>
                <w:rFonts w:eastAsiaTheme="majorEastAsia"/>
              </w:rPr>
              <w:t>0.99</w:t>
            </w:r>
          </w:p>
        </w:tc>
        <w:tc>
          <w:tcPr>
            <w:tcW w:w="1564" w:type="dxa"/>
            <w:vAlign w:val="center"/>
          </w:tcPr>
          <w:p w14:paraId="6CD9A6B5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0</w:t>
            </w:r>
            <w:r>
              <w:rPr>
                <w:rFonts w:eastAsiaTheme="majorEastAsia"/>
              </w:rPr>
              <w:t>.1 M KHCO</w:t>
            </w:r>
            <w:r w:rsidRPr="00B05FE3">
              <w:rPr>
                <w:rFonts w:eastAsiaTheme="majorEastAsia"/>
                <w:vertAlign w:val="subscript"/>
              </w:rPr>
              <w:t>3</w:t>
            </w:r>
          </w:p>
        </w:tc>
        <w:tc>
          <w:tcPr>
            <w:tcW w:w="1067" w:type="dxa"/>
            <w:vAlign w:val="center"/>
          </w:tcPr>
          <w:p w14:paraId="74DD57C6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 w:rsidRPr="00396077">
              <w:rPr>
                <w:rFonts w:eastAsiaTheme="majorEastAsia"/>
                <w:noProof/>
                <w:vertAlign w:val="superscript"/>
              </w:rPr>
              <w:t>14</w:t>
            </w:r>
          </w:p>
        </w:tc>
      </w:tr>
      <w:tr w:rsidR="00AC0B10" w14:paraId="515C0D58" w14:textId="77777777" w:rsidTr="00D271C6">
        <w:trPr>
          <w:trHeight w:val="316"/>
        </w:trPr>
        <w:tc>
          <w:tcPr>
            <w:tcW w:w="1271" w:type="dxa"/>
            <w:vAlign w:val="center"/>
          </w:tcPr>
          <w:p w14:paraId="6341338B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 w:rsidRPr="006E2ACA">
              <w:rPr>
                <w:rFonts w:eastAsiaTheme="majorEastAsia"/>
              </w:rPr>
              <w:t>CuSn</w:t>
            </w:r>
            <w:r w:rsidRPr="006E2ACA">
              <w:rPr>
                <w:rFonts w:eastAsiaTheme="majorEastAsia"/>
                <w:vertAlign w:val="subscript"/>
              </w:rPr>
              <w:t>0.175</w:t>
            </w:r>
            <w:r w:rsidRPr="006E2ACA">
              <w:rPr>
                <w:rFonts w:eastAsiaTheme="majorEastAsia"/>
              </w:rPr>
              <w:t>-NG</w:t>
            </w:r>
          </w:p>
        </w:tc>
        <w:tc>
          <w:tcPr>
            <w:tcW w:w="1134" w:type="dxa"/>
            <w:vAlign w:val="center"/>
          </w:tcPr>
          <w:p w14:paraId="57635720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C</w:t>
            </w:r>
            <w:r>
              <w:rPr>
                <w:rFonts w:eastAsiaTheme="majorEastAsia"/>
              </w:rPr>
              <w:t>O+Formate</w:t>
            </w:r>
          </w:p>
        </w:tc>
        <w:tc>
          <w:tcPr>
            <w:tcW w:w="992" w:type="dxa"/>
            <w:vAlign w:val="center"/>
          </w:tcPr>
          <w:p w14:paraId="19125B97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9</w:t>
            </w:r>
            <w:r>
              <w:rPr>
                <w:rFonts w:eastAsiaTheme="majorEastAsia"/>
              </w:rPr>
              <w:t>3 %</w:t>
            </w:r>
          </w:p>
        </w:tc>
        <w:tc>
          <w:tcPr>
            <w:tcW w:w="1276" w:type="dxa"/>
            <w:vAlign w:val="center"/>
          </w:tcPr>
          <w:p w14:paraId="70507815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n</w:t>
            </w:r>
            <w:r>
              <w:rPr>
                <w:rFonts w:eastAsiaTheme="majorEastAsia"/>
              </w:rPr>
              <w:t>.a.</w:t>
            </w:r>
          </w:p>
        </w:tc>
        <w:tc>
          <w:tcPr>
            <w:tcW w:w="992" w:type="dxa"/>
            <w:vAlign w:val="center"/>
          </w:tcPr>
          <w:p w14:paraId="5A1BC1BA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-</w:t>
            </w:r>
            <w:r>
              <w:rPr>
                <w:rFonts w:eastAsiaTheme="majorEastAsia"/>
              </w:rPr>
              <w:t>1.0</w:t>
            </w:r>
          </w:p>
        </w:tc>
        <w:tc>
          <w:tcPr>
            <w:tcW w:w="1564" w:type="dxa"/>
            <w:vAlign w:val="center"/>
          </w:tcPr>
          <w:p w14:paraId="75E3DF66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0</w:t>
            </w:r>
            <w:r>
              <w:rPr>
                <w:rFonts w:eastAsiaTheme="majorEastAsia"/>
              </w:rPr>
              <w:t>.5 M KHCO</w:t>
            </w:r>
            <w:r w:rsidRPr="00B05FE3">
              <w:rPr>
                <w:rFonts w:eastAsiaTheme="majorEastAsia"/>
                <w:vertAlign w:val="subscript"/>
              </w:rPr>
              <w:t>3</w:t>
            </w:r>
          </w:p>
        </w:tc>
        <w:tc>
          <w:tcPr>
            <w:tcW w:w="1067" w:type="dxa"/>
            <w:vAlign w:val="center"/>
          </w:tcPr>
          <w:p w14:paraId="41FE3C4C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 w:rsidRPr="00396077">
              <w:rPr>
                <w:rFonts w:eastAsiaTheme="majorEastAsia"/>
                <w:noProof/>
                <w:vertAlign w:val="superscript"/>
              </w:rPr>
              <w:t>15</w:t>
            </w:r>
          </w:p>
        </w:tc>
      </w:tr>
      <w:tr w:rsidR="00AC0B10" w14:paraId="69BF6B3C" w14:textId="77777777" w:rsidTr="00D271C6">
        <w:trPr>
          <w:trHeight w:val="316"/>
        </w:trPr>
        <w:tc>
          <w:tcPr>
            <w:tcW w:w="1271" w:type="dxa"/>
            <w:vAlign w:val="center"/>
          </w:tcPr>
          <w:p w14:paraId="5378CBB9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 w:rsidRPr="008D7EFF">
              <w:rPr>
                <w:rFonts w:eastAsiaTheme="majorEastAsia"/>
              </w:rPr>
              <w:t>Cu@Sn</w:t>
            </w:r>
          </w:p>
        </w:tc>
        <w:tc>
          <w:tcPr>
            <w:tcW w:w="1134" w:type="dxa"/>
            <w:vAlign w:val="center"/>
          </w:tcPr>
          <w:p w14:paraId="5C2C617B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F</w:t>
            </w:r>
            <w:r>
              <w:rPr>
                <w:rFonts w:eastAsiaTheme="majorEastAsia"/>
              </w:rPr>
              <w:t>ormate</w:t>
            </w:r>
          </w:p>
        </w:tc>
        <w:tc>
          <w:tcPr>
            <w:tcW w:w="992" w:type="dxa"/>
            <w:vAlign w:val="center"/>
          </w:tcPr>
          <w:p w14:paraId="2DA48D64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~</w:t>
            </w:r>
            <w:r>
              <w:rPr>
                <w:rFonts w:eastAsiaTheme="majorEastAsia"/>
              </w:rPr>
              <w:t xml:space="preserve"> 100 %</w:t>
            </w:r>
          </w:p>
        </w:tc>
        <w:tc>
          <w:tcPr>
            <w:tcW w:w="1276" w:type="dxa"/>
            <w:vAlign w:val="center"/>
          </w:tcPr>
          <w:p w14:paraId="1CD109C6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1</w:t>
            </w:r>
            <w:r>
              <w:rPr>
                <w:rFonts w:eastAsiaTheme="majorEastAsia"/>
              </w:rPr>
              <w:t>6.52</w:t>
            </w:r>
          </w:p>
        </w:tc>
        <w:tc>
          <w:tcPr>
            <w:tcW w:w="992" w:type="dxa"/>
            <w:vAlign w:val="center"/>
          </w:tcPr>
          <w:p w14:paraId="1A70BF9B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-</w:t>
            </w:r>
            <w:r>
              <w:rPr>
                <w:rFonts w:eastAsiaTheme="majorEastAsia"/>
              </w:rPr>
              <w:t>0.93</w:t>
            </w:r>
          </w:p>
        </w:tc>
        <w:tc>
          <w:tcPr>
            <w:tcW w:w="1564" w:type="dxa"/>
            <w:vAlign w:val="center"/>
          </w:tcPr>
          <w:p w14:paraId="72736C81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0</w:t>
            </w:r>
            <w:r>
              <w:rPr>
                <w:rFonts w:eastAsiaTheme="majorEastAsia"/>
              </w:rPr>
              <w:t>.5 M KHCO</w:t>
            </w:r>
            <w:r w:rsidRPr="00B05FE3">
              <w:rPr>
                <w:rFonts w:eastAsiaTheme="majorEastAsia"/>
                <w:vertAlign w:val="subscript"/>
              </w:rPr>
              <w:t>3</w:t>
            </w:r>
          </w:p>
        </w:tc>
        <w:tc>
          <w:tcPr>
            <w:tcW w:w="1067" w:type="dxa"/>
            <w:vAlign w:val="center"/>
          </w:tcPr>
          <w:p w14:paraId="511690D7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 w:rsidRPr="00396077">
              <w:rPr>
                <w:rFonts w:eastAsiaTheme="majorEastAsia"/>
                <w:noProof/>
                <w:vertAlign w:val="superscript"/>
              </w:rPr>
              <w:t>16</w:t>
            </w:r>
          </w:p>
        </w:tc>
      </w:tr>
      <w:tr w:rsidR="00AC0B10" w14:paraId="5A931F75" w14:textId="77777777" w:rsidTr="00D271C6">
        <w:trPr>
          <w:trHeight w:val="568"/>
        </w:trPr>
        <w:tc>
          <w:tcPr>
            <w:tcW w:w="1271" w:type="dxa"/>
            <w:vMerge w:val="restart"/>
            <w:vAlign w:val="center"/>
          </w:tcPr>
          <w:p w14:paraId="6F81C28C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 w:rsidRPr="00E43D83">
              <w:rPr>
                <w:rFonts w:eastAsiaTheme="majorEastAsia"/>
              </w:rPr>
              <w:lastRenderedPageBreak/>
              <w:t>CuSn NPs/C-A</w:t>
            </w:r>
          </w:p>
        </w:tc>
        <w:tc>
          <w:tcPr>
            <w:tcW w:w="1134" w:type="dxa"/>
            <w:vAlign w:val="center"/>
          </w:tcPr>
          <w:p w14:paraId="60116852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C</w:t>
            </w:r>
            <w:r>
              <w:rPr>
                <w:rFonts w:eastAsiaTheme="majorEastAsia"/>
              </w:rPr>
              <w:t>O</w:t>
            </w:r>
          </w:p>
        </w:tc>
        <w:tc>
          <w:tcPr>
            <w:tcW w:w="992" w:type="dxa"/>
            <w:vAlign w:val="center"/>
          </w:tcPr>
          <w:p w14:paraId="16DC0E8C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7</w:t>
            </w:r>
            <w:r>
              <w:rPr>
                <w:rFonts w:eastAsiaTheme="majorEastAsia"/>
              </w:rPr>
              <w:t>0.1 %</w:t>
            </w:r>
          </w:p>
        </w:tc>
        <w:tc>
          <w:tcPr>
            <w:tcW w:w="1276" w:type="dxa"/>
            <w:vAlign w:val="center"/>
          </w:tcPr>
          <w:p w14:paraId="1326D4E6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1</w:t>
            </w:r>
            <w:r>
              <w:rPr>
                <w:rFonts w:eastAsiaTheme="majorEastAsia"/>
              </w:rPr>
              <w:t>.66</w:t>
            </w:r>
          </w:p>
        </w:tc>
        <w:tc>
          <w:tcPr>
            <w:tcW w:w="992" w:type="dxa"/>
            <w:vAlign w:val="center"/>
          </w:tcPr>
          <w:p w14:paraId="53C22C55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-</w:t>
            </w:r>
            <w:r>
              <w:rPr>
                <w:rFonts w:eastAsiaTheme="majorEastAsia"/>
              </w:rPr>
              <w:t>0.7</w:t>
            </w:r>
          </w:p>
        </w:tc>
        <w:tc>
          <w:tcPr>
            <w:tcW w:w="1564" w:type="dxa"/>
            <w:vMerge w:val="restart"/>
            <w:vAlign w:val="center"/>
          </w:tcPr>
          <w:p w14:paraId="5B2B9C3C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0</w:t>
            </w:r>
            <w:r>
              <w:rPr>
                <w:rFonts w:eastAsiaTheme="majorEastAsia"/>
              </w:rPr>
              <w:t>.1 M KHCO</w:t>
            </w:r>
            <w:r w:rsidRPr="00B05FE3">
              <w:rPr>
                <w:rFonts w:eastAsiaTheme="majorEastAsia"/>
                <w:vertAlign w:val="subscript"/>
              </w:rPr>
              <w:t>3</w:t>
            </w:r>
          </w:p>
        </w:tc>
        <w:tc>
          <w:tcPr>
            <w:tcW w:w="1067" w:type="dxa"/>
            <w:vMerge w:val="restart"/>
            <w:vAlign w:val="center"/>
          </w:tcPr>
          <w:p w14:paraId="33157E18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 w:rsidRPr="00396077">
              <w:rPr>
                <w:rFonts w:eastAsiaTheme="majorEastAsia"/>
                <w:noProof/>
                <w:vertAlign w:val="superscript"/>
              </w:rPr>
              <w:t>17</w:t>
            </w:r>
          </w:p>
        </w:tc>
      </w:tr>
      <w:tr w:rsidR="00AC0B10" w14:paraId="35804816" w14:textId="77777777" w:rsidTr="00D271C6">
        <w:trPr>
          <w:trHeight w:val="567"/>
        </w:trPr>
        <w:tc>
          <w:tcPr>
            <w:tcW w:w="1271" w:type="dxa"/>
            <w:vMerge/>
            <w:vAlign w:val="center"/>
          </w:tcPr>
          <w:p w14:paraId="592AA2F2" w14:textId="77777777" w:rsidR="00AC0B10" w:rsidRPr="00E43D83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</w:p>
        </w:tc>
        <w:tc>
          <w:tcPr>
            <w:tcW w:w="1134" w:type="dxa"/>
            <w:vAlign w:val="center"/>
          </w:tcPr>
          <w:p w14:paraId="53B9F6C7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F</w:t>
            </w:r>
            <w:r>
              <w:rPr>
                <w:rFonts w:eastAsiaTheme="majorEastAsia"/>
              </w:rPr>
              <w:t>ormate</w:t>
            </w:r>
          </w:p>
        </w:tc>
        <w:tc>
          <w:tcPr>
            <w:tcW w:w="992" w:type="dxa"/>
            <w:vAlign w:val="center"/>
          </w:tcPr>
          <w:p w14:paraId="203D1A78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7</w:t>
            </w:r>
            <w:r>
              <w:rPr>
                <w:rFonts w:eastAsiaTheme="majorEastAsia"/>
              </w:rPr>
              <w:t>1.5 %</w:t>
            </w:r>
          </w:p>
        </w:tc>
        <w:tc>
          <w:tcPr>
            <w:tcW w:w="1276" w:type="dxa"/>
            <w:vAlign w:val="center"/>
          </w:tcPr>
          <w:p w14:paraId="632D2FD4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1</w:t>
            </w:r>
            <w:r>
              <w:rPr>
                <w:rFonts w:eastAsiaTheme="majorEastAsia"/>
              </w:rPr>
              <w:t>2.6</w:t>
            </w:r>
          </w:p>
        </w:tc>
        <w:tc>
          <w:tcPr>
            <w:tcW w:w="992" w:type="dxa"/>
            <w:vAlign w:val="center"/>
          </w:tcPr>
          <w:p w14:paraId="5790C7BC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-</w:t>
            </w:r>
            <w:r>
              <w:rPr>
                <w:rFonts w:eastAsiaTheme="majorEastAsia"/>
              </w:rPr>
              <w:t>1.0</w:t>
            </w:r>
          </w:p>
        </w:tc>
        <w:tc>
          <w:tcPr>
            <w:tcW w:w="1564" w:type="dxa"/>
            <w:vMerge/>
            <w:vAlign w:val="center"/>
          </w:tcPr>
          <w:p w14:paraId="684B4A77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</w:p>
        </w:tc>
        <w:tc>
          <w:tcPr>
            <w:tcW w:w="1067" w:type="dxa"/>
            <w:vMerge/>
            <w:vAlign w:val="center"/>
          </w:tcPr>
          <w:p w14:paraId="2B74A8E6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</w:p>
        </w:tc>
      </w:tr>
      <w:tr w:rsidR="00AC0B10" w14:paraId="3279D9A6" w14:textId="77777777" w:rsidTr="00D271C6">
        <w:trPr>
          <w:trHeight w:val="316"/>
        </w:trPr>
        <w:tc>
          <w:tcPr>
            <w:tcW w:w="1271" w:type="dxa"/>
            <w:vAlign w:val="center"/>
          </w:tcPr>
          <w:p w14:paraId="155A473E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 w:rsidRPr="008E40C9">
              <w:rPr>
                <w:rFonts w:eastAsiaTheme="majorEastAsia"/>
              </w:rPr>
              <w:t>Cu</w:t>
            </w:r>
            <w:r w:rsidRPr="008E40C9">
              <w:rPr>
                <w:rFonts w:eastAsiaTheme="majorEastAsia"/>
                <w:vertAlign w:val="subscript"/>
              </w:rPr>
              <w:t>(1)</w:t>
            </w:r>
            <w:r w:rsidRPr="008E40C9">
              <w:rPr>
                <w:rFonts w:eastAsiaTheme="majorEastAsia"/>
              </w:rPr>
              <w:t>Sn</w:t>
            </w:r>
            <w:r w:rsidRPr="008E40C9">
              <w:rPr>
                <w:rFonts w:eastAsiaTheme="majorEastAsia"/>
                <w:vertAlign w:val="subscript"/>
              </w:rPr>
              <w:t>(4)</w:t>
            </w:r>
            <w:r w:rsidRPr="008E40C9">
              <w:rPr>
                <w:rFonts w:eastAsiaTheme="majorEastAsia"/>
              </w:rPr>
              <w:t>-N-CC</w:t>
            </w:r>
          </w:p>
        </w:tc>
        <w:tc>
          <w:tcPr>
            <w:tcW w:w="1134" w:type="dxa"/>
            <w:vAlign w:val="center"/>
          </w:tcPr>
          <w:p w14:paraId="436BC16E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F</w:t>
            </w:r>
            <w:r>
              <w:rPr>
                <w:rFonts w:eastAsiaTheme="majorEastAsia"/>
              </w:rPr>
              <w:t>ormate</w:t>
            </w:r>
          </w:p>
        </w:tc>
        <w:tc>
          <w:tcPr>
            <w:tcW w:w="992" w:type="dxa"/>
            <w:vAlign w:val="center"/>
          </w:tcPr>
          <w:p w14:paraId="17E883BD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9</w:t>
            </w:r>
            <w:r>
              <w:rPr>
                <w:rFonts w:eastAsiaTheme="majorEastAsia"/>
              </w:rPr>
              <w:t>0.24 %</w:t>
            </w:r>
          </w:p>
        </w:tc>
        <w:tc>
          <w:tcPr>
            <w:tcW w:w="1276" w:type="dxa"/>
            <w:vAlign w:val="center"/>
          </w:tcPr>
          <w:p w14:paraId="4E1296EB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1</w:t>
            </w:r>
            <w:r>
              <w:rPr>
                <w:rFonts w:eastAsiaTheme="majorEastAsia"/>
              </w:rPr>
              <w:t>5.56</w:t>
            </w:r>
          </w:p>
        </w:tc>
        <w:tc>
          <w:tcPr>
            <w:tcW w:w="992" w:type="dxa"/>
            <w:vAlign w:val="center"/>
          </w:tcPr>
          <w:p w14:paraId="3A34841F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-</w:t>
            </w:r>
            <w:r>
              <w:rPr>
                <w:rFonts w:eastAsiaTheme="majorEastAsia"/>
              </w:rPr>
              <w:t>0.97</w:t>
            </w:r>
          </w:p>
        </w:tc>
        <w:tc>
          <w:tcPr>
            <w:tcW w:w="1564" w:type="dxa"/>
            <w:vAlign w:val="center"/>
          </w:tcPr>
          <w:p w14:paraId="0BBD6F6F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0</w:t>
            </w:r>
            <w:r>
              <w:rPr>
                <w:rFonts w:eastAsiaTheme="majorEastAsia"/>
              </w:rPr>
              <w:t>.5 M KHCO</w:t>
            </w:r>
            <w:r w:rsidRPr="00B05FE3">
              <w:rPr>
                <w:rFonts w:eastAsiaTheme="majorEastAsia"/>
                <w:vertAlign w:val="subscript"/>
              </w:rPr>
              <w:t>3</w:t>
            </w:r>
          </w:p>
        </w:tc>
        <w:tc>
          <w:tcPr>
            <w:tcW w:w="1067" w:type="dxa"/>
            <w:vAlign w:val="center"/>
          </w:tcPr>
          <w:p w14:paraId="7D68A473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 w:rsidRPr="00396077">
              <w:rPr>
                <w:rFonts w:eastAsiaTheme="majorEastAsia"/>
                <w:noProof/>
                <w:vertAlign w:val="superscript"/>
              </w:rPr>
              <w:t>18</w:t>
            </w:r>
          </w:p>
        </w:tc>
      </w:tr>
      <w:tr w:rsidR="00AC0B10" w14:paraId="6E352532" w14:textId="77777777" w:rsidTr="00D271C6">
        <w:trPr>
          <w:trHeight w:val="316"/>
        </w:trPr>
        <w:tc>
          <w:tcPr>
            <w:tcW w:w="1271" w:type="dxa"/>
            <w:vAlign w:val="center"/>
          </w:tcPr>
          <w:p w14:paraId="079F712D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 w:rsidRPr="00796545">
              <w:rPr>
                <w:rFonts w:eastAsiaTheme="majorEastAsia"/>
              </w:rPr>
              <w:t>Sn-Cu alloy</w:t>
            </w:r>
          </w:p>
        </w:tc>
        <w:tc>
          <w:tcPr>
            <w:tcW w:w="1134" w:type="dxa"/>
            <w:vAlign w:val="center"/>
          </w:tcPr>
          <w:p w14:paraId="0AC583D9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F</w:t>
            </w:r>
            <w:r>
              <w:rPr>
                <w:rFonts w:eastAsiaTheme="majorEastAsia"/>
              </w:rPr>
              <w:t>ormate</w:t>
            </w:r>
          </w:p>
        </w:tc>
        <w:tc>
          <w:tcPr>
            <w:tcW w:w="992" w:type="dxa"/>
            <w:vAlign w:val="center"/>
          </w:tcPr>
          <w:p w14:paraId="565FCDA9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8</w:t>
            </w:r>
            <w:r>
              <w:rPr>
                <w:rFonts w:eastAsiaTheme="majorEastAsia"/>
              </w:rPr>
              <w:t>2.3 %</w:t>
            </w:r>
          </w:p>
        </w:tc>
        <w:tc>
          <w:tcPr>
            <w:tcW w:w="1276" w:type="dxa"/>
            <w:vAlign w:val="center"/>
          </w:tcPr>
          <w:p w14:paraId="34619E38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7</w:t>
            </w:r>
            <w:r>
              <w:rPr>
                <w:rFonts w:eastAsiaTheme="majorEastAsia"/>
              </w:rPr>
              <w:t>9</w:t>
            </w:r>
          </w:p>
        </w:tc>
        <w:tc>
          <w:tcPr>
            <w:tcW w:w="992" w:type="dxa"/>
            <w:vAlign w:val="center"/>
          </w:tcPr>
          <w:p w14:paraId="1FFF8B4F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-</w:t>
            </w:r>
            <w:r>
              <w:rPr>
                <w:rFonts w:eastAsiaTheme="majorEastAsia"/>
              </w:rPr>
              <w:t>1.14</w:t>
            </w:r>
          </w:p>
        </w:tc>
        <w:tc>
          <w:tcPr>
            <w:tcW w:w="1564" w:type="dxa"/>
            <w:vAlign w:val="center"/>
          </w:tcPr>
          <w:p w14:paraId="29901BAF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0</w:t>
            </w:r>
            <w:r>
              <w:rPr>
                <w:rFonts w:eastAsiaTheme="majorEastAsia"/>
              </w:rPr>
              <w:t>.5 M KCl</w:t>
            </w:r>
          </w:p>
        </w:tc>
        <w:tc>
          <w:tcPr>
            <w:tcW w:w="1067" w:type="dxa"/>
            <w:vAlign w:val="center"/>
          </w:tcPr>
          <w:p w14:paraId="1882D514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 w:rsidRPr="00396077">
              <w:rPr>
                <w:rFonts w:eastAsiaTheme="majorEastAsia"/>
                <w:noProof/>
                <w:vertAlign w:val="superscript"/>
              </w:rPr>
              <w:t>19</w:t>
            </w:r>
          </w:p>
        </w:tc>
      </w:tr>
      <w:tr w:rsidR="00AC0B10" w14:paraId="0CC745D7" w14:textId="77777777" w:rsidTr="00D271C6">
        <w:trPr>
          <w:trHeight w:val="316"/>
        </w:trPr>
        <w:tc>
          <w:tcPr>
            <w:tcW w:w="1271" w:type="dxa"/>
            <w:vAlign w:val="center"/>
          </w:tcPr>
          <w:p w14:paraId="07E0F391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 w:rsidRPr="00C55926">
              <w:rPr>
                <w:rFonts w:eastAsiaTheme="majorEastAsia"/>
              </w:rPr>
              <w:t>CuSn–10C</w:t>
            </w:r>
          </w:p>
        </w:tc>
        <w:tc>
          <w:tcPr>
            <w:tcW w:w="1134" w:type="dxa"/>
            <w:vAlign w:val="center"/>
          </w:tcPr>
          <w:p w14:paraId="5BECB3A7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F</w:t>
            </w:r>
            <w:r>
              <w:rPr>
                <w:rFonts w:eastAsiaTheme="majorEastAsia"/>
              </w:rPr>
              <w:t>ormate</w:t>
            </w:r>
          </w:p>
        </w:tc>
        <w:tc>
          <w:tcPr>
            <w:tcW w:w="992" w:type="dxa"/>
            <w:vAlign w:val="center"/>
          </w:tcPr>
          <w:p w14:paraId="22B4ED6E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8</w:t>
            </w:r>
            <w:r>
              <w:rPr>
                <w:rFonts w:eastAsiaTheme="majorEastAsia"/>
              </w:rPr>
              <w:t>2 %</w:t>
            </w:r>
          </w:p>
        </w:tc>
        <w:tc>
          <w:tcPr>
            <w:tcW w:w="1276" w:type="dxa"/>
            <w:vAlign w:val="center"/>
          </w:tcPr>
          <w:p w14:paraId="12054DAF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1</w:t>
            </w:r>
            <w:r>
              <w:rPr>
                <w:rFonts w:eastAsiaTheme="majorEastAsia"/>
              </w:rPr>
              <w:t>8.9</w:t>
            </w:r>
          </w:p>
        </w:tc>
        <w:tc>
          <w:tcPr>
            <w:tcW w:w="992" w:type="dxa"/>
            <w:vAlign w:val="center"/>
          </w:tcPr>
          <w:p w14:paraId="7081F94E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-</w:t>
            </w:r>
            <w:r>
              <w:rPr>
                <w:rFonts w:eastAsiaTheme="majorEastAsia"/>
              </w:rPr>
              <w:t>1.0</w:t>
            </w:r>
          </w:p>
        </w:tc>
        <w:tc>
          <w:tcPr>
            <w:tcW w:w="1564" w:type="dxa"/>
            <w:vAlign w:val="center"/>
          </w:tcPr>
          <w:p w14:paraId="45461128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0</w:t>
            </w:r>
            <w:r>
              <w:rPr>
                <w:rFonts w:eastAsiaTheme="majorEastAsia"/>
              </w:rPr>
              <w:t>.1 M NaHCO</w:t>
            </w:r>
            <w:r w:rsidRPr="00B05FE3">
              <w:rPr>
                <w:rFonts w:eastAsiaTheme="majorEastAsia"/>
                <w:vertAlign w:val="subscript"/>
              </w:rPr>
              <w:t>3</w:t>
            </w:r>
          </w:p>
        </w:tc>
        <w:tc>
          <w:tcPr>
            <w:tcW w:w="1067" w:type="dxa"/>
            <w:vAlign w:val="center"/>
          </w:tcPr>
          <w:p w14:paraId="2C0D140F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 w:rsidRPr="00396077">
              <w:rPr>
                <w:rFonts w:eastAsiaTheme="majorEastAsia"/>
                <w:noProof/>
                <w:vertAlign w:val="superscript"/>
              </w:rPr>
              <w:t>20</w:t>
            </w:r>
          </w:p>
        </w:tc>
      </w:tr>
      <w:tr w:rsidR="00AC0B10" w14:paraId="4947E93E" w14:textId="77777777" w:rsidTr="00D271C6">
        <w:trPr>
          <w:trHeight w:val="316"/>
        </w:trPr>
        <w:tc>
          <w:tcPr>
            <w:tcW w:w="1271" w:type="dxa"/>
            <w:vAlign w:val="center"/>
          </w:tcPr>
          <w:p w14:paraId="53CEFA08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 w:rsidRPr="0067168D">
              <w:rPr>
                <w:rFonts w:eastAsiaTheme="majorEastAsia"/>
              </w:rPr>
              <w:t>CuSn NWs/C-Air</w:t>
            </w:r>
          </w:p>
        </w:tc>
        <w:tc>
          <w:tcPr>
            <w:tcW w:w="1134" w:type="dxa"/>
            <w:vAlign w:val="center"/>
          </w:tcPr>
          <w:p w14:paraId="465AF633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F</w:t>
            </w:r>
            <w:r>
              <w:rPr>
                <w:rFonts w:eastAsiaTheme="majorEastAsia"/>
              </w:rPr>
              <w:t>ormate</w:t>
            </w:r>
          </w:p>
        </w:tc>
        <w:tc>
          <w:tcPr>
            <w:tcW w:w="992" w:type="dxa"/>
            <w:vAlign w:val="center"/>
          </w:tcPr>
          <w:p w14:paraId="2AA3CE95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9</w:t>
            </w:r>
            <w:r>
              <w:rPr>
                <w:rFonts w:eastAsiaTheme="majorEastAsia"/>
              </w:rPr>
              <w:t>0.2 %</w:t>
            </w:r>
          </w:p>
        </w:tc>
        <w:tc>
          <w:tcPr>
            <w:tcW w:w="1276" w:type="dxa"/>
            <w:vAlign w:val="center"/>
          </w:tcPr>
          <w:p w14:paraId="6938EB9D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1</w:t>
            </w:r>
            <w:r>
              <w:rPr>
                <w:rFonts w:eastAsiaTheme="majorEastAsia"/>
              </w:rPr>
              <w:t>7.33</w:t>
            </w:r>
          </w:p>
        </w:tc>
        <w:tc>
          <w:tcPr>
            <w:tcW w:w="992" w:type="dxa"/>
            <w:vAlign w:val="center"/>
          </w:tcPr>
          <w:p w14:paraId="47B3DCCC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-</w:t>
            </w:r>
            <w:r>
              <w:rPr>
                <w:rFonts w:eastAsiaTheme="majorEastAsia"/>
              </w:rPr>
              <w:t>1.0</w:t>
            </w:r>
          </w:p>
        </w:tc>
        <w:tc>
          <w:tcPr>
            <w:tcW w:w="1564" w:type="dxa"/>
            <w:vAlign w:val="center"/>
          </w:tcPr>
          <w:p w14:paraId="5A2A5420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0</w:t>
            </w:r>
            <w:r>
              <w:rPr>
                <w:rFonts w:eastAsiaTheme="majorEastAsia"/>
              </w:rPr>
              <w:t>.5 M KHCO</w:t>
            </w:r>
            <w:r w:rsidRPr="00B05FE3">
              <w:rPr>
                <w:rFonts w:eastAsiaTheme="majorEastAsia"/>
                <w:vertAlign w:val="subscript"/>
              </w:rPr>
              <w:t>3</w:t>
            </w:r>
          </w:p>
        </w:tc>
        <w:tc>
          <w:tcPr>
            <w:tcW w:w="1067" w:type="dxa"/>
            <w:vAlign w:val="center"/>
          </w:tcPr>
          <w:p w14:paraId="24EA3D8C" w14:textId="77777777" w:rsidR="00AC0B10" w:rsidRDefault="00AC0B10" w:rsidP="00D271C6">
            <w:pPr>
              <w:widowControl/>
              <w:ind w:firstLineChars="0" w:firstLine="0"/>
              <w:jc w:val="center"/>
              <w:rPr>
                <w:rFonts w:eastAsiaTheme="majorEastAsia"/>
              </w:rPr>
            </w:pPr>
            <w:r w:rsidRPr="00396077">
              <w:rPr>
                <w:rFonts w:eastAsiaTheme="majorEastAsia"/>
                <w:noProof/>
                <w:vertAlign w:val="superscript"/>
              </w:rPr>
              <w:t>21</w:t>
            </w:r>
          </w:p>
        </w:tc>
      </w:tr>
    </w:tbl>
    <w:p w14:paraId="66CBD101" w14:textId="77777777" w:rsidR="00AC0B10" w:rsidRDefault="00AC0B10" w:rsidP="00BD3CA9">
      <w:pPr>
        <w:widowControl/>
        <w:ind w:firstLine="420"/>
        <w:jc w:val="left"/>
        <w:rPr>
          <w:rFonts w:eastAsiaTheme="majorEastAsia"/>
        </w:rPr>
      </w:pPr>
    </w:p>
    <w:p w14:paraId="341DF944" w14:textId="77777777" w:rsidR="00AC0B10" w:rsidRDefault="00AC0B10" w:rsidP="00BD3CA9">
      <w:pPr>
        <w:widowControl/>
        <w:ind w:firstLine="420"/>
        <w:jc w:val="left"/>
        <w:rPr>
          <w:rFonts w:eastAsiaTheme="majorEastAsia"/>
        </w:rPr>
      </w:pPr>
    </w:p>
    <w:p w14:paraId="7CF080BD" w14:textId="77777777" w:rsidR="00AC0B10" w:rsidRDefault="00AC0B10">
      <w:pPr>
        <w:widowControl/>
        <w:ind w:firstLineChars="0" w:firstLine="0"/>
        <w:jc w:val="left"/>
      </w:pPr>
    </w:p>
    <w:p w14:paraId="3187C71A" w14:textId="77777777" w:rsidR="00AC0B10" w:rsidRDefault="00AC0B10">
      <w:pPr>
        <w:widowControl/>
        <w:ind w:firstLineChars="0" w:firstLine="0"/>
        <w:jc w:val="left"/>
      </w:pPr>
      <w:r>
        <w:br w:type="page"/>
      </w:r>
    </w:p>
    <w:p w14:paraId="40EDEE69" w14:textId="77777777" w:rsidR="00AC0B10" w:rsidRDefault="00AC0B10">
      <w:pPr>
        <w:ind w:firstLine="420"/>
      </w:pPr>
    </w:p>
    <w:p w14:paraId="02E0144E" w14:textId="77777777" w:rsidR="00AC0B10" w:rsidRPr="008B2A83" w:rsidRDefault="00AC0B10" w:rsidP="008B2A83">
      <w:pPr>
        <w:ind w:firstLineChars="0" w:firstLine="0"/>
        <w:rPr>
          <w:b/>
          <w:bCs/>
        </w:rPr>
      </w:pPr>
      <w:r w:rsidRPr="008B2A83">
        <w:rPr>
          <w:rFonts w:hint="eastAsia"/>
          <w:b/>
          <w:bCs/>
        </w:rPr>
        <w:t>R</w:t>
      </w:r>
      <w:r w:rsidRPr="008B2A83">
        <w:rPr>
          <w:b/>
          <w:bCs/>
        </w:rPr>
        <w:t>eference</w:t>
      </w:r>
    </w:p>
    <w:p w14:paraId="6977A5DD" w14:textId="46655AE1" w:rsidR="00AC0B10" w:rsidRPr="007238DD" w:rsidRDefault="00AC0B10" w:rsidP="00AC0B10">
      <w:pPr>
        <w:pStyle w:val="EndNoteBibliography"/>
        <w:ind w:firstLineChars="0" w:firstLine="0"/>
        <w:rPr>
          <w:rFonts w:ascii="Times New Roman" w:hAnsi="Times New Roman" w:cs="Times New Roman"/>
        </w:rPr>
      </w:pPr>
      <w:r w:rsidRPr="007238DD">
        <w:rPr>
          <w:rFonts w:ascii="Times New Roman" w:hAnsi="Times New Roman" w:cs="Times New Roman"/>
        </w:rPr>
        <w:t>1.</w:t>
      </w:r>
      <w:r w:rsidRPr="007238DD">
        <w:rPr>
          <w:rFonts w:ascii="Times New Roman" w:hAnsi="Times New Roman" w:cs="Times New Roman"/>
        </w:rPr>
        <w:tab/>
        <w:t xml:space="preserve">Kepp, K.P. (2016). A quantitative scale of oxophilicity and thiophilicity. Inorg. Chem. </w:t>
      </w:r>
      <w:r w:rsidRPr="007238DD">
        <w:rPr>
          <w:rFonts w:ascii="Times New Roman" w:hAnsi="Times New Roman" w:cs="Times New Roman"/>
          <w:i/>
        </w:rPr>
        <w:t>55</w:t>
      </w:r>
      <w:r w:rsidRPr="007238DD">
        <w:rPr>
          <w:rFonts w:ascii="Times New Roman" w:hAnsi="Times New Roman" w:cs="Times New Roman"/>
        </w:rPr>
        <w:t>, 9461-9470.</w:t>
      </w:r>
    </w:p>
    <w:p w14:paraId="2E22EB9A" w14:textId="395C3D6F" w:rsidR="00AC0B10" w:rsidRPr="007238DD" w:rsidRDefault="00AC0B10" w:rsidP="00AC0B10">
      <w:pPr>
        <w:pStyle w:val="EndNoteBibliography"/>
        <w:ind w:firstLineChars="0" w:firstLine="0"/>
        <w:rPr>
          <w:rFonts w:ascii="Times New Roman" w:hAnsi="Times New Roman" w:cs="Times New Roman"/>
        </w:rPr>
      </w:pPr>
      <w:r w:rsidRPr="007238DD">
        <w:rPr>
          <w:rFonts w:ascii="Times New Roman" w:hAnsi="Times New Roman" w:cs="Times New Roman"/>
        </w:rPr>
        <w:t>2.</w:t>
      </w:r>
      <w:r w:rsidRPr="007238DD">
        <w:rPr>
          <w:rFonts w:ascii="Times New Roman" w:hAnsi="Times New Roman" w:cs="Times New Roman"/>
        </w:rPr>
        <w:tab/>
        <w:t>Zhang, W., He, P., Wang, C., Ding, T., Chen, T., Liu, X., Cao, L., Huang, T., Shen, X., Usoltsev, O.A., et al. (2020). Operando evidence of Cu</w:t>
      </w:r>
      <w:r w:rsidRPr="007238DD">
        <w:rPr>
          <w:rFonts w:ascii="Times New Roman" w:hAnsi="Times New Roman" w:cs="Times New Roman"/>
          <w:vertAlign w:val="superscript"/>
        </w:rPr>
        <w:t>+</w:t>
      </w:r>
      <w:r w:rsidRPr="007238DD">
        <w:rPr>
          <w:rFonts w:ascii="Times New Roman" w:hAnsi="Times New Roman" w:cs="Times New Roman"/>
        </w:rPr>
        <w:t xml:space="preserve"> stabilization via a single-atom modifier for CO</w:t>
      </w:r>
      <w:r w:rsidRPr="007238DD">
        <w:rPr>
          <w:rFonts w:ascii="Times New Roman" w:hAnsi="Times New Roman" w:cs="Times New Roman"/>
          <w:vertAlign w:val="subscript"/>
        </w:rPr>
        <w:t>2</w:t>
      </w:r>
      <w:r w:rsidRPr="007238DD">
        <w:rPr>
          <w:rFonts w:ascii="Times New Roman" w:hAnsi="Times New Roman" w:cs="Times New Roman"/>
        </w:rPr>
        <w:t xml:space="preserve"> electroreduction. J Mater. Chem. A </w:t>
      </w:r>
      <w:r w:rsidRPr="007238DD">
        <w:rPr>
          <w:rFonts w:ascii="Times New Roman" w:hAnsi="Times New Roman" w:cs="Times New Roman"/>
          <w:i/>
        </w:rPr>
        <w:t>8</w:t>
      </w:r>
      <w:r w:rsidRPr="007238DD">
        <w:rPr>
          <w:rFonts w:ascii="Times New Roman" w:hAnsi="Times New Roman" w:cs="Times New Roman"/>
        </w:rPr>
        <w:t xml:space="preserve">, 25970-25977. </w:t>
      </w:r>
    </w:p>
    <w:p w14:paraId="0CB53509" w14:textId="22ADA10B" w:rsidR="00AC0B10" w:rsidRPr="007238DD" w:rsidRDefault="00AC0B10" w:rsidP="00AC0B10">
      <w:pPr>
        <w:pStyle w:val="EndNoteBibliography"/>
        <w:ind w:firstLineChars="0" w:firstLine="0"/>
        <w:rPr>
          <w:rFonts w:ascii="Times New Roman" w:hAnsi="Times New Roman" w:cs="Times New Roman"/>
        </w:rPr>
      </w:pPr>
      <w:r w:rsidRPr="007238DD">
        <w:rPr>
          <w:rFonts w:ascii="Times New Roman" w:hAnsi="Times New Roman" w:cs="Times New Roman"/>
        </w:rPr>
        <w:t>3.</w:t>
      </w:r>
      <w:r w:rsidRPr="007238DD">
        <w:rPr>
          <w:rFonts w:ascii="Times New Roman" w:hAnsi="Times New Roman" w:cs="Times New Roman"/>
        </w:rPr>
        <w:tab/>
        <w:t>Ren, W., Tan, X., Qu, J., Li, S., Li, J., Liu, X., Ringer, S.P., Cairney, J.M., Wang, K., Smith, S.C., and Zhao, C. (2021). Isolated copper–tin atomic interfaces tuning electrocatalytic CO</w:t>
      </w:r>
      <w:r w:rsidRPr="007238DD">
        <w:rPr>
          <w:rFonts w:ascii="Times New Roman" w:hAnsi="Times New Roman" w:cs="Times New Roman"/>
          <w:vertAlign w:val="subscript"/>
        </w:rPr>
        <w:t>2</w:t>
      </w:r>
      <w:r w:rsidRPr="007238DD">
        <w:rPr>
          <w:rFonts w:ascii="Times New Roman" w:hAnsi="Times New Roman" w:cs="Times New Roman"/>
        </w:rPr>
        <w:t xml:space="preserve"> conversion. Nat. Commun. </w:t>
      </w:r>
      <w:r w:rsidRPr="007238DD">
        <w:rPr>
          <w:rFonts w:ascii="Times New Roman" w:hAnsi="Times New Roman" w:cs="Times New Roman"/>
          <w:i/>
        </w:rPr>
        <w:t>12</w:t>
      </w:r>
      <w:r w:rsidRPr="007238DD">
        <w:rPr>
          <w:rFonts w:ascii="Times New Roman" w:hAnsi="Times New Roman" w:cs="Times New Roman"/>
        </w:rPr>
        <w:t xml:space="preserve">, 1449. </w:t>
      </w:r>
    </w:p>
    <w:p w14:paraId="1EC055B1" w14:textId="640535F7" w:rsidR="00AC0B10" w:rsidRPr="007238DD" w:rsidRDefault="00AC0B10" w:rsidP="00AC0B10">
      <w:pPr>
        <w:pStyle w:val="EndNoteBibliography"/>
        <w:ind w:firstLineChars="0" w:firstLine="0"/>
        <w:rPr>
          <w:rFonts w:ascii="Times New Roman" w:hAnsi="Times New Roman" w:cs="Times New Roman"/>
        </w:rPr>
      </w:pPr>
      <w:r w:rsidRPr="007238DD">
        <w:rPr>
          <w:rFonts w:ascii="Times New Roman" w:hAnsi="Times New Roman" w:cs="Times New Roman"/>
        </w:rPr>
        <w:t>4.</w:t>
      </w:r>
      <w:r w:rsidRPr="007238DD">
        <w:rPr>
          <w:rFonts w:ascii="Times New Roman" w:hAnsi="Times New Roman" w:cs="Times New Roman"/>
        </w:rPr>
        <w:tab/>
        <w:t>Zhang, S.-N., Li, M., Hua, B., Duan, N., Ding, S., Bergens, S., Shankar, K., and Luo, J.-L. (2019). A rational design of Cu</w:t>
      </w:r>
      <w:r w:rsidRPr="007238DD">
        <w:rPr>
          <w:rFonts w:ascii="Times New Roman" w:hAnsi="Times New Roman" w:cs="Times New Roman"/>
          <w:vertAlign w:val="subscript"/>
        </w:rPr>
        <w:t>2</w:t>
      </w:r>
      <w:r w:rsidRPr="007238DD">
        <w:rPr>
          <w:rFonts w:ascii="Times New Roman" w:hAnsi="Times New Roman" w:cs="Times New Roman"/>
        </w:rPr>
        <w:t>O</w:t>
      </w:r>
      <w:r w:rsidRPr="007238DD">
        <w:rPr>
          <w:rFonts w:ascii="Times New Roman" w:eastAsia="微软雅黑" w:hAnsi="Times New Roman" w:cs="Times New Roman"/>
        </w:rPr>
        <w:t>-</w:t>
      </w:r>
      <w:r w:rsidRPr="007238DD">
        <w:rPr>
          <w:rFonts w:ascii="Times New Roman" w:hAnsi="Times New Roman" w:cs="Times New Roman"/>
        </w:rPr>
        <w:t>SnO</w:t>
      </w:r>
      <w:r w:rsidRPr="007238DD">
        <w:rPr>
          <w:rFonts w:ascii="Times New Roman" w:hAnsi="Times New Roman" w:cs="Times New Roman"/>
          <w:vertAlign w:val="subscript"/>
        </w:rPr>
        <w:t>2</w:t>
      </w:r>
      <w:r w:rsidRPr="007238DD">
        <w:rPr>
          <w:rFonts w:ascii="Times New Roman" w:hAnsi="Times New Roman" w:cs="Times New Roman"/>
        </w:rPr>
        <w:t xml:space="preserve"> core-shell catalyst for highly selective CO</w:t>
      </w:r>
      <w:r w:rsidRPr="007238DD">
        <w:rPr>
          <w:rFonts w:ascii="Times New Roman" w:hAnsi="Times New Roman" w:cs="Times New Roman"/>
          <w:vertAlign w:val="subscript"/>
        </w:rPr>
        <w:t>2</w:t>
      </w:r>
      <w:r w:rsidRPr="007238DD">
        <w:rPr>
          <w:rFonts w:ascii="Times New Roman" w:hAnsi="Times New Roman" w:cs="Times New Roman"/>
        </w:rPr>
        <w:t xml:space="preserve">-to-CO conversion. Chemcatchem </w:t>
      </w:r>
      <w:r w:rsidRPr="007238DD">
        <w:rPr>
          <w:rFonts w:ascii="Times New Roman" w:hAnsi="Times New Roman" w:cs="Times New Roman"/>
          <w:i/>
        </w:rPr>
        <w:t>11</w:t>
      </w:r>
      <w:r w:rsidRPr="007238DD">
        <w:rPr>
          <w:rFonts w:ascii="Times New Roman" w:hAnsi="Times New Roman" w:cs="Times New Roman"/>
        </w:rPr>
        <w:t>, 4147-4153.</w:t>
      </w:r>
    </w:p>
    <w:p w14:paraId="53A41C59" w14:textId="36F42191" w:rsidR="00AC0B10" w:rsidRPr="007238DD" w:rsidRDefault="00AC0B10" w:rsidP="00AC0B10">
      <w:pPr>
        <w:pStyle w:val="EndNoteBibliography"/>
        <w:ind w:firstLineChars="0" w:firstLine="0"/>
        <w:rPr>
          <w:rFonts w:ascii="Times New Roman" w:hAnsi="Times New Roman" w:cs="Times New Roman"/>
        </w:rPr>
      </w:pPr>
      <w:r w:rsidRPr="007238DD">
        <w:rPr>
          <w:rFonts w:ascii="Times New Roman" w:hAnsi="Times New Roman" w:cs="Times New Roman"/>
        </w:rPr>
        <w:t>5.</w:t>
      </w:r>
      <w:r w:rsidRPr="007238DD">
        <w:rPr>
          <w:rFonts w:ascii="Times New Roman" w:hAnsi="Times New Roman" w:cs="Times New Roman"/>
        </w:rPr>
        <w:tab/>
        <w:t>Zeng, J., Bejtka, K., Ju, W., Castellino, M., Chiodoni, A., Sacco, A., Farkhondehfal, M.A., Hernández, S., Rentsch, D., Battaglia, C., and Pirri, C.F. (2018). Advanced Cu-Sn foam for selectively converting CO</w:t>
      </w:r>
      <w:r w:rsidRPr="007238DD">
        <w:rPr>
          <w:rFonts w:ascii="Times New Roman" w:hAnsi="Times New Roman" w:cs="Times New Roman"/>
          <w:vertAlign w:val="subscript"/>
        </w:rPr>
        <w:t>2</w:t>
      </w:r>
      <w:r w:rsidRPr="007238DD">
        <w:rPr>
          <w:rFonts w:ascii="Times New Roman" w:hAnsi="Times New Roman" w:cs="Times New Roman"/>
        </w:rPr>
        <w:t xml:space="preserve"> to CO in aqueous solution. Appl. Catal. B: Environ. </w:t>
      </w:r>
      <w:r w:rsidRPr="007238DD">
        <w:rPr>
          <w:rFonts w:ascii="Times New Roman" w:hAnsi="Times New Roman" w:cs="Times New Roman"/>
          <w:i/>
        </w:rPr>
        <w:t>236</w:t>
      </w:r>
      <w:r w:rsidRPr="007238DD">
        <w:rPr>
          <w:rFonts w:ascii="Times New Roman" w:hAnsi="Times New Roman" w:cs="Times New Roman"/>
        </w:rPr>
        <w:t xml:space="preserve">, 475-482. </w:t>
      </w:r>
    </w:p>
    <w:p w14:paraId="59E0733F" w14:textId="4EB8938A" w:rsidR="00AC0B10" w:rsidRPr="007238DD" w:rsidRDefault="00AC0B10" w:rsidP="00AC0B10">
      <w:pPr>
        <w:pStyle w:val="EndNoteBibliography"/>
        <w:ind w:firstLineChars="0" w:firstLine="0"/>
        <w:rPr>
          <w:rFonts w:ascii="Times New Roman" w:hAnsi="Times New Roman" w:cs="Times New Roman"/>
        </w:rPr>
      </w:pPr>
      <w:r w:rsidRPr="007238DD">
        <w:rPr>
          <w:rFonts w:ascii="Times New Roman" w:hAnsi="Times New Roman" w:cs="Times New Roman"/>
        </w:rPr>
        <w:t>6.</w:t>
      </w:r>
      <w:r w:rsidRPr="007238DD">
        <w:rPr>
          <w:rFonts w:ascii="Times New Roman" w:hAnsi="Times New Roman" w:cs="Times New Roman"/>
        </w:rPr>
        <w:tab/>
        <w:t>Zhao, Y., Wang, C., and Wallace, G.G. (2016). Tin nanoparticles decorated copper oxide nanowires for selective electrochemical reduction of aqueous CO</w:t>
      </w:r>
      <w:r w:rsidRPr="007238DD">
        <w:rPr>
          <w:rFonts w:ascii="Times New Roman" w:hAnsi="Times New Roman" w:cs="Times New Roman"/>
          <w:vertAlign w:val="subscript"/>
        </w:rPr>
        <w:t>2</w:t>
      </w:r>
      <w:r w:rsidRPr="007238DD">
        <w:rPr>
          <w:rFonts w:ascii="Times New Roman" w:hAnsi="Times New Roman" w:cs="Times New Roman"/>
        </w:rPr>
        <w:t xml:space="preserve"> to CO. J Mater. Chem. A </w:t>
      </w:r>
      <w:r w:rsidRPr="007238DD">
        <w:rPr>
          <w:rFonts w:ascii="Times New Roman" w:hAnsi="Times New Roman" w:cs="Times New Roman"/>
          <w:i/>
        </w:rPr>
        <w:t>4</w:t>
      </w:r>
      <w:r w:rsidRPr="007238DD">
        <w:rPr>
          <w:rFonts w:ascii="Times New Roman" w:hAnsi="Times New Roman" w:cs="Times New Roman"/>
        </w:rPr>
        <w:t xml:space="preserve">, 10710-10718. </w:t>
      </w:r>
    </w:p>
    <w:p w14:paraId="12B22DD4" w14:textId="1A00E323" w:rsidR="00AC0B10" w:rsidRPr="007238DD" w:rsidRDefault="00AC0B10" w:rsidP="00AC0B10">
      <w:pPr>
        <w:pStyle w:val="EndNoteBibliography"/>
        <w:ind w:firstLineChars="0" w:firstLine="0"/>
        <w:rPr>
          <w:rFonts w:ascii="Times New Roman" w:hAnsi="Times New Roman" w:cs="Times New Roman"/>
        </w:rPr>
      </w:pPr>
      <w:r w:rsidRPr="007238DD">
        <w:rPr>
          <w:rFonts w:ascii="Times New Roman" w:hAnsi="Times New Roman" w:cs="Times New Roman"/>
        </w:rPr>
        <w:t>7.</w:t>
      </w:r>
      <w:r w:rsidRPr="007238DD">
        <w:rPr>
          <w:rFonts w:ascii="Times New Roman" w:hAnsi="Times New Roman" w:cs="Times New Roman"/>
        </w:rPr>
        <w:tab/>
        <w:t>Ju, W., Zeng, J., Bejtka, K., Ma, H., Rentsch, D., Castellino, M., Sacco, A., Pirri, C.F., and Battaglia, C. (2019). Sn-Decorated Cu for Selective Electrochemical CO</w:t>
      </w:r>
      <w:r w:rsidRPr="007238DD">
        <w:rPr>
          <w:rFonts w:ascii="Times New Roman" w:hAnsi="Times New Roman" w:cs="Times New Roman"/>
          <w:vertAlign w:val="subscript"/>
        </w:rPr>
        <w:t>2</w:t>
      </w:r>
      <w:r w:rsidRPr="007238DD">
        <w:rPr>
          <w:rFonts w:ascii="Times New Roman" w:hAnsi="Times New Roman" w:cs="Times New Roman"/>
        </w:rPr>
        <w:t xml:space="preserve"> to CO Conversion: Precision Architecture beyond Composition Design. ACS Appl. Energy Mater. </w:t>
      </w:r>
      <w:r w:rsidRPr="007238DD">
        <w:rPr>
          <w:rFonts w:ascii="Times New Roman" w:hAnsi="Times New Roman" w:cs="Times New Roman"/>
          <w:i/>
        </w:rPr>
        <w:t>2</w:t>
      </w:r>
      <w:r w:rsidRPr="007238DD">
        <w:rPr>
          <w:rFonts w:ascii="Times New Roman" w:hAnsi="Times New Roman" w:cs="Times New Roman"/>
        </w:rPr>
        <w:t xml:space="preserve">, 867-872. </w:t>
      </w:r>
    </w:p>
    <w:p w14:paraId="5894CDBE" w14:textId="2F166C90" w:rsidR="00AC0B10" w:rsidRPr="007238DD" w:rsidRDefault="00AC0B10" w:rsidP="00AC0B10">
      <w:pPr>
        <w:pStyle w:val="EndNoteBibliography"/>
        <w:ind w:firstLineChars="0" w:firstLine="0"/>
        <w:rPr>
          <w:rFonts w:ascii="Times New Roman" w:hAnsi="Times New Roman" w:cs="Times New Roman"/>
        </w:rPr>
      </w:pPr>
      <w:r w:rsidRPr="007238DD">
        <w:rPr>
          <w:rFonts w:ascii="Times New Roman" w:hAnsi="Times New Roman" w:cs="Times New Roman"/>
        </w:rPr>
        <w:t>8.</w:t>
      </w:r>
      <w:r w:rsidRPr="007238DD">
        <w:rPr>
          <w:rFonts w:ascii="Times New Roman" w:hAnsi="Times New Roman" w:cs="Times New Roman"/>
        </w:rPr>
        <w:tab/>
        <w:t>Wang, X., Lv, J., Zhang, J., Wang, X.-L., Xue, C., Bian, G., Li, D., Wang, Y., and Wu, T. (2020). Hierarchical heterostructure of SnO</w:t>
      </w:r>
      <w:r w:rsidRPr="007238DD">
        <w:rPr>
          <w:rFonts w:ascii="Times New Roman" w:hAnsi="Times New Roman" w:cs="Times New Roman"/>
          <w:vertAlign w:val="subscript"/>
        </w:rPr>
        <w:t>2</w:t>
      </w:r>
      <w:r w:rsidRPr="007238DD">
        <w:rPr>
          <w:rFonts w:ascii="Times New Roman" w:hAnsi="Times New Roman" w:cs="Times New Roman"/>
        </w:rPr>
        <w:t xml:space="preserve"> confined on CuS nanosheets for efficient electrocatalytic CO</w:t>
      </w:r>
      <w:r w:rsidRPr="007238DD">
        <w:rPr>
          <w:rFonts w:ascii="Times New Roman" w:hAnsi="Times New Roman" w:cs="Times New Roman"/>
          <w:vertAlign w:val="subscript"/>
        </w:rPr>
        <w:t>2</w:t>
      </w:r>
      <w:r w:rsidRPr="007238DD">
        <w:rPr>
          <w:rFonts w:ascii="Times New Roman" w:hAnsi="Times New Roman" w:cs="Times New Roman"/>
        </w:rPr>
        <w:t xml:space="preserve"> reduction. Nanoscale </w:t>
      </w:r>
      <w:r w:rsidRPr="007238DD">
        <w:rPr>
          <w:rFonts w:ascii="Times New Roman" w:hAnsi="Times New Roman" w:cs="Times New Roman"/>
          <w:i/>
        </w:rPr>
        <w:t>12</w:t>
      </w:r>
      <w:r w:rsidRPr="007238DD">
        <w:rPr>
          <w:rFonts w:ascii="Times New Roman" w:hAnsi="Times New Roman" w:cs="Times New Roman"/>
        </w:rPr>
        <w:t xml:space="preserve">, 772-784. </w:t>
      </w:r>
    </w:p>
    <w:p w14:paraId="5FA5E6E9" w14:textId="0A4FA8A8" w:rsidR="00AC0B10" w:rsidRPr="007238DD" w:rsidRDefault="00AC0B10" w:rsidP="00AC0B10">
      <w:pPr>
        <w:pStyle w:val="EndNoteBibliography"/>
        <w:ind w:firstLineChars="0" w:firstLine="0"/>
        <w:rPr>
          <w:rFonts w:ascii="Times New Roman" w:hAnsi="Times New Roman" w:cs="Times New Roman"/>
        </w:rPr>
      </w:pPr>
      <w:r w:rsidRPr="007238DD">
        <w:rPr>
          <w:rFonts w:ascii="Times New Roman" w:hAnsi="Times New Roman" w:cs="Times New Roman"/>
        </w:rPr>
        <w:t>9.</w:t>
      </w:r>
      <w:r w:rsidRPr="007238DD">
        <w:rPr>
          <w:rFonts w:ascii="Times New Roman" w:hAnsi="Times New Roman" w:cs="Times New Roman"/>
        </w:rPr>
        <w:tab/>
        <w:t>Ju, W., Jiang, F., Ma, H., Pan, Z., Zhao, Y.-B., Pagani, F., Rentsch, D., Wang, J., and Battaglia, C. (2019). Electrocatalytic Reduction of Gaseous CO</w:t>
      </w:r>
      <w:r w:rsidRPr="007238DD">
        <w:rPr>
          <w:rFonts w:ascii="Times New Roman" w:hAnsi="Times New Roman" w:cs="Times New Roman"/>
          <w:vertAlign w:val="subscript"/>
        </w:rPr>
        <w:t>2</w:t>
      </w:r>
      <w:r w:rsidRPr="007238DD">
        <w:rPr>
          <w:rFonts w:ascii="Times New Roman" w:hAnsi="Times New Roman" w:cs="Times New Roman"/>
        </w:rPr>
        <w:t xml:space="preserve"> to CO on Sn/Cu-Nanofiber-Based Gas Diffusion Electrodes. Adv. Energy Mater. </w:t>
      </w:r>
      <w:r w:rsidRPr="007238DD">
        <w:rPr>
          <w:rFonts w:ascii="Times New Roman" w:hAnsi="Times New Roman" w:cs="Times New Roman"/>
          <w:i/>
        </w:rPr>
        <w:t>9</w:t>
      </w:r>
      <w:r w:rsidRPr="007238DD">
        <w:rPr>
          <w:rFonts w:ascii="Times New Roman" w:hAnsi="Times New Roman" w:cs="Times New Roman"/>
        </w:rPr>
        <w:t>, 1901514.</w:t>
      </w:r>
    </w:p>
    <w:p w14:paraId="7A986044" w14:textId="16D8C24F" w:rsidR="00AC0B10" w:rsidRPr="007238DD" w:rsidRDefault="00AC0B10" w:rsidP="00AC0B10">
      <w:pPr>
        <w:pStyle w:val="EndNoteBibliography"/>
        <w:ind w:firstLineChars="0" w:firstLine="0"/>
        <w:rPr>
          <w:rFonts w:ascii="Times New Roman" w:hAnsi="Times New Roman" w:cs="Times New Roman"/>
        </w:rPr>
      </w:pPr>
      <w:r w:rsidRPr="007238DD">
        <w:rPr>
          <w:rFonts w:ascii="Times New Roman" w:hAnsi="Times New Roman" w:cs="Times New Roman"/>
        </w:rPr>
        <w:t>10.</w:t>
      </w:r>
      <w:r w:rsidRPr="007238DD">
        <w:rPr>
          <w:rFonts w:ascii="Times New Roman" w:hAnsi="Times New Roman" w:cs="Times New Roman"/>
        </w:rPr>
        <w:tab/>
        <w:t>Sarfraz, S., Garcia-Esparza, A.T., Jedidi, A., Cavallo, L., and c, K. (2016). Cu-Sn Bimetallic Catalyst for Selective Aqueous Electroreduction of CO</w:t>
      </w:r>
      <w:r w:rsidRPr="007238DD">
        <w:rPr>
          <w:rFonts w:ascii="Times New Roman" w:hAnsi="Times New Roman" w:cs="Times New Roman"/>
          <w:vertAlign w:val="subscript"/>
        </w:rPr>
        <w:t>2</w:t>
      </w:r>
      <w:r w:rsidRPr="007238DD">
        <w:rPr>
          <w:rFonts w:ascii="Times New Roman" w:hAnsi="Times New Roman" w:cs="Times New Roman"/>
        </w:rPr>
        <w:t xml:space="preserve"> to CO. ACS Catal. </w:t>
      </w:r>
      <w:r w:rsidRPr="007238DD">
        <w:rPr>
          <w:rFonts w:ascii="Times New Roman" w:hAnsi="Times New Roman" w:cs="Times New Roman"/>
          <w:i/>
        </w:rPr>
        <w:t>6</w:t>
      </w:r>
      <w:r w:rsidRPr="007238DD">
        <w:rPr>
          <w:rFonts w:ascii="Times New Roman" w:hAnsi="Times New Roman" w:cs="Times New Roman"/>
        </w:rPr>
        <w:t xml:space="preserve">, 2842-2851. </w:t>
      </w:r>
    </w:p>
    <w:p w14:paraId="42B218EC" w14:textId="14A31629" w:rsidR="00AC0B10" w:rsidRPr="007238DD" w:rsidRDefault="00AC0B10" w:rsidP="00AC0B10">
      <w:pPr>
        <w:pStyle w:val="EndNoteBibliography"/>
        <w:ind w:firstLineChars="0" w:firstLine="0"/>
        <w:rPr>
          <w:rFonts w:ascii="Times New Roman" w:hAnsi="Times New Roman" w:cs="Times New Roman"/>
        </w:rPr>
      </w:pPr>
      <w:r w:rsidRPr="007238DD">
        <w:rPr>
          <w:rFonts w:ascii="Times New Roman" w:hAnsi="Times New Roman" w:cs="Times New Roman"/>
        </w:rPr>
        <w:t>11.</w:t>
      </w:r>
      <w:r w:rsidRPr="007238DD">
        <w:rPr>
          <w:rFonts w:ascii="Times New Roman" w:hAnsi="Times New Roman" w:cs="Times New Roman"/>
        </w:rPr>
        <w:tab/>
        <w:t>Li, Q., Fu, J., Zhu, W., Chen, Z., Shen, B., Wu, L., Xi, Z., Wang, T., Lu, G., Zhu, J.-j., and Sun, S. (2017). Tuning Sn-Catalysis for Electrochemical Reduction of CO</w:t>
      </w:r>
      <w:r w:rsidRPr="007238DD">
        <w:rPr>
          <w:rFonts w:ascii="Times New Roman" w:hAnsi="Times New Roman" w:cs="Times New Roman"/>
          <w:vertAlign w:val="subscript"/>
        </w:rPr>
        <w:t>2</w:t>
      </w:r>
      <w:r w:rsidRPr="007238DD">
        <w:rPr>
          <w:rFonts w:ascii="Times New Roman" w:hAnsi="Times New Roman" w:cs="Times New Roman"/>
        </w:rPr>
        <w:t xml:space="preserve"> to CO via the Core/Shell Cu/SnO</w:t>
      </w:r>
      <w:r w:rsidRPr="007238DD">
        <w:rPr>
          <w:rFonts w:ascii="Times New Roman" w:hAnsi="Times New Roman" w:cs="Times New Roman"/>
          <w:vertAlign w:val="subscript"/>
        </w:rPr>
        <w:t>2</w:t>
      </w:r>
      <w:r w:rsidRPr="007238DD">
        <w:rPr>
          <w:rFonts w:ascii="Times New Roman" w:hAnsi="Times New Roman" w:cs="Times New Roman"/>
        </w:rPr>
        <w:t xml:space="preserve"> Structure. J. Am. Chem. Soc. </w:t>
      </w:r>
      <w:r w:rsidRPr="007238DD">
        <w:rPr>
          <w:rFonts w:ascii="Times New Roman" w:hAnsi="Times New Roman" w:cs="Times New Roman"/>
          <w:i/>
        </w:rPr>
        <w:t>139</w:t>
      </w:r>
      <w:r w:rsidRPr="007238DD">
        <w:rPr>
          <w:rFonts w:ascii="Times New Roman" w:hAnsi="Times New Roman" w:cs="Times New Roman"/>
        </w:rPr>
        <w:t xml:space="preserve">, 4290-4293. </w:t>
      </w:r>
    </w:p>
    <w:p w14:paraId="4572F844" w14:textId="3D41A925" w:rsidR="00AC0B10" w:rsidRPr="007238DD" w:rsidRDefault="00AC0B10" w:rsidP="00AC0B10">
      <w:pPr>
        <w:pStyle w:val="EndNoteBibliography"/>
        <w:ind w:firstLineChars="0" w:firstLine="0"/>
        <w:rPr>
          <w:rFonts w:ascii="Times New Roman" w:hAnsi="Times New Roman" w:cs="Times New Roman"/>
        </w:rPr>
      </w:pPr>
      <w:r w:rsidRPr="007238DD">
        <w:rPr>
          <w:rFonts w:ascii="Times New Roman" w:hAnsi="Times New Roman" w:cs="Times New Roman"/>
        </w:rPr>
        <w:t>12.</w:t>
      </w:r>
      <w:r w:rsidRPr="007238DD">
        <w:rPr>
          <w:rFonts w:ascii="Times New Roman" w:hAnsi="Times New Roman" w:cs="Times New Roman"/>
        </w:rPr>
        <w:tab/>
        <w:t>Morimoto, M., Takatsuji, Y., Yamasaki, R., Hashimoto, H., Nakata, I., Sakakura, T., and Haruyama, T. (2018). Electrodeposited Cu-Sn Alloy for Electrochemical CO</w:t>
      </w:r>
      <w:r w:rsidRPr="007238DD">
        <w:rPr>
          <w:rFonts w:ascii="Times New Roman" w:hAnsi="Times New Roman" w:cs="Times New Roman"/>
          <w:vertAlign w:val="subscript"/>
        </w:rPr>
        <w:t>2</w:t>
      </w:r>
      <w:r w:rsidRPr="007238DD">
        <w:rPr>
          <w:rFonts w:ascii="Times New Roman" w:hAnsi="Times New Roman" w:cs="Times New Roman"/>
        </w:rPr>
        <w:t xml:space="preserve"> Reduction to CO/HCOO</w:t>
      </w:r>
      <w:r w:rsidRPr="007238DD">
        <w:rPr>
          <w:rFonts w:ascii="Times New Roman" w:hAnsi="Times New Roman" w:cs="Times New Roman"/>
          <w:vertAlign w:val="superscript"/>
        </w:rPr>
        <w:t>-</w:t>
      </w:r>
      <w:r w:rsidRPr="007238DD">
        <w:rPr>
          <w:rFonts w:ascii="Times New Roman" w:hAnsi="Times New Roman" w:cs="Times New Roman"/>
        </w:rPr>
        <w:t xml:space="preserve">. Electrocatalysis </w:t>
      </w:r>
      <w:r w:rsidRPr="007238DD">
        <w:rPr>
          <w:rFonts w:ascii="Times New Roman" w:hAnsi="Times New Roman" w:cs="Times New Roman"/>
          <w:i/>
        </w:rPr>
        <w:t>9</w:t>
      </w:r>
      <w:r w:rsidRPr="007238DD">
        <w:rPr>
          <w:rFonts w:ascii="Times New Roman" w:hAnsi="Times New Roman" w:cs="Times New Roman"/>
        </w:rPr>
        <w:t xml:space="preserve">, 323-332. </w:t>
      </w:r>
    </w:p>
    <w:p w14:paraId="66AB1D12" w14:textId="31D2CC35" w:rsidR="00AC0B10" w:rsidRPr="007238DD" w:rsidRDefault="00AC0B10" w:rsidP="00AC0B10">
      <w:pPr>
        <w:pStyle w:val="EndNoteBibliography"/>
        <w:ind w:firstLineChars="0" w:firstLine="0"/>
        <w:rPr>
          <w:rFonts w:ascii="Times New Roman" w:hAnsi="Times New Roman" w:cs="Times New Roman"/>
        </w:rPr>
      </w:pPr>
      <w:r w:rsidRPr="007238DD">
        <w:rPr>
          <w:rFonts w:ascii="Times New Roman" w:hAnsi="Times New Roman" w:cs="Times New Roman"/>
        </w:rPr>
        <w:t>13.</w:t>
      </w:r>
      <w:r w:rsidRPr="007238DD">
        <w:rPr>
          <w:rFonts w:ascii="Times New Roman" w:hAnsi="Times New Roman" w:cs="Times New Roman"/>
        </w:rPr>
        <w:tab/>
        <w:t>Schreier, M., Héroguel, F., Steier, L., Ahmad, S., Luterbacher, J.S., Mayer, M.T., Luo, J., and Grätzel, M. (2017). Solar conversion of CO</w:t>
      </w:r>
      <w:r w:rsidRPr="007238DD">
        <w:rPr>
          <w:rFonts w:ascii="Times New Roman" w:hAnsi="Times New Roman" w:cs="Times New Roman"/>
          <w:vertAlign w:val="subscript"/>
        </w:rPr>
        <w:t>2</w:t>
      </w:r>
      <w:r w:rsidRPr="007238DD">
        <w:rPr>
          <w:rFonts w:ascii="Times New Roman" w:hAnsi="Times New Roman" w:cs="Times New Roman"/>
        </w:rPr>
        <w:t xml:space="preserve"> to CO using Earth-abundant electrocatalysts prepared by atomic layer modification of CuO. Nature Energy </w:t>
      </w:r>
      <w:r w:rsidRPr="007238DD">
        <w:rPr>
          <w:rFonts w:ascii="Times New Roman" w:hAnsi="Times New Roman" w:cs="Times New Roman"/>
          <w:i/>
        </w:rPr>
        <w:t>2</w:t>
      </w:r>
      <w:r w:rsidRPr="007238DD">
        <w:rPr>
          <w:rFonts w:ascii="Times New Roman" w:hAnsi="Times New Roman" w:cs="Times New Roman"/>
        </w:rPr>
        <w:t xml:space="preserve">, 17087. </w:t>
      </w:r>
    </w:p>
    <w:p w14:paraId="555418FE" w14:textId="7EF0C8BE" w:rsidR="00AC0B10" w:rsidRPr="007238DD" w:rsidRDefault="00AC0B10" w:rsidP="00AC0B10">
      <w:pPr>
        <w:pStyle w:val="EndNoteBibliography"/>
        <w:ind w:firstLineChars="0" w:firstLine="0"/>
        <w:rPr>
          <w:rFonts w:ascii="Times New Roman" w:hAnsi="Times New Roman" w:cs="Times New Roman"/>
        </w:rPr>
      </w:pPr>
      <w:r w:rsidRPr="007238DD">
        <w:rPr>
          <w:rFonts w:ascii="Times New Roman" w:hAnsi="Times New Roman" w:cs="Times New Roman"/>
        </w:rPr>
        <w:t>14.</w:t>
      </w:r>
      <w:r w:rsidRPr="007238DD">
        <w:rPr>
          <w:rFonts w:ascii="Times New Roman" w:hAnsi="Times New Roman" w:cs="Times New Roman"/>
        </w:rPr>
        <w:tab/>
        <w:t>Huo, S., Weng, Z., Wu, Z., Zhong, Y., Wu, Y., Fang, J., and Wang, H. (2017). Coupled Metal/Oxide Catalysts with Tunable Product Selectivity for Electrocatalytic CO</w:t>
      </w:r>
      <w:r w:rsidRPr="007238DD">
        <w:rPr>
          <w:rFonts w:ascii="Times New Roman" w:hAnsi="Times New Roman" w:cs="Times New Roman"/>
          <w:vertAlign w:val="subscript"/>
        </w:rPr>
        <w:t>2</w:t>
      </w:r>
      <w:r w:rsidRPr="007238DD">
        <w:rPr>
          <w:rFonts w:ascii="Times New Roman" w:hAnsi="Times New Roman" w:cs="Times New Roman"/>
        </w:rPr>
        <w:t xml:space="preserve"> Reduction. ACS Appl. Mater. Interfaces </w:t>
      </w:r>
      <w:r w:rsidRPr="007238DD">
        <w:rPr>
          <w:rFonts w:ascii="Times New Roman" w:hAnsi="Times New Roman" w:cs="Times New Roman"/>
          <w:i/>
        </w:rPr>
        <w:t>9</w:t>
      </w:r>
      <w:r w:rsidRPr="007238DD">
        <w:rPr>
          <w:rFonts w:ascii="Times New Roman" w:hAnsi="Times New Roman" w:cs="Times New Roman"/>
        </w:rPr>
        <w:t xml:space="preserve">, 28519-28526. </w:t>
      </w:r>
    </w:p>
    <w:p w14:paraId="164FA184" w14:textId="765229C4" w:rsidR="00AC0B10" w:rsidRPr="007238DD" w:rsidRDefault="00AC0B10" w:rsidP="00AC0B10">
      <w:pPr>
        <w:pStyle w:val="EndNoteBibliography"/>
        <w:ind w:firstLineChars="0" w:firstLine="0"/>
        <w:rPr>
          <w:rFonts w:ascii="Times New Roman" w:hAnsi="Times New Roman" w:cs="Times New Roman"/>
        </w:rPr>
      </w:pPr>
      <w:r w:rsidRPr="007238DD">
        <w:rPr>
          <w:rFonts w:ascii="Times New Roman" w:hAnsi="Times New Roman" w:cs="Times New Roman"/>
        </w:rPr>
        <w:t>15.</w:t>
      </w:r>
      <w:r w:rsidRPr="007238DD">
        <w:rPr>
          <w:rFonts w:ascii="Times New Roman" w:hAnsi="Times New Roman" w:cs="Times New Roman"/>
        </w:rPr>
        <w:tab/>
        <w:t>Xiong, W., Yang, J., Shuai, L., Hou, Y., Qiu, M., Li, X., and Leung, M.K.H. (2019). CuSn Alloy Nanoparticles on Nitrogen-Doped Graphene for Electrocatalytic CO</w:t>
      </w:r>
      <w:r w:rsidRPr="007238DD">
        <w:rPr>
          <w:rFonts w:ascii="Times New Roman" w:hAnsi="Times New Roman" w:cs="Times New Roman"/>
          <w:vertAlign w:val="subscript"/>
        </w:rPr>
        <w:t>2</w:t>
      </w:r>
      <w:r w:rsidRPr="007238DD">
        <w:rPr>
          <w:rFonts w:ascii="Times New Roman" w:hAnsi="Times New Roman" w:cs="Times New Roman"/>
        </w:rPr>
        <w:t xml:space="preserve"> Reduction. ChemElectroChem </w:t>
      </w:r>
      <w:r w:rsidRPr="007238DD">
        <w:rPr>
          <w:rFonts w:ascii="Times New Roman" w:hAnsi="Times New Roman" w:cs="Times New Roman"/>
          <w:i/>
        </w:rPr>
        <w:t>6</w:t>
      </w:r>
      <w:r w:rsidRPr="007238DD">
        <w:rPr>
          <w:rFonts w:ascii="Times New Roman" w:hAnsi="Times New Roman" w:cs="Times New Roman"/>
        </w:rPr>
        <w:t>, 5951-5957.</w:t>
      </w:r>
    </w:p>
    <w:p w14:paraId="07F4053F" w14:textId="7A480A0A" w:rsidR="00AC0B10" w:rsidRPr="007238DD" w:rsidRDefault="00AC0B10" w:rsidP="00AC0B10">
      <w:pPr>
        <w:pStyle w:val="EndNoteBibliography"/>
        <w:ind w:firstLineChars="0" w:firstLine="0"/>
        <w:rPr>
          <w:rFonts w:ascii="Times New Roman" w:hAnsi="Times New Roman" w:cs="Times New Roman"/>
        </w:rPr>
      </w:pPr>
      <w:r w:rsidRPr="007238DD">
        <w:rPr>
          <w:rFonts w:ascii="Times New Roman" w:hAnsi="Times New Roman" w:cs="Times New Roman"/>
        </w:rPr>
        <w:lastRenderedPageBreak/>
        <w:t>16.</w:t>
      </w:r>
      <w:r w:rsidRPr="007238DD">
        <w:rPr>
          <w:rFonts w:ascii="Times New Roman" w:hAnsi="Times New Roman" w:cs="Times New Roman"/>
        </w:rPr>
        <w:tab/>
        <w:t>Hou, X., Cai, Y., Zhang, D., Li, L., Zhang, X., Zhu, Z., Peng, L., Liu, Y., and Qiao, J. (2019). 3D core</w:t>
      </w:r>
      <w:r w:rsidR="008F465F">
        <w:rPr>
          <w:rFonts w:ascii="Times New Roman" w:hAnsi="Times New Roman" w:cs="Times New Roman"/>
        </w:rPr>
        <w:t>-</w:t>
      </w:r>
      <w:r w:rsidRPr="007238DD">
        <w:rPr>
          <w:rFonts w:ascii="Times New Roman" w:hAnsi="Times New Roman" w:cs="Times New Roman"/>
        </w:rPr>
        <w:t>shell porous-structured Cu@Sn hybrid electrodes with unprecedented selective CO</w:t>
      </w:r>
      <w:r w:rsidRPr="007238DD">
        <w:rPr>
          <w:rFonts w:ascii="Times New Roman" w:hAnsi="Times New Roman" w:cs="Times New Roman"/>
          <w:vertAlign w:val="subscript"/>
        </w:rPr>
        <w:t>2</w:t>
      </w:r>
      <w:r w:rsidRPr="007238DD">
        <w:rPr>
          <w:rFonts w:ascii="Times New Roman" w:hAnsi="Times New Roman" w:cs="Times New Roman"/>
        </w:rPr>
        <w:t xml:space="preserve">-into-formate electroreduction achieving 100%. J Mater. Chem. A </w:t>
      </w:r>
      <w:r w:rsidRPr="007238DD">
        <w:rPr>
          <w:rFonts w:ascii="Times New Roman" w:hAnsi="Times New Roman" w:cs="Times New Roman"/>
          <w:i/>
        </w:rPr>
        <w:t>7</w:t>
      </w:r>
      <w:r w:rsidRPr="007238DD">
        <w:rPr>
          <w:rFonts w:ascii="Times New Roman" w:hAnsi="Times New Roman" w:cs="Times New Roman"/>
        </w:rPr>
        <w:t>, 3197-3205.</w:t>
      </w:r>
    </w:p>
    <w:p w14:paraId="3779EF85" w14:textId="667C7CE4" w:rsidR="00AC0B10" w:rsidRPr="007238DD" w:rsidRDefault="00AC0B10" w:rsidP="00AC0B10">
      <w:pPr>
        <w:pStyle w:val="EndNoteBibliography"/>
        <w:ind w:firstLineChars="0" w:firstLine="0"/>
        <w:rPr>
          <w:rFonts w:ascii="Times New Roman" w:hAnsi="Times New Roman" w:cs="Times New Roman"/>
        </w:rPr>
      </w:pPr>
      <w:r w:rsidRPr="007238DD">
        <w:rPr>
          <w:rFonts w:ascii="Times New Roman" w:hAnsi="Times New Roman" w:cs="Times New Roman"/>
        </w:rPr>
        <w:t>17.</w:t>
      </w:r>
      <w:r w:rsidRPr="007238DD">
        <w:rPr>
          <w:rFonts w:ascii="Times New Roman" w:hAnsi="Times New Roman" w:cs="Times New Roman"/>
        </w:rPr>
        <w:tab/>
        <w:t xml:space="preserve">Wang, P., Qiao, M., Shao, Q., Pi, Y., Zhu, X., Li, Y., and Huang, X. (2018). Phase and structure engineering of copper tin heterostructures for efficient electrochemical carbon dioxide reduction. Nat. Commun. </w:t>
      </w:r>
      <w:r w:rsidRPr="007238DD">
        <w:rPr>
          <w:rFonts w:ascii="Times New Roman" w:hAnsi="Times New Roman" w:cs="Times New Roman"/>
          <w:i/>
        </w:rPr>
        <w:t>9</w:t>
      </w:r>
      <w:r w:rsidRPr="007238DD">
        <w:rPr>
          <w:rFonts w:ascii="Times New Roman" w:hAnsi="Times New Roman" w:cs="Times New Roman"/>
        </w:rPr>
        <w:t>, 4933.</w:t>
      </w:r>
    </w:p>
    <w:p w14:paraId="5BE68C8B" w14:textId="50D0329C" w:rsidR="00AC0B10" w:rsidRPr="007238DD" w:rsidRDefault="00AC0B10" w:rsidP="00AC0B10">
      <w:pPr>
        <w:pStyle w:val="EndNoteBibliography"/>
        <w:ind w:firstLineChars="0" w:firstLine="0"/>
        <w:rPr>
          <w:rFonts w:ascii="Times New Roman" w:hAnsi="Times New Roman" w:cs="Times New Roman"/>
        </w:rPr>
      </w:pPr>
      <w:r w:rsidRPr="007238DD">
        <w:rPr>
          <w:rFonts w:ascii="Times New Roman" w:hAnsi="Times New Roman" w:cs="Times New Roman"/>
        </w:rPr>
        <w:t>18.</w:t>
      </w:r>
      <w:r w:rsidRPr="007238DD">
        <w:rPr>
          <w:rFonts w:ascii="Times New Roman" w:hAnsi="Times New Roman" w:cs="Times New Roman"/>
        </w:rPr>
        <w:tab/>
        <w:t xml:space="preserve">Peng, L., Wang, Y., Masood, I., Zhou, B., Wang, Y., Lin, J., Qiao, J., and Zhang, F.-Y. (2020). Self-growing Cu/Sn bimetallic electrocatalysts on nitrogen-doped porous carbon cloth with 3D-hierarchical honeycomb structure for highly active carbon dioxide reduction. Appl. Catal. B: Environ. </w:t>
      </w:r>
      <w:r w:rsidRPr="007238DD">
        <w:rPr>
          <w:rFonts w:ascii="Times New Roman" w:hAnsi="Times New Roman" w:cs="Times New Roman"/>
          <w:i/>
        </w:rPr>
        <w:t>264</w:t>
      </w:r>
      <w:r w:rsidRPr="007238DD">
        <w:rPr>
          <w:rFonts w:ascii="Times New Roman" w:hAnsi="Times New Roman" w:cs="Times New Roman"/>
        </w:rPr>
        <w:t xml:space="preserve">, 118447. </w:t>
      </w:r>
    </w:p>
    <w:p w14:paraId="36AA986C" w14:textId="5E326735" w:rsidR="00AC0B10" w:rsidRPr="007238DD" w:rsidRDefault="00AC0B10" w:rsidP="00AC0B10">
      <w:pPr>
        <w:pStyle w:val="EndNoteBibliography"/>
        <w:ind w:firstLineChars="0" w:firstLine="0"/>
        <w:rPr>
          <w:rFonts w:ascii="Times New Roman" w:hAnsi="Times New Roman" w:cs="Times New Roman"/>
        </w:rPr>
      </w:pPr>
      <w:r w:rsidRPr="007238DD">
        <w:rPr>
          <w:rFonts w:ascii="Times New Roman" w:hAnsi="Times New Roman" w:cs="Times New Roman"/>
        </w:rPr>
        <w:t>19.</w:t>
      </w:r>
      <w:r w:rsidRPr="007238DD">
        <w:rPr>
          <w:rFonts w:ascii="Times New Roman" w:hAnsi="Times New Roman" w:cs="Times New Roman"/>
        </w:rPr>
        <w:tab/>
        <w:t>Ye, K., Cao, A., Shao, J., Wang, G., Si, R., Ta, N., Xiao, J., and Wang, G. (2020). Synergy effects on Sn-Cu alloy catalyst for efficient CO</w:t>
      </w:r>
      <w:r w:rsidRPr="007238DD">
        <w:rPr>
          <w:rFonts w:ascii="Times New Roman" w:hAnsi="Times New Roman" w:cs="Times New Roman"/>
          <w:vertAlign w:val="subscript"/>
        </w:rPr>
        <w:t>2</w:t>
      </w:r>
      <w:r w:rsidRPr="007238DD">
        <w:rPr>
          <w:rFonts w:ascii="Times New Roman" w:hAnsi="Times New Roman" w:cs="Times New Roman"/>
        </w:rPr>
        <w:t xml:space="preserve"> electroreduction to formate with high mass activity. Science Bulletin </w:t>
      </w:r>
      <w:r w:rsidRPr="007238DD">
        <w:rPr>
          <w:rFonts w:ascii="Times New Roman" w:hAnsi="Times New Roman" w:cs="Times New Roman"/>
          <w:i/>
        </w:rPr>
        <w:t>65</w:t>
      </w:r>
      <w:r w:rsidRPr="007238DD">
        <w:rPr>
          <w:rFonts w:ascii="Times New Roman" w:hAnsi="Times New Roman" w:cs="Times New Roman"/>
        </w:rPr>
        <w:t xml:space="preserve">, 711-719. </w:t>
      </w:r>
    </w:p>
    <w:p w14:paraId="49A63E9A" w14:textId="4EAE429B" w:rsidR="00AC0B10" w:rsidRPr="007238DD" w:rsidRDefault="00AC0B10" w:rsidP="00AC0B10">
      <w:pPr>
        <w:pStyle w:val="EndNoteBibliography"/>
        <w:ind w:firstLineChars="0" w:firstLine="0"/>
        <w:rPr>
          <w:rFonts w:ascii="Times New Roman" w:hAnsi="Times New Roman" w:cs="Times New Roman"/>
        </w:rPr>
      </w:pPr>
      <w:r w:rsidRPr="007238DD">
        <w:rPr>
          <w:rFonts w:ascii="Times New Roman" w:hAnsi="Times New Roman" w:cs="Times New Roman"/>
        </w:rPr>
        <w:t>20.</w:t>
      </w:r>
      <w:r w:rsidRPr="007238DD">
        <w:rPr>
          <w:rFonts w:ascii="Times New Roman" w:hAnsi="Times New Roman" w:cs="Times New Roman"/>
        </w:rPr>
        <w:tab/>
        <w:t>Wang, J., Zou, J., Hu, X., Ning, S., Wang, X., Kang, X., and Chen, S. (2019). Heterostructured intermetallic CuSn catalysts: high performance towards the electrochemical reduction of CO</w:t>
      </w:r>
      <w:r w:rsidRPr="007238DD">
        <w:rPr>
          <w:rFonts w:ascii="Times New Roman" w:hAnsi="Times New Roman" w:cs="Times New Roman"/>
          <w:vertAlign w:val="subscript"/>
        </w:rPr>
        <w:t>2</w:t>
      </w:r>
      <w:r w:rsidRPr="007238DD">
        <w:rPr>
          <w:rFonts w:ascii="Times New Roman" w:hAnsi="Times New Roman" w:cs="Times New Roman"/>
        </w:rPr>
        <w:t xml:space="preserve"> to formate. J Mater. Chem. A </w:t>
      </w:r>
      <w:r w:rsidRPr="007238DD">
        <w:rPr>
          <w:rFonts w:ascii="Times New Roman" w:hAnsi="Times New Roman" w:cs="Times New Roman"/>
          <w:i/>
        </w:rPr>
        <w:t>7</w:t>
      </w:r>
      <w:r w:rsidRPr="007238DD">
        <w:rPr>
          <w:rFonts w:ascii="Times New Roman" w:hAnsi="Times New Roman" w:cs="Times New Roman"/>
        </w:rPr>
        <w:t xml:space="preserve">, 27514-27521. </w:t>
      </w:r>
    </w:p>
    <w:p w14:paraId="09BC6BD8" w14:textId="0E3E12CC" w:rsidR="00AC0B10" w:rsidRPr="007238DD" w:rsidRDefault="00AC0B10" w:rsidP="00AC0B10">
      <w:pPr>
        <w:pStyle w:val="EndNoteBibliography"/>
        <w:ind w:firstLineChars="0" w:firstLine="0"/>
        <w:rPr>
          <w:rFonts w:ascii="Times New Roman" w:hAnsi="Times New Roman" w:cs="Times New Roman"/>
        </w:rPr>
      </w:pPr>
      <w:r w:rsidRPr="007238DD">
        <w:rPr>
          <w:rFonts w:ascii="Times New Roman" w:hAnsi="Times New Roman" w:cs="Times New Roman"/>
        </w:rPr>
        <w:t>21.</w:t>
      </w:r>
      <w:r w:rsidRPr="007238DD">
        <w:rPr>
          <w:rFonts w:ascii="Times New Roman" w:hAnsi="Times New Roman" w:cs="Times New Roman"/>
        </w:rPr>
        <w:tab/>
        <w:t>Wang, J., Ji, Y., Shao, Q., Yin, R., Guo, J., Li, Y., and Huang, X. (2019). Phase and structure modulating of bimetallic CuSn nanowires boosts electrocatalytic conversion of CO</w:t>
      </w:r>
      <w:r w:rsidRPr="007238DD">
        <w:rPr>
          <w:rFonts w:ascii="Times New Roman" w:hAnsi="Times New Roman" w:cs="Times New Roman"/>
          <w:vertAlign w:val="subscript"/>
        </w:rPr>
        <w:t>2</w:t>
      </w:r>
      <w:r w:rsidRPr="007238DD">
        <w:rPr>
          <w:rFonts w:ascii="Times New Roman" w:hAnsi="Times New Roman" w:cs="Times New Roman"/>
        </w:rPr>
        <w:t xml:space="preserve">. Nano Energy </w:t>
      </w:r>
      <w:r w:rsidRPr="007238DD">
        <w:rPr>
          <w:rFonts w:ascii="Times New Roman" w:hAnsi="Times New Roman" w:cs="Times New Roman"/>
          <w:i/>
        </w:rPr>
        <w:t>59</w:t>
      </w:r>
      <w:r w:rsidRPr="007238DD">
        <w:rPr>
          <w:rFonts w:ascii="Times New Roman" w:hAnsi="Times New Roman" w:cs="Times New Roman"/>
        </w:rPr>
        <w:t>, 138-145.</w:t>
      </w:r>
    </w:p>
    <w:p w14:paraId="1C820567" w14:textId="77777777" w:rsidR="00AC0B10" w:rsidRDefault="00AC0B10" w:rsidP="00AC0B10">
      <w:pPr>
        <w:ind w:firstLineChars="0" w:firstLine="0"/>
      </w:pPr>
    </w:p>
    <w:p w14:paraId="43160248" w14:textId="77777777" w:rsidR="00E83C70" w:rsidRDefault="00E83C70">
      <w:pPr>
        <w:ind w:firstLine="420"/>
      </w:pPr>
    </w:p>
    <w:sectPr w:rsidR="00E83C70"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54CB07" w14:textId="77777777" w:rsidR="008135E2" w:rsidRDefault="008135E2">
      <w:pPr>
        <w:ind w:firstLine="420"/>
      </w:pPr>
      <w:r>
        <w:separator/>
      </w:r>
    </w:p>
  </w:endnote>
  <w:endnote w:type="continuationSeparator" w:id="0">
    <w:p w14:paraId="113AE644" w14:textId="77777777" w:rsidR="008135E2" w:rsidRDefault="008135E2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no Pro">
    <w:altName w:val="Cambria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86AE55" w14:textId="77777777" w:rsidR="00AF3FBB" w:rsidRDefault="008135E2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FD11B4" w14:textId="77777777" w:rsidR="00AF3FBB" w:rsidRDefault="008135E2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ED377B" w14:textId="77777777" w:rsidR="00AF3FBB" w:rsidRDefault="008135E2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7C782A" w14:textId="77777777" w:rsidR="008135E2" w:rsidRDefault="008135E2">
      <w:pPr>
        <w:ind w:firstLine="420"/>
      </w:pPr>
      <w:r>
        <w:separator/>
      </w:r>
    </w:p>
  </w:footnote>
  <w:footnote w:type="continuationSeparator" w:id="0">
    <w:p w14:paraId="1DD1D75B" w14:textId="77777777" w:rsidR="008135E2" w:rsidRDefault="008135E2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619B3F" w14:textId="77777777" w:rsidR="00AF3FBB" w:rsidRDefault="008135E2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F85C15" w14:textId="77777777" w:rsidR="00AF3FBB" w:rsidRDefault="008135E2">
    <w:pPr>
      <w:pStyle w:val="a3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F46499" w14:textId="77777777" w:rsidR="00AF3FBB" w:rsidRDefault="008135E2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AC0B10"/>
    <w:rsid w:val="000346BF"/>
    <w:rsid w:val="00042637"/>
    <w:rsid w:val="00072475"/>
    <w:rsid w:val="0012238B"/>
    <w:rsid w:val="001324BB"/>
    <w:rsid w:val="00132C5C"/>
    <w:rsid w:val="001D3B2E"/>
    <w:rsid w:val="002B4FD8"/>
    <w:rsid w:val="002C7AFF"/>
    <w:rsid w:val="00376251"/>
    <w:rsid w:val="00422AEE"/>
    <w:rsid w:val="00451C1E"/>
    <w:rsid w:val="00581A1C"/>
    <w:rsid w:val="0059352E"/>
    <w:rsid w:val="00593BA9"/>
    <w:rsid w:val="005C6AC9"/>
    <w:rsid w:val="005F648B"/>
    <w:rsid w:val="00653407"/>
    <w:rsid w:val="006B0A5D"/>
    <w:rsid w:val="007238DD"/>
    <w:rsid w:val="0073115D"/>
    <w:rsid w:val="00803D79"/>
    <w:rsid w:val="008135E2"/>
    <w:rsid w:val="00835DF5"/>
    <w:rsid w:val="008820BF"/>
    <w:rsid w:val="00892ECF"/>
    <w:rsid w:val="008A29C7"/>
    <w:rsid w:val="008F465F"/>
    <w:rsid w:val="009650D4"/>
    <w:rsid w:val="009A3B17"/>
    <w:rsid w:val="009D01B4"/>
    <w:rsid w:val="00A713E4"/>
    <w:rsid w:val="00A76FE8"/>
    <w:rsid w:val="00A90CAA"/>
    <w:rsid w:val="00AC0B10"/>
    <w:rsid w:val="00B311A0"/>
    <w:rsid w:val="00B43CAB"/>
    <w:rsid w:val="00BD0E1E"/>
    <w:rsid w:val="00BD420A"/>
    <w:rsid w:val="00C57188"/>
    <w:rsid w:val="00D014EA"/>
    <w:rsid w:val="00D119E7"/>
    <w:rsid w:val="00D47A73"/>
    <w:rsid w:val="00D860F7"/>
    <w:rsid w:val="00DA757C"/>
    <w:rsid w:val="00DC334D"/>
    <w:rsid w:val="00DF5373"/>
    <w:rsid w:val="00E51B68"/>
    <w:rsid w:val="00E52426"/>
    <w:rsid w:val="00E7290D"/>
    <w:rsid w:val="00E83C70"/>
    <w:rsid w:val="00EA6B0E"/>
    <w:rsid w:val="00EE1F72"/>
    <w:rsid w:val="00EF7365"/>
    <w:rsid w:val="00F923FE"/>
    <w:rsid w:val="00FC5897"/>
    <w:rsid w:val="00FD4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38AE9E"/>
  <w15:chartTrackingRefBased/>
  <w15:docId w15:val="{85591354-E0B2-4449-8BF0-830C30349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0B10"/>
    <w:pPr>
      <w:widowControl w:val="0"/>
      <w:ind w:firstLineChars="200" w:firstLine="200"/>
      <w:jc w:val="both"/>
    </w:pPr>
    <w:rPr>
      <w:rFonts w:ascii="Times New Roman" w:hAnsi="Times New Roman"/>
    </w:rPr>
  </w:style>
  <w:style w:type="paragraph" w:styleId="1">
    <w:name w:val="heading 1"/>
    <w:basedOn w:val="a"/>
    <w:next w:val="a"/>
    <w:link w:val="10"/>
    <w:uiPriority w:val="9"/>
    <w:qFormat/>
    <w:rsid w:val="00AC0B1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nhideWhenUsed/>
    <w:qFormat/>
    <w:rsid w:val="00AC0B10"/>
    <w:pPr>
      <w:keepNext/>
      <w:keepLines/>
      <w:outlineLvl w:val="1"/>
    </w:pPr>
    <w:rPr>
      <w:rFonts w:eastAsiaTheme="majorEastAsia" w:cstheme="majorBidi"/>
      <w:b/>
      <w:bCs/>
      <w:szCs w:val="32"/>
    </w:rPr>
  </w:style>
  <w:style w:type="paragraph" w:styleId="3">
    <w:name w:val="heading 3"/>
    <w:basedOn w:val="a"/>
    <w:next w:val="a"/>
    <w:link w:val="30"/>
    <w:unhideWhenUsed/>
    <w:qFormat/>
    <w:rsid w:val="00AC0B10"/>
    <w:pPr>
      <w:keepNext/>
      <w:keepLines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C0B10"/>
    <w:rPr>
      <w:rFonts w:ascii="Times New Roman" w:hAnsi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rsid w:val="00AC0B10"/>
    <w:rPr>
      <w:rFonts w:ascii="Times New Roman" w:eastAsiaTheme="majorEastAsia" w:hAnsi="Times New Roman" w:cstheme="majorBidi"/>
      <w:b/>
      <w:bCs/>
      <w:szCs w:val="32"/>
    </w:rPr>
  </w:style>
  <w:style w:type="character" w:customStyle="1" w:styleId="30">
    <w:name w:val="标题 3 字符"/>
    <w:basedOn w:val="a0"/>
    <w:link w:val="3"/>
    <w:rsid w:val="00AC0B10"/>
    <w:rPr>
      <w:rFonts w:ascii="Times New Roman" w:hAnsi="Times New Roman"/>
      <w:b/>
      <w:bCs/>
      <w:szCs w:val="32"/>
    </w:rPr>
  </w:style>
  <w:style w:type="paragraph" w:styleId="a3">
    <w:name w:val="header"/>
    <w:basedOn w:val="a"/>
    <w:link w:val="a4"/>
    <w:uiPriority w:val="99"/>
    <w:unhideWhenUsed/>
    <w:rsid w:val="00AC0B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C0B10"/>
    <w:rPr>
      <w:rFonts w:ascii="Times New Roman" w:hAnsi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C0B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C0B10"/>
    <w:rPr>
      <w:rFonts w:ascii="Times New Roman" w:hAnsi="Times New Roman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AC0B10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AC0B10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AC0B10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AC0B10"/>
    <w:rPr>
      <w:rFonts w:ascii="等线" w:eastAsia="等线" w:hAnsi="等线"/>
      <w:noProof/>
      <w:sz w:val="20"/>
    </w:rPr>
  </w:style>
  <w:style w:type="paragraph" w:customStyle="1" w:styleId="Title2">
    <w:name w:val="Title2"/>
    <w:basedOn w:val="a"/>
    <w:rsid w:val="00AC0B10"/>
    <w:pPr>
      <w:widowControl/>
      <w:jc w:val="left"/>
    </w:pPr>
    <w:rPr>
      <w:rFonts w:eastAsia="MS Mincho" w:cs="Times New Roman"/>
      <w:b/>
      <w:kern w:val="0"/>
      <w:sz w:val="24"/>
      <w:szCs w:val="24"/>
      <w:lang w:eastAsia="ja-JP"/>
    </w:rPr>
  </w:style>
  <w:style w:type="paragraph" w:styleId="a7">
    <w:name w:val="caption"/>
    <w:basedOn w:val="a"/>
    <w:next w:val="a"/>
    <w:unhideWhenUsed/>
    <w:qFormat/>
    <w:rsid w:val="00AC0B10"/>
    <w:rPr>
      <w:rFonts w:asciiTheme="majorHAnsi" w:eastAsia="黑体" w:hAnsiTheme="majorHAnsi" w:cstheme="majorBidi"/>
      <w:sz w:val="20"/>
      <w:szCs w:val="20"/>
    </w:rPr>
  </w:style>
  <w:style w:type="table" w:styleId="a8">
    <w:name w:val="Table Grid"/>
    <w:basedOn w:val="a1"/>
    <w:uiPriority w:val="39"/>
    <w:rsid w:val="00AC0B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 Spacing"/>
    <w:uiPriority w:val="1"/>
    <w:qFormat/>
    <w:rsid w:val="00AC0B10"/>
    <w:pPr>
      <w:widowControl w:val="0"/>
      <w:ind w:firstLineChars="200" w:firstLine="200"/>
      <w:jc w:val="both"/>
    </w:pPr>
    <w:rPr>
      <w:rFonts w:ascii="Times New Roman" w:hAnsi="Times New Roman"/>
    </w:rPr>
  </w:style>
  <w:style w:type="paragraph" w:customStyle="1" w:styleId="BBAuthorName">
    <w:name w:val="BB_Author_Name"/>
    <w:basedOn w:val="a"/>
    <w:next w:val="BCAuthorAddress"/>
    <w:autoRedefine/>
    <w:rsid w:val="00AC0B10"/>
    <w:pPr>
      <w:widowControl/>
      <w:spacing w:after="180"/>
      <w:ind w:firstLineChars="0" w:firstLine="0"/>
      <w:jc w:val="left"/>
    </w:pPr>
    <w:rPr>
      <w:rFonts w:ascii="Arno Pro" w:hAnsi="Arno Pro" w:cs="Times New Roman"/>
      <w:kern w:val="26"/>
      <w:sz w:val="24"/>
      <w:szCs w:val="20"/>
      <w:lang w:eastAsia="en-US"/>
    </w:rPr>
  </w:style>
  <w:style w:type="paragraph" w:customStyle="1" w:styleId="BCAuthorAddress">
    <w:name w:val="BC_Author_Address"/>
    <w:basedOn w:val="a"/>
    <w:next w:val="BIEmailAddress"/>
    <w:autoRedefine/>
    <w:rsid w:val="00AC0B10"/>
    <w:pPr>
      <w:widowControl/>
      <w:spacing w:after="60"/>
      <w:ind w:firstLineChars="0" w:firstLine="0"/>
      <w:jc w:val="left"/>
    </w:pPr>
    <w:rPr>
      <w:rFonts w:ascii="Arno Pro" w:hAnsi="Arno Pro" w:cs="Times New Roman"/>
      <w:kern w:val="22"/>
      <w:sz w:val="20"/>
      <w:szCs w:val="20"/>
      <w:lang w:eastAsia="en-US"/>
    </w:rPr>
  </w:style>
  <w:style w:type="paragraph" w:customStyle="1" w:styleId="BIEmailAddress">
    <w:name w:val="BI_Email_Address"/>
    <w:basedOn w:val="a"/>
    <w:next w:val="a"/>
    <w:autoRedefine/>
    <w:rsid w:val="00AC0B10"/>
    <w:pPr>
      <w:widowControl/>
      <w:spacing w:after="100"/>
      <w:ind w:firstLineChars="0" w:firstLine="0"/>
      <w:jc w:val="left"/>
    </w:pPr>
    <w:rPr>
      <w:rFonts w:ascii="Arno Pro" w:hAnsi="Arno Pro" w:cs="Times New Roman"/>
      <w:kern w:val="0"/>
      <w:sz w:val="18"/>
      <w:szCs w:val="20"/>
      <w:lang w:eastAsia="en-US"/>
    </w:rPr>
  </w:style>
  <w:style w:type="paragraph" w:customStyle="1" w:styleId="StyleBIEmailAddress95pt">
    <w:name w:val="Style BI_Email_Address + 9.5 pt"/>
    <w:basedOn w:val="BIEmailAddress"/>
    <w:rsid w:val="00AC0B10"/>
    <w:pPr>
      <w:spacing w:after="60"/>
    </w:pPr>
    <w:rPr>
      <w:sz w:val="19"/>
    </w:rPr>
  </w:style>
  <w:style w:type="character" w:styleId="aa">
    <w:name w:val="page number"/>
    <w:basedOn w:val="a0"/>
    <w:rsid w:val="00AC0B10"/>
  </w:style>
  <w:style w:type="character" w:styleId="ab">
    <w:name w:val="Hyperlink"/>
    <w:basedOn w:val="a0"/>
    <w:uiPriority w:val="99"/>
    <w:unhideWhenUsed/>
    <w:rsid w:val="00AC0B10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AC0B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footer" Target="footer2.xml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6.jpeg"/><Relationship Id="rId24" Type="http://schemas.openxmlformats.org/officeDocument/2006/relationships/header" Target="header2.xml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header" Target="header1.xml"/><Relationship Id="rId28" Type="http://schemas.openxmlformats.org/officeDocument/2006/relationships/footer" Target="footer3.xml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header" Target="header3.xm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22</Pages>
  <Words>1621</Words>
  <Characters>9244</Characters>
  <Application>Microsoft Office Word</Application>
  <DocSecurity>0</DocSecurity>
  <Lines>77</Lines>
  <Paragraphs>21</Paragraphs>
  <ScaleCrop>false</ScaleCrop>
  <Company/>
  <LinksUpToDate>false</LinksUpToDate>
  <CharactersWithSpaces>10844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Minhan</dc:creator>
  <cp:keywords/>
  <dc:description/>
  <cp:lastModifiedBy>Li Minhan</cp:lastModifiedBy>
  <cp:revision>19</cp:revision>
  <dcterms:created xsi:type="dcterms:W3CDTF">2022-04-05T13:59:00Z</dcterms:created>
  <dcterms:modified xsi:type="dcterms:W3CDTF">2022-04-05T14:43:00Z</dcterms:modified>
</cp:coreProperties>
</file>