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2ACF" w:rsidRDefault="0006300F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Supporting Information</w:t>
      </w:r>
    </w:p>
    <w:p w:rsidR="00752ACF" w:rsidRDefault="00752ACF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</w:p>
    <w:p w:rsidR="00752ACF" w:rsidRDefault="0006300F">
      <w:pPr>
        <w:kinsoku w:val="0"/>
        <w:overflowPunct w:val="0"/>
        <w:autoSpaceDE w:val="0"/>
        <w:spacing w:line="360" w:lineRule="auto"/>
        <w:jc w:val="center"/>
        <w:rPr>
          <w:rFonts w:ascii="Times New Roman Bold" w:eastAsia="SimSun" w:hAnsi="Times New Roman Bold" w:cs="Times New Roman Bold"/>
          <w:b/>
          <w:sz w:val="28"/>
          <w:szCs w:val="28"/>
        </w:rPr>
      </w:pPr>
      <w:bookmarkStart w:id="0" w:name="OLE_LINK7"/>
      <w:bookmarkStart w:id="1" w:name="OLE_LINK2"/>
      <w:bookmarkStart w:id="2" w:name="_Hlk92727877"/>
      <w:bookmarkStart w:id="3" w:name="_Hlk91190816"/>
      <w:bookmarkEnd w:id="0"/>
      <w:bookmarkEnd w:id="1"/>
      <w:bookmarkEnd w:id="2"/>
      <w:r>
        <w:rPr>
          <w:rFonts w:ascii="Times New Roman Bold" w:eastAsia="SimSun" w:hAnsi="Times New Roman Bold" w:cs="Times New Roman Bold"/>
          <w:b/>
          <w:sz w:val="28"/>
          <w:szCs w:val="28"/>
          <w:lang w:bidi="ar"/>
        </w:rPr>
        <w:t>Polydopamine nanomedicine-enabled antioxidation against senescence</w:t>
      </w:r>
    </w:p>
    <w:p w:rsidR="00752ACF" w:rsidRDefault="0006300F">
      <w:pPr>
        <w:kinsoku w:val="0"/>
        <w:overflowPunct w:val="0"/>
        <w:autoSpaceDE w:val="0"/>
        <w:spacing w:line="360" w:lineRule="auto"/>
        <w:rPr>
          <w:rFonts w:ascii="Times New Roman Regular" w:eastAsia="SimSun" w:hAnsi="Times New Roman Regular" w:cs="Times New Roman Regular"/>
          <w:b/>
          <w:sz w:val="24"/>
        </w:rPr>
      </w:pPr>
      <w:r>
        <w:rPr>
          <w:rFonts w:ascii="Times New Roman Regular" w:eastAsia="SimSun" w:hAnsi="Times New Roman Regular" w:cs="Times New Roman Regular"/>
          <w:b/>
          <w:sz w:val="24"/>
          <w:lang w:bidi="ar"/>
        </w:rPr>
        <w:t xml:space="preserve"> </w:t>
      </w:r>
    </w:p>
    <w:p w:rsidR="00752ACF" w:rsidRDefault="0006300F">
      <w:pPr>
        <w:widowControl/>
        <w:kinsoku w:val="0"/>
        <w:autoSpaceDE w:val="0"/>
        <w:autoSpaceDN w:val="0"/>
        <w:spacing w:line="360" w:lineRule="auto"/>
        <w:rPr>
          <w:rFonts w:ascii="Times New Roman" w:hAnsi="Times New Roman" w:cs="Times New Roman"/>
          <w:sz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4"/>
        </w:rPr>
        <w:t>Jiamei</w:t>
      </w:r>
      <w:proofErr w:type="spellEnd"/>
      <w:r>
        <w:rPr>
          <w:rFonts w:ascii="Times New Roman" w:hAnsi="Times New Roman" w:cs="Times New Roman"/>
          <w:sz w:val="24"/>
        </w:rPr>
        <w:t xml:space="preserve"> Han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Jiao Wang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Hongwei</w:t>
      </w:r>
      <w:proofErr w:type="spellEnd"/>
      <w:r>
        <w:rPr>
          <w:rFonts w:ascii="Times New Roman" w:hAnsi="Times New Roman" w:cs="Times New Roman"/>
          <w:sz w:val="24"/>
        </w:rPr>
        <w:t xml:space="preserve"> Shi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Q</w:t>
      </w:r>
      <w:r>
        <w:rPr>
          <w:rFonts w:ascii="Times New Roman" w:hAnsi="Times New Roman" w:cs="Times New Roman" w:hint="eastAsia"/>
          <w:sz w:val="24"/>
          <w:lang w:eastAsia="zh-Hans"/>
        </w:rPr>
        <w:t>ian</w:t>
      </w:r>
      <w:r>
        <w:rPr>
          <w:rFonts w:ascii="Times New Roman" w:hAnsi="Times New Roman" w:cs="Times New Roman"/>
          <w:sz w:val="24"/>
          <w:lang w:eastAsia="zh-Hans"/>
        </w:rPr>
        <w:t xml:space="preserve"> L</w:t>
      </w:r>
      <w:r>
        <w:rPr>
          <w:rFonts w:ascii="Times New Roman" w:hAnsi="Times New Roman" w:cs="Times New Roman" w:hint="eastAsia"/>
          <w:sz w:val="24"/>
          <w:lang w:eastAsia="zh-Hans"/>
        </w:rPr>
        <w:t>i</w:t>
      </w:r>
      <w:r>
        <w:rPr>
          <w:rFonts w:ascii="Times New Roman" w:hAnsi="Times New Roman" w:cs="Times New Roman"/>
          <w:sz w:val="24"/>
          <w:vertAlign w:val="superscript"/>
          <w:lang w:eastAsia="zh-Hans"/>
        </w:rPr>
        <w:t>2,3</w:t>
      </w:r>
      <w:r>
        <w:rPr>
          <w:rFonts w:ascii="Times New Roman" w:hAnsi="Times New Roman" w:cs="Times New Roman"/>
          <w:sz w:val="24"/>
          <w:lang w:eastAsia="zh-Han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Shibo</w:t>
      </w:r>
      <w:proofErr w:type="spellEnd"/>
      <w:r>
        <w:rPr>
          <w:rFonts w:ascii="Times New Roman" w:hAnsi="Times New Roman" w:cs="Times New Roman"/>
          <w:sz w:val="24"/>
        </w:rPr>
        <w:t xml:space="preserve"> Zhang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Hao Wu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Wenjun Li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Cheng Zhuang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Linhua</w:t>
      </w:r>
      <w:proofErr w:type="spellEnd"/>
      <w:r>
        <w:rPr>
          <w:rFonts w:ascii="Times New Roman" w:hAnsi="Times New Roman" w:cs="Times New Roman"/>
          <w:sz w:val="24"/>
        </w:rPr>
        <w:t xml:space="preserve"> Gan</w:t>
      </w:r>
      <w:r>
        <w:rPr>
          <w:rFonts w:ascii="Times New Roman" w:hAnsi="Times New Roman" w:cs="Times New Roman"/>
          <w:sz w:val="24"/>
          <w:vertAlign w:val="superscript"/>
        </w:rPr>
        <w:t>4</w:t>
      </w:r>
      <w:r>
        <w:rPr>
          <w:rFonts w:ascii="Times New Roman" w:hAnsi="Times New Roman" w:cs="Times New Roman"/>
          <w:sz w:val="24"/>
        </w:rPr>
        <w:t xml:space="preserve">, </w:t>
      </w:r>
      <w:r w:rsidR="005F1C31">
        <w:rPr>
          <w:rFonts w:ascii="Times New Roman" w:hAnsi="Times New Roman" w:cs="Times New Roman"/>
          <w:sz w:val="24"/>
        </w:rPr>
        <w:t>Wei Feng</w:t>
      </w:r>
      <w:r w:rsidR="005F1C31">
        <w:rPr>
          <w:rFonts w:ascii="Times New Roman" w:hAnsi="Times New Roman" w:cs="Times New Roman"/>
          <w:sz w:val="24"/>
          <w:vertAlign w:val="superscript"/>
        </w:rPr>
        <w:t>1*</w:t>
      </w:r>
      <w:r w:rsidR="005F1C31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Yu Chen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 w:rsidR="005F1C31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</w:rPr>
        <w:t>, Holly M. Brown-Borg</w:t>
      </w:r>
      <w:r>
        <w:rPr>
          <w:rFonts w:ascii="Times New Roman" w:hAnsi="Times New Roman" w:cs="Times New Roman"/>
          <w:sz w:val="24"/>
          <w:vertAlign w:val="superscript"/>
        </w:rPr>
        <w:t>5*</w:t>
      </w:r>
      <w:r>
        <w:rPr>
          <w:rFonts w:ascii="Times New Roman" w:hAnsi="Times New Roman" w:cs="Times New Roman"/>
          <w:sz w:val="24"/>
        </w:rPr>
        <w:t xml:space="preserve"> and Robert </w:t>
      </w:r>
      <w:proofErr w:type="spellStart"/>
      <w:r>
        <w:rPr>
          <w:rFonts w:ascii="Times New Roman" w:hAnsi="Times New Roman" w:cs="Times New Roman"/>
          <w:sz w:val="24"/>
        </w:rPr>
        <w:t>Chunhua</w:t>
      </w:r>
      <w:proofErr w:type="spellEnd"/>
      <w:r>
        <w:rPr>
          <w:rFonts w:ascii="Times New Roman" w:hAnsi="Times New Roman" w:cs="Times New Roman"/>
          <w:sz w:val="24"/>
        </w:rPr>
        <w:t xml:space="preserve"> Zhao</w:t>
      </w:r>
      <w:r>
        <w:rPr>
          <w:rFonts w:ascii="Times New Roman" w:hAnsi="Times New Roman" w:cs="Times New Roman"/>
          <w:sz w:val="24"/>
          <w:vertAlign w:val="superscript"/>
        </w:rPr>
        <w:t>1,2*</w:t>
      </w:r>
    </w:p>
    <w:p w:rsidR="00752ACF" w:rsidRDefault="00752ACF">
      <w:pPr>
        <w:kinsoku w:val="0"/>
        <w:overflowPunct w:val="0"/>
        <w:spacing w:line="360" w:lineRule="auto"/>
        <w:rPr>
          <w:rFonts w:ascii="Times New Roman Regular" w:eastAsia="SimSun" w:hAnsi="Times New Roman Regular" w:cs="Times New Roman Regular"/>
          <w:sz w:val="24"/>
        </w:rPr>
      </w:pPr>
    </w:p>
    <w:p w:rsidR="00752ACF" w:rsidRDefault="0006300F">
      <w:pPr>
        <w:numPr>
          <w:ilvl w:val="0"/>
          <w:numId w:val="1"/>
        </w:numPr>
        <w:kinsoku w:val="0"/>
        <w:overflowPunct w:val="0"/>
        <w:spacing w:line="360" w:lineRule="auto"/>
        <w:rPr>
          <w:rFonts w:ascii="Times New Roman Regular" w:eastAsia="SimSun" w:hAnsi="Times New Roman Regular" w:cs="Times New Roman Regular"/>
          <w:sz w:val="24"/>
        </w:rPr>
      </w:pPr>
      <w:r>
        <w:rPr>
          <w:rFonts w:ascii="Times New Roman Regular" w:eastAsia="SimSun" w:hAnsi="Times New Roman Regular" w:cs="Times New Roman Regular"/>
          <w:sz w:val="24"/>
        </w:rPr>
        <w:t>School of Life Sciences, Shanghai University, Shanghai, China.</w:t>
      </w:r>
    </w:p>
    <w:p w:rsidR="00752ACF" w:rsidRDefault="00752ACF">
      <w:pPr>
        <w:numPr>
          <w:ilvl w:val="255"/>
          <w:numId w:val="0"/>
        </w:numPr>
        <w:kinsoku w:val="0"/>
        <w:overflowPunct w:val="0"/>
        <w:spacing w:line="360" w:lineRule="auto"/>
        <w:rPr>
          <w:rFonts w:ascii="Times New Roman Regular" w:eastAsia="SimSun" w:hAnsi="Times New Roman Regular" w:cs="Times New Roman Regular"/>
          <w:sz w:val="24"/>
        </w:rPr>
      </w:pPr>
    </w:p>
    <w:p w:rsidR="00752ACF" w:rsidRDefault="0006300F">
      <w:pPr>
        <w:kinsoku w:val="0"/>
        <w:overflowPunct w:val="0"/>
        <w:spacing w:line="360" w:lineRule="auto"/>
        <w:rPr>
          <w:rFonts w:ascii="Times New Roman Regular" w:eastAsia="SimSun" w:hAnsi="Times New Roman Regular" w:cs="Times New Roman Regular"/>
          <w:sz w:val="24"/>
          <w:lang w:eastAsia="zh-Hans"/>
        </w:rPr>
      </w:pPr>
      <w:r>
        <w:rPr>
          <w:rFonts w:ascii="Times New Roman Regular" w:eastAsia="SimSun" w:hAnsi="Times New Roman Regular" w:cs="Times New Roman Regular"/>
          <w:sz w:val="24"/>
        </w:rPr>
        <w:t>2. I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n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>stitute of B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asic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 xml:space="preserve"> Medical Sciences Chinese Academy of Medical Sciences, S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c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>hool of</w:t>
      </w:r>
    </w:p>
    <w:p w:rsidR="00752ACF" w:rsidRDefault="0006300F">
      <w:pPr>
        <w:kinsoku w:val="0"/>
        <w:overflowPunct w:val="0"/>
        <w:spacing w:line="360" w:lineRule="auto"/>
        <w:rPr>
          <w:rFonts w:ascii="Times New Roman Regular" w:eastAsia="SimSun" w:hAnsi="Times New Roman Regular" w:cs="Times New Roman Regular"/>
          <w:sz w:val="24"/>
          <w:lang w:eastAsia="zh-Hans"/>
        </w:rPr>
      </w:pPr>
      <w:r>
        <w:rPr>
          <w:rFonts w:ascii="Times New Roman Regular" w:eastAsia="SimSun" w:hAnsi="Times New Roman Regular" w:cs="Times New Roman Regular"/>
          <w:sz w:val="24"/>
          <w:lang w:eastAsia="zh-Hans"/>
        </w:rPr>
        <w:t>Basic M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edicine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 xml:space="preserve"> P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eking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 xml:space="preserve"> U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nion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 xml:space="preserve"> M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edical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 xml:space="preserve"> C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ollege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>, Center of Excellence in Tissue E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ngineering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>, Chinese Academy of Medical Sciences, B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eijing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 xml:space="preserve"> Key Laboratory of New Drug Development and Clinical Trial of Stem C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ell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 xml:space="preserve"> T</w:t>
      </w:r>
      <w:r>
        <w:rPr>
          <w:rFonts w:ascii="Times New Roman Regular" w:eastAsia="SimSun" w:hAnsi="Times New Roman Regular" w:cs="Times New Roman Regular" w:hint="eastAsia"/>
          <w:sz w:val="24"/>
          <w:lang w:eastAsia="zh-Hans"/>
        </w:rPr>
        <w:t>herapy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 xml:space="preserve"> (BZ0381), Beijing, China.</w:t>
      </w:r>
    </w:p>
    <w:p w:rsidR="00752ACF" w:rsidRDefault="00752ACF">
      <w:pPr>
        <w:kinsoku w:val="0"/>
        <w:overflowPunct w:val="0"/>
        <w:spacing w:line="360" w:lineRule="auto"/>
        <w:rPr>
          <w:rFonts w:ascii="Times New Roman Regular" w:eastAsia="SimSun" w:hAnsi="Times New Roman Regular" w:cs="Times New Roman Regular"/>
          <w:sz w:val="24"/>
          <w:lang w:eastAsia="zh-Hans"/>
        </w:rPr>
      </w:pPr>
    </w:p>
    <w:p w:rsidR="00752ACF" w:rsidRDefault="0006300F">
      <w:pPr>
        <w:kinsoku w:val="0"/>
        <w:overflowPunct w:val="0"/>
        <w:spacing w:line="360" w:lineRule="auto"/>
        <w:rPr>
          <w:rFonts w:ascii="Times New Roman Regular" w:eastAsia="SimSun" w:hAnsi="Times New Roman Regular" w:cs="Times New Roman Regular"/>
          <w:sz w:val="24"/>
        </w:rPr>
      </w:pPr>
      <w:r>
        <w:rPr>
          <w:rFonts w:ascii="Times New Roman Regular" w:eastAsia="SimSun" w:hAnsi="Times New Roman Regular" w:cs="Times New Roman Regular"/>
          <w:sz w:val="24"/>
          <w:lang w:eastAsia="zh-Hans"/>
        </w:rPr>
        <w:t>3. Cell Energy Life Sciences Group Co. LTD, Qingdao, Shandong, China.</w:t>
      </w:r>
    </w:p>
    <w:p w:rsidR="00752ACF" w:rsidRDefault="00752ACF">
      <w:pPr>
        <w:kinsoku w:val="0"/>
        <w:overflowPunct w:val="0"/>
        <w:spacing w:line="360" w:lineRule="auto"/>
        <w:rPr>
          <w:rFonts w:ascii="Times New Roman Regular" w:eastAsia="SimSun" w:hAnsi="Times New Roman Regular" w:cs="Times New Roman Regular"/>
          <w:sz w:val="24"/>
          <w:lang w:eastAsia="zh-Hans"/>
        </w:rPr>
      </w:pPr>
    </w:p>
    <w:p w:rsidR="00752ACF" w:rsidRDefault="0006300F">
      <w:pPr>
        <w:widowControl/>
        <w:kinsoku w:val="0"/>
        <w:autoSpaceDE w:val="0"/>
        <w:autoSpaceDN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 Department of Neurology and National Research Center for Aging and Medicine &amp; National Center for Neurological Disorders, State Key Laboratory of Medical Neurobiology, </w:t>
      </w:r>
      <w:proofErr w:type="spellStart"/>
      <w:r>
        <w:rPr>
          <w:rFonts w:ascii="Times New Roman" w:hAnsi="Times New Roman" w:cs="Times New Roman"/>
          <w:sz w:val="24"/>
        </w:rPr>
        <w:t>Huashan</w:t>
      </w:r>
      <w:proofErr w:type="spellEnd"/>
      <w:r>
        <w:rPr>
          <w:rFonts w:ascii="Times New Roman" w:hAnsi="Times New Roman" w:cs="Times New Roman"/>
          <w:sz w:val="24"/>
        </w:rPr>
        <w:t xml:space="preserve"> Hospital, Fudan University, Shanghai, China.</w:t>
      </w:r>
    </w:p>
    <w:p w:rsidR="00752ACF" w:rsidRDefault="00752ACF">
      <w:pPr>
        <w:widowControl/>
        <w:kinsoku w:val="0"/>
        <w:autoSpaceDE w:val="0"/>
        <w:autoSpaceDN w:val="0"/>
        <w:spacing w:line="360" w:lineRule="auto"/>
        <w:rPr>
          <w:rFonts w:ascii="Times New Roman" w:hAnsi="Times New Roman" w:cs="Times New Roman"/>
          <w:sz w:val="24"/>
        </w:rPr>
      </w:pPr>
    </w:p>
    <w:p w:rsidR="00752ACF" w:rsidRDefault="0006300F">
      <w:pPr>
        <w:widowControl/>
        <w:kinsoku w:val="0"/>
        <w:autoSpaceDE w:val="0"/>
        <w:autoSpaceDN w:val="0"/>
        <w:spacing w:line="360" w:lineRule="auto"/>
        <w:rPr>
          <w:rFonts w:ascii="Times New Roman Regular" w:eastAsia="SimSun" w:hAnsi="Times New Roman Regular" w:cs="Times New Roman Regular"/>
          <w:sz w:val="24"/>
          <w:lang w:eastAsia="zh-Hans"/>
        </w:rPr>
      </w:pPr>
      <w:r>
        <w:rPr>
          <w:rFonts w:ascii="Times New Roman" w:hAnsi="Times New Roman" w:cs="Times New Roman"/>
          <w:sz w:val="24"/>
        </w:rPr>
        <w:t>5. Department of Biomedical Sciences, School of Medicine &amp; Health Sciences</w:t>
      </w:r>
      <w:r>
        <w:rPr>
          <w:rFonts w:ascii="Times New Roman Regular" w:eastAsia="SimSun" w:hAnsi="Times New Roman Regular" w:cs="Times New Roman Regular"/>
          <w:sz w:val="24"/>
          <w:lang w:eastAsia="zh-Hans"/>
        </w:rPr>
        <w:t xml:space="preserve">, </w:t>
      </w:r>
      <w:r>
        <w:rPr>
          <w:rFonts w:ascii="Times New Roman" w:hAnsi="Times New Roman" w:cs="Times New Roman"/>
          <w:sz w:val="24"/>
        </w:rPr>
        <w:t>University of North Dakota, Grand Forks, ND, USA.</w:t>
      </w:r>
    </w:p>
    <w:p w:rsidR="00752ACF" w:rsidRDefault="00752ACF">
      <w:pPr>
        <w:numPr>
          <w:ilvl w:val="255"/>
          <w:numId w:val="0"/>
        </w:numPr>
        <w:kinsoku w:val="0"/>
        <w:overflowPunct w:val="0"/>
        <w:spacing w:line="360" w:lineRule="auto"/>
        <w:rPr>
          <w:rFonts w:ascii="Times New Roman Regular" w:hAnsi="Times New Roman Regular" w:cs="Times New Roman Regular"/>
          <w:sz w:val="24"/>
        </w:rPr>
      </w:pPr>
    </w:p>
    <w:p w:rsidR="00752ACF" w:rsidRDefault="0006300F">
      <w:pPr>
        <w:numPr>
          <w:ilvl w:val="255"/>
          <w:numId w:val="0"/>
        </w:numPr>
        <w:kinsoku w:val="0"/>
        <w:overflowPunct w:val="0"/>
        <w:spacing w:line="360" w:lineRule="auto"/>
        <w:rPr>
          <w:rFonts w:ascii="Times New Roman Regular" w:eastAsia="SimSun" w:hAnsi="Times New Roman Regular" w:cs="Times New Roman Regular"/>
          <w:sz w:val="24"/>
        </w:rPr>
      </w:pPr>
      <w:r>
        <w:rPr>
          <w:rFonts w:ascii="Times New Roman Regular" w:eastAsia="SimSun" w:hAnsi="Times New Roman Regular" w:cs="Times New Roman Regular"/>
          <w:sz w:val="24"/>
        </w:rPr>
        <w:t xml:space="preserve">Corresponding Author E-mail: </w:t>
      </w:r>
      <w:hyperlink r:id="rId8" w:history="1"/>
      <w:r>
        <w:rPr>
          <w:rFonts w:ascii="Times New Roman Regular" w:eastAsia="SimSun" w:hAnsi="Times New Roman Regular" w:cs="Times New Roman Regular"/>
          <w:sz w:val="24"/>
        </w:rPr>
        <w:t xml:space="preserve">fengw@shu.edu.cn, </w:t>
      </w:r>
      <w:r w:rsidR="005F1C31">
        <w:rPr>
          <w:rFonts w:ascii="Times New Roman Regular" w:eastAsia="SimSun" w:hAnsi="Times New Roman Regular" w:cs="Times New Roman Regular"/>
          <w:sz w:val="24"/>
        </w:rPr>
        <w:t xml:space="preserve">chenyuedu@shu.edu.cn, </w:t>
      </w:r>
      <w:r>
        <w:rPr>
          <w:rFonts w:ascii="Times New Roman Regular" w:eastAsia="SimSun" w:hAnsi="Times New Roman Regular" w:cs="Times New Roman Regular"/>
          <w:sz w:val="24"/>
        </w:rPr>
        <w:t>holly.brown.borg@und.edu, zhaochunhua@vip.163.</w:t>
      </w:r>
      <w:bookmarkStart w:id="4" w:name="_GoBack"/>
      <w:bookmarkEnd w:id="4"/>
      <w:r>
        <w:rPr>
          <w:rFonts w:ascii="Times New Roman Regular" w:eastAsia="SimSun" w:hAnsi="Times New Roman Regular" w:cs="Times New Roman Regular"/>
          <w:sz w:val="24"/>
        </w:rPr>
        <w:t>com.</w:t>
      </w:r>
      <w:bookmarkEnd w:id="3"/>
    </w:p>
    <w:p w:rsidR="00752ACF" w:rsidRDefault="0006300F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438150</wp:posOffset>
                </wp:positionH>
                <wp:positionV relativeFrom="paragraph">
                  <wp:posOffset>1924050</wp:posOffset>
                </wp:positionV>
                <wp:extent cx="136525" cy="201930"/>
                <wp:effectExtent l="0" t="0" r="3175" b="127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25" cy="201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52ACF" w:rsidRDefault="0006300F">
                            <w:pPr>
                              <w:jc w:val="lef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Text Box 22" o:spid="_x0000_s1026" o:spt="202" type="#_x0000_t202" style="position:absolute;left:0pt;margin-left:34.5pt;margin-top:151.5pt;height:15.9pt;width:10.75pt;z-index:251667456;v-text-anchor:middle;mso-width-relative:page;mso-height-relative:page;" filled="f" stroked="f" coordsize="21600,21600" o:gfxdata="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L50IoPaAAAA&#10;CQEAAA8AAAAAAAAAAQAgAAAAOAAAAGRycy9kb3ducmV2LnhtbFBLAQIUABQAAAAIAIdO4kBYlCjq&#10;BQIAAAoEAAAOAAAAAAAAAAEAIAAAAD8BAABkcnMvZTJvRG9jLnhtbFBLBQYAAAAABgAGAFkBAAC2&#10;BQAAAAA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left"/>
                        <w:rPr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448945</wp:posOffset>
                </wp:positionH>
                <wp:positionV relativeFrom="paragraph">
                  <wp:posOffset>-104775</wp:posOffset>
                </wp:positionV>
                <wp:extent cx="137795" cy="201295"/>
                <wp:effectExtent l="0" t="0" r="1905" b="190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795" cy="201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52ACF" w:rsidRDefault="0006300F">
                            <w:pPr>
                              <w:jc w:val="lef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Text Box 10" o:spid="_x0000_s1026" o:spt="202" type="#_x0000_t202" style="position:absolute;left:0pt;margin-left:35.35pt;margin-top:-8.25pt;height:15.85pt;width:10.85pt;z-index:251663360;v-text-anchor:middle;mso-width-relative:page;mso-height-relative:page;" filled="f" stroked="f" coordsize="21600,21600" o:gfxdata="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WAAAAZHJzL1BLAQIUABQAAAAIAIdO4kAYyX972QAAAAgB&#10;AAAPAAAAAAAAAAEAIAAAADgAAABkcnMvZG93bnJldi54bWxQSwECFAAUAAAACACHTuJAfEFCRQQC&#10;AAAKBAAADgAAAAAAAAABACAAAAA+AQAAZHJzL2Uyb0RvYy54bWxQSwUGAAAAAAYABgBZAQAAtAUA&#10;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left"/>
                        <w:rPr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2821940</wp:posOffset>
                </wp:positionH>
                <wp:positionV relativeFrom="paragraph">
                  <wp:posOffset>1945005</wp:posOffset>
                </wp:positionV>
                <wp:extent cx="136525" cy="201295"/>
                <wp:effectExtent l="0" t="0" r="3175" b="190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800" cy="201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52ACF" w:rsidRDefault="0006300F">
                            <w:pPr>
                              <w:jc w:val="lef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Text Box 23" o:spid="_x0000_s1026" o:spt="202" type="#_x0000_t202" style="position:absolute;left:0pt;margin-left:222.2pt;margin-top:153.15pt;height:15.85pt;width:10.75pt;z-index:251668480;v-text-anchor:middle;mso-width-relative:page;mso-height-relative:page;" filled="f" stroked="f" coordsize="21600,21600" o:gfxdata="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C/HFyG2gAA&#10;AAsBAAAPAAAAAAAAAAEAIAAAADgAAABkcnMvZG93bnJldi54bWxQSwECFAAUAAAACACHTuJA6QUQ&#10;QQYCAAAKBAAADgAAAAAAAAABACAAAAA/AQAAZHJzL2Uyb0RvYy54bWxQSwUGAAAAAAYABgBZAQAA&#10;twU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left"/>
                        <w:rPr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2613025</wp:posOffset>
                </wp:positionH>
                <wp:positionV relativeFrom="paragraph">
                  <wp:posOffset>-90805</wp:posOffset>
                </wp:positionV>
                <wp:extent cx="138430" cy="201295"/>
                <wp:effectExtent l="0" t="0" r="1905" b="190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224" cy="2014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52ACF" w:rsidRDefault="0006300F">
                            <w:pPr>
                              <w:jc w:val="lef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Text Box 14" o:spid="_x0000_s1026" o:spt="202" type="#_x0000_t202" style="position:absolute;left:0pt;margin-left:205.75pt;margin-top:-7.15pt;height:15.85pt;width:10.9pt;z-index:251665408;v-text-anchor:middle;mso-width-relative:page;mso-height-relative:page;" filled="f" stroked="f" coordsize="21600,21600" o:gfxdata="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FgAAAGRycy9QSwECFAAUAAAACACHTuJAItgD7dkAAAAK&#10;AQAADwAAAAAAAAABACAAAAA4AAAAZHJzL2Rvd25yZXYueG1sUEsBAhQAFAAAAAgAh07iQNYbLu0F&#10;AgAACgQAAA4AAAAAAAAAAQAgAAAAPgEAAGRycy9lMm9Eb2MueG1sUEsFBgAAAAAGAAYAWQEAALUF&#10;AAAAAA=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left"/>
                        <w:rPr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</w:rPr>
        <w:drawing>
          <wp:inline distT="0" distB="0" distL="114300" distR="114300">
            <wp:extent cx="2114550" cy="1795780"/>
            <wp:effectExtent l="0" t="0" r="0" b="0"/>
            <wp:docPr id="3" name="图片 3" descr="ZXNCS%C@IW%BV@F799@XW%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ZXNCS%C@IW%BV@F799@XW%O"/>
                    <pic:cNvPicPr>
                      <a:picLocks noChangeAspect="1"/>
                    </pic:cNvPicPr>
                  </pic:nvPicPr>
                  <pic:blipFill>
                    <a:blip r:embed="rId9"/>
                    <a:srcRect l="3178" t="2648" r="6510" b="7909"/>
                    <a:stretch>
                      <a:fillRect/>
                    </a:stretch>
                  </pic:blipFill>
                  <pic:spPr>
                    <a:xfrm>
                      <a:off x="0" y="0"/>
                      <a:ext cx="2144942" cy="182173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2530475" cy="1778000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36916" cy="1782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ACF" w:rsidRDefault="0006300F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327275" cy="193484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7393" cy="1935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noProof/>
          <w:sz w:val="24"/>
        </w:rPr>
        <w:drawing>
          <wp:inline distT="0" distB="0" distL="114300" distR="114300">
            <wp:extent cx="2332355" cy="1979930"/>
            <wp:effectExtent l="0" t="0" r="5080" b="1270"/>
            <wp:docPr id="17" name="图片 17" descr="5b9347120f165b96f7c7c7c5af26e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5b9347120f165b96f7c7c7c5af26e3a"/>
                    <pic:cNvPicPr>
                      <a:picLocks noChangeAspect="1"/>
                    </pic:cNvPicPr>
                  </pic:nvPicPr>
                  <pic:blipFill>
                    <a:blip r:embed="rId12"/>
                    <a:srcRect l="2606" r="8400" b="4350"/>
                    <a:stretch>
                      <a:fillRect/>
                    </a:stretch>
                  </pic:blipFill>
                  <pic:spPr>
                    <a:xfrm>
                      <a:off x="0" y="0"/>
                      <a:ext cx="2332098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ACF" w:rsidRDefault="0006300F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9F4451">
        <w:rPr>
          <w:rFonts w:ascii="Times New Roman" w:hAnsi="Times New Roman" w:cs="Times New Roman"/>
          <w:b/>
          <w:bCs/>
          <w:sz w:val="24"/>
          <w:lang w:eastAsia="zh-Hans"/>
        </w:rPr>
        <w:t>Supplementary Fig</w:t>
      </w:r>
      <w:r w:rsidRPr="009F4451">
        <w:rPr>
          <w:rFonts w:ascii="Times New Roman" w:hAnsi="Times New Roman" w:cs="Times New Roman"/>
          <w:b/>
          <w:bCs/>
          <w:sz w:val="24"/>
        </w:rPr>
        <w:t>.1 Additional characterization of UPDA NPs.</w:t>
      </w:r>
      <w:r>
        <w:rPr>
          <w:rFonts w:ascii="Times New Roman" w:hAnsi="Times New Roman" w:cs="Times New Roman"/>
          <w:bCs/>
          <w:sz w:val="24"/>
        </w:rPr>
        <w:t xml:space="preserve"> (a) A representative </w:t>
      </w:r>
      <w:r>
        <w:rPr>
          <w:rFonts w:ascii="Times New Roman" w:hAnsi="Times New Roman" w:cs="Times New Roman"/>
          <w:sz w:val="24"/>
          <w:lang w:eastAsia="zh-Hans"/>
        </w:rPr>
        <w:t>AFM imag</w:t>
      </w:r>
      <w:r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  <w:lang w:eastAsia="zh-Hans"/>
        </w:rPr>
        <w:t xml:space="preserve"> of UPDA NPs</w:t>
      </w:r>
      <w:r>
        <w:rPr>
          <w:rFonts w:ascii="Times New Roman" w:hAnsi="Times New Roman" w:cs="Times New Roman"/>
          <w:sz w:val="24"/>
        </w:rPr>
        <w:t>. The average diameter of the particles is estimated to be 3nm. (b)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  <w:lang w:bidi="ar"/>
        </w:rPr>
        <w:t>The appearance of UPDA NPs in different solutions.</w:t>
      </w:r>
      <w:r>
        <w:rPr>
          <w:rFonts w:ascii="Times New Roman" w:hAnsi="Times New Roman" w:cs="Times New Roman"/>
          <w:b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  <w:lang w:bidi="ar"/>
        </w:rPr>
        <w:t>The particles are distributed evenly with no visible precipitates after 72 h. (c)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  <w:lang w:eastAsia="zh-Hans"/>
        </w:rPr>
        <w:t>The UV-Vis absorption spectra of UPDA</w:t>
      </w:r>
      <w:r>
        <w:rPr>
          <w:rFonts w:ascii="Times New Roman" w:hAnsi="Times New Roman" w:cs="Times New Roman"/>
          <w:sz w:val="24"/>
        </w:rPr>
        <w:t xml:space="preserve"> NPs with different concentrations</w:t>
      </w:r>
      <w:r>
        <w:rPr>
          <w:rFonts w:ascii="Times New Roman" w:hAnsi="Times New Roman" w:cs="Times New Roman"/>
          <w:sz w:val="24"/>
          <w:lang w:eastAsia="zh-Hans"/>
        </w:rPr>
        <w:t>. The absorption band ranges from the ultraviolet region</w:t>
      </w:r>
      <w:r>
        <w:rPr>
          <w:rFonts w:ascii="Times New Roman" w:hAnsi="Times New Roman" w:cs="Times New Roman"/>
          <w:sz w:val="24"/>
        </w:rPr>
        <w:t xml:space="preserve"> (100-400 nm)</w:t>
      </w:r>
      <w:r>
        <w:rPr>
          <w:rFonts w:ascii="Times New Roman" w:hAnsi="Times New Roman" w:cs="Times New Roman"/>
          <w:sz w:val="24"/>
          <w:lang w:eastAsia="zh-Hans"/>
        </w:rPr>
        <w:t xml:space="preserve"> to the visible light region (400-700 nm).</w:t>
      </w:r>
      <w:r>
        <w:rPr>
          <w:rFonts w:ascii="Times New Roman" w:hAnsi="Times New Roman" w:cs="Times New Roman"/>
          <w:bCs/>
          <w:sz w:val="24"/>
        </w:rPr>
        <w:t xml:space="preserve"> (d) </w:t>
      </w:r>
      <w:r>
        <w:rPr>
          <w:rFonts w:ascii="Times New Roman" w:hAnsi="Times New Roman" w:cs="Times New Roman"/>
          <w:sz w:val="24"/>
          <w:lang w:eastAsia="zh-Hans"/>
        </w:rPr>
        <w:t>The XRD pattern of the UPDA NPs.</w:t>
      </w:r>
      <w:r>
        <w:rPr>
          <w:rFonts w:ascii="Times New Roman" w:hAnsi="Times New Roman" w:cs="Times New Roman"/>
          <w:b/>
          <w:sz w:val="24"/>
          <w:lang w:eastAsia="zh-Hans"/>
        </w:rPr>
        <w:t xml:space="preserve"> </w:t>
      </w:r>
      <w:r>
        <w:rPr>
          <w:rFonts w:ascii="Times New Roman" w:hAnsi="Times New Roman" w:cs="Times New Roman"/>
          <w:sz w:val="24"/>
        </w:rPr>
        <w:t>The diffraction peak exhibits a bread-like pattern indicating the amorphous nature of UPDA NPs.</w:t>
      </w:r>
    </w:p>
    <w:p w:rsidR="00752ACF" w:rsidRDefault="0006300F">
      <w:pPr>
        <w:spacing w:line="360" w:lineRule="auto"/>
        <w:rPr>
          <w:rFonts w:ascii="Times New Roman" w:hAnsi="Times New Roman" w:cs="Times New Roman"/>
          <w:sz w:val="24"/>
          <w:lang w:eastAsia="zh-Hans"/>
        </w:rPr>
      </w:pPr>
      <w:r>
        <w:rPr>
          <w:rFonts w:ascii="Times New Roman" w:hAnsi="Times New Roman" w:cs="Times New Roman"/>
          <w:sz w:val="24"/>
          <w:lang w:eastAsia="zh-Hans"/>
        </w:rPr>
        <w:br w:type="page"/>
      </w:r>
    </w:p>
    <w:p w:rsidR="00752ACF" w:rsidRDefault="00752AC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lang w:eastAsia="zh-Hans"/>
        </w:rPr>
      </w:pPr>
    </w:p>
    <w:p w:rsidR="00752ACF" w:rsidRDefault="0006300F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766310" cy="3657600"/>
            <wp:effectExtent l="0" t="0" r="889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6631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ACF" w:rsidRDefault="00752ACF">
      <w:pPr>
        <w:spacing w:line="360" w:lineRule="auto"/>
        <w:jc w:val="center"/>
        <w:rPr>
          <w:rFonts w:ascii="Times New Roman" w:hAnsi="Times New Roman" w:cs="Times New Roman"/>
          <w:lang w:eastAsia="zh-Hans"/>
        </w:rPr>
      </w:pPr>
    </w:p>
    <w:p w:rsidR="00752ACF" w:rsidRDefault="0006300F">
      <w:pPr>
        <w:spacing w:line="360" w:lineRule="auto"/>
        <w:rPr>
          <w:rFonts w:ascii="Times New Roman" w:hAnsi="Times New Roman" w:cs="Times New Roman"/>
          <w:bCs/>
          <w:sz w:val="24"/>
          <w:lang w:eastAsia="zh-Hans"/>
        </w:rPr>
      </w:pPr>
      <w:r>
        <w:rPr>
          <w:rFonts w:ascii="Times New Roman" w:hAnsi="Times New Roman" w:cs="Times New Roman"/>
          <w:b/>
          <w:bCs/>
          <w:sz w:val="24"/>
          <w:lang w:eastAsia="zh-Hans"/>
        </w:rPr>
        <w:t>Supplementary Fig</w:t>
      </w:r>
      <w:r>
        <w:rPr>
          <w:rFonts w:ascii="Times New Roman" w:hAnsi="Times New Roman" w:cs="Times New Roman"/>
          <w:b/>
          <w:bCs/>
          <w:sz w:val="24"/>
        </w:rPr>
        <w:t>.2</w:t>
      </w:r>
      <w:r>
        <w:rPr>
          <w:rFonts w:ascii="Times New Roman" w:hAnsi="Times New Roman" w:cs="Times New Roman"/>
          <w:b/>
          <w:bCs/>
          <w:sz w:val="24"/>
          <w:lang w:eastAsia="zh-Hans"/>
        </w:rPr>
        <w:t xml:space="preserve"> C1s narrow-scan XPS spectra of UPDA NPs. </w:t>
      </w:r>
      <w:r>
        <w:rPr>
          <w:rFonts w:ascii="Times New Roman" w:hAnsi="Times New Roman" w:cs="Times New Roman"/>
          <w:bCs/>
          <w:sz w:val="24"/>
          <w:lang w:eastAsia="zh-Hans"/>
        </w:rPr>
        <w:t xml:space="preserve">The elements </w:t>
      </w:r>
    </w:p>
    <w:p w:rsidR="00752ACF" w:rsidRDefault="0006300F">
      <w:pPr>
        <w:spacing w:line="360" w:lineRule="auto"/>
        <w:rPr>
          <w:rFonts w:ascii="Times New Roman Regular" w:hAnsi="Times New Roman Regular" w:cs="Times New Roman Regular"/>
          <w:sz w:val="24"/>
        </w:rPr>
      </w:pPr>
      <w:r>
        <w:rPr>
          <w:rFonts w:ascii="Times New Roman" w:hAnsi="Times New Roman" w:cs="Times New Roman"/>
          <w:sz w:val="24"/>
          <w:lang w:eastAsia="zh-Hans"/>
        </w:rPr>
        <w:t xml:space="preserve"> C (a), N (b) and O (c) are identified.</w:t>
      </w:r>
    </w:p>
    <w:p w:rsidR="00752ACF" w:rsidRDefault="00752ACF">
      <w:pPr>
        <w:spacing w:line="360" w:lineRule="auto"/>
        <w:jc w:val="center"/>
        <w:rPr>
          <w:rFonts w:ascii="Times New Roman" w:hAnsi="Times New Roman" w:cs="Times New Roman"/>
          <w:sz w:val="24"/>
          <w:lang w:eastAsia="zh-Hans"/>
        </w:rPr>
      </w:pPr>
    </w:p>
    <w:p w:rsidR="00752ACF" w:rsidRDefault="0006300F">
      <w:pPr>
        <w:widowControl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52ACF" w:rsidRDefault="0006300F">
      <w:pPr>
        <w:spacing w:line="360" w:lineRule="auto"/>
        <w:jc w:val="center"/>
        <w:rPr>
          <w:rFonts w:ascii="Times New Roman" w:hAnsi="Times New Roman" w:cs="Times New Roman"/>
          <w:sz w:val="24"/>
          <w:lang w:eastAsia="zh-Hans"/>
        </w:rPr>
      </w:pPr>
      <w:r>
        <w:rPr>
          <w:noProof/>
        </w:rPr>
        <w:lastRenderedPageBreak/>
        <w:drawing>
          <wp:inline distT="0" distB="0" distL="114300" distR="114300">
            <wp:extent cx="3766820" cy="2590800"/>
            <wp:effectExtent l="0" t="0" r="17780" b="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6682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752ACF" w:rsidRDefault="0006300F">
      <w:pPr>
        <w:spacing w:line="360" w:lineRule="auto"/>
        <w:rPr>
          <w:rFonts w:ascii="Times New Roman" w:hAnsi="Times New Roman" w:cs="Times New Roman"/>
          <w:sz w:val="24"/>
        </w:rPr>
      </w:pPr>
      <w:r w:rsidRPr="009F4451">
        <w:rPr>
          <w:rFonts w:ascii="Times New Roman" w:hAnsi="Times New Roman" w:cs="Times New Roman"/>
          <w:b/>
          <w:bCs/>
          <w:sz w:val="24"/>
          <w:lang w:eastAsia="zh-Hans"/>
        </w:rPr>
        <w:t>Supplementary Fig</w:t>
      </w:r>
      <w:r w:rsidRPr="009F4451">
        <w:rPr>
          <w:rFonts w:ascii="Times New Roman" w:hAnsi="Times New Roman" w:cs="Times New Roman"/>
          <w:b/>
          <w:bCs/>
          <w:sz w:val="24"/>
        </w:rPr>
        <w:t>.3</w:t>
      </w:r>
      <w:r w:rsidRPr="009F4451">
        <w:rPr>
          <w:rFonts w:ascii="Times New Roman" w:hAnsi="Times New Roman" w:cs="Times New Roman"/>
          <w:b/>
          <w:bCs/>
          <w:sz w:val="24"/>
          <w:lang w:eastAsia="zh-Hans"/>
        </w:rPr>
        <w:t xml:space="preserve"> </w:t>
      </w:r>
      <w:r w:rsidRPr="009F4451">
        <w:rPr>
          <w:rFonts w:ascii="Times New Roman" w:eastAsia="Times New Roman Regular" w:hAnsi="Times New Roman" w:cs="Times New Roman"/>
          <w:b/>
          <w:sz w:val="24"/>
          <w:lang w:bidi="ar"/>
        </w:rPr>
        <w:t xml:space="preserve">Total antioxidant capacity </w:t>
      </w:r>
      <w:r w:rsidRPr="009F4451">
        <w:rPr>
          <w:rFonts w:ascii="Times New Roman" w:hAnsi="Times New Roman" w:cs="Times New Roman"/>
          <w:b/>
          <w:sz w:val="24"/>
        </w:rPr>
        <w:t>of (a) UPDA NP</w:t>
      </w:r>
      <w:r w:rsidRPr="009F4451">
        <w:rPr>
          <w:rFonts w:ascii="Times New Roman" w:hAnsi="Times New Roman" w:cs="Times New Roman"/>
          <w:b/>
          <w:sz w:val="24"/>
          <w:lang w:eastAsia="zh-Hans"/>
        </w:rPr>
        <w:t>s</w:t>
      </w:r>
      <w:r w:rsidRPr="009F4451">
        <w:rPr>
          <w:rFonts w:ascii="Times New Roman" w:hAnsi="Times New Roman" w:cs="Times New Roman"/>
          <w:b/>
          <w:sz w:val="24"/>
        </w:rPr>
        <w:t xml:space="preserve"> or (b)</w:t>
      </w:r>
      <w:r w:rsidRPr="009F4451">
        <w:rPr>
          <w:rFonts w:ascii="Times New Roman" w:eastAsia="SimSun" w:hAnsi="Times New Roman" w:cs="Times New Roman"/>
          <w:b/>
          <w:sz w:val="24"/>
          <w:lang w:bidi="ar"/>
        </w:rPr>
        <w:t xml:space="preserve"> Trolox</w:t>
      </w:r>
      <w:r w:rsidRPr="009F4451">
        <w:rPr>
          <w:rFonts w:ascii="Times New Roman" w:hAnsi="Times New Roman" w:cs="Times New Roman"/>
          <w:b/>
          <w:sz w:val="24"/>
        </w:rPr>
        <w:t xml:space="preserve"> with different concentrations.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The percentage of inhibition is shown by the decreased absorbance values of ABTS•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. The values were quantified from 3 independent replicates. </w:t>
      </w:r>
    </w:p>
    <w:p w:rsidR="00752ACF" w:rsidRDefault="0006300F">
      <w:pPr>
        <w:widowControl/>
        <w:spacing w:line="360" w:lineRule="auto"/>
        <w:rPr>
          <w:rFonts w:ascii="Times New Roman" w:hAnsi="Times New Roman" w:cs="Times New Roman"/>
          <w:sz w:val="24"/>
          <w:lang w:eastAsia="zh-Hans"/>
        </w:rPr>
      </w:pPr>
      <w:r>
        <w:rPr>
          <w:rFonts w:ascii="Times New Roman" w:eastAsia="Constantia" w:hAnsi="Times New Roman" w:cs="Times New Roman"/>
          <w:color w:val="000000"/>
          <w:kern w:val="0"/>
          <w:sz w:val="24"/>
          <w:lang w:bidi="ar"/>
        </w:rPr>
        <w:br w:type="page"/>
      </w:r>
    </w:p>
    <w:p w:rsidR="00752ACF" w:rsidRDefault="0006300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lang w:eastAsia="zh-Hans"/>
        </w:rPr>
      </w:pPr>
      <w:r>
        <w:rPr>
          <w:noProof/>
        </w:rPr>
        <w:lastRenderedPageBreak/>
        <w:drawing>
          <wp:inline distT="0" distB="0" distL="114300" distR="114300">
            <wp:extent cx="5484495" cy="2747010"/>
            <wp:effectExtent l="0" t="0" r="1905" b="21590"/>
            <wp:docPr id="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2747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52ACF" w:rsidRDefault="0006300F">
      <w:pPr>
        <w:spacing w:line="360" w:lineRule="auto"/>
        <w:rPr>
          <w:rFonts w:ascii="Times New Roman" w:hAnsi="Times New Roman" w:cs="Times New Roman"/>
        </w:rPr>
      </w:pPr>
      <w:r w:rsidRPr="0006300F">
        <w:rPr>
          <w:rFonts w:ascii="Times New Roman" w:hAnsi="Times New Roman" w:cs="Times New Roman"/>
          <w:b/>
          <w:bCs/>
          <w:sz w:val="24"/>
          <w:lang w:eastAsia="zh-Hans"/>
        </w:rPr>
        <w:t>Supplementary Fig</w:t>
      </w:r>
      <w:r w:rsidRPr="0006300F">
        <w:rPr>
          <w:rFonts w:ascii="Times New Roman" w:hAnsi="Times New Roman" w:cs="Times New Roman"/>
          <w:b/>
          <w:bCs/>
          <w:sz w:val="24"/>
        </w:rPr>
        <w:t>.4</w:t>
      </w:r>
      <w:r w:rsidRPr="0006300F">
        <w:rPr>
          <w:rFonts w:ascii="Times New Roman" w:hAnsi="Times New Roman" w:cs="Times New Roman"/>
          <w:b/>
          <w:bCs/>
          <w:sz w:val="24"/>
          <w:lang w:eastAsia="zh-Hans"/>
        </w:rPr>
        <w:t xml:space="preserve"> The decomposition of H</w:t>
      </w:r>
      <w:r w:rsidRPr="0006300F">
        <w:rPr>
          <w:rFonts w:ascii="Times New Roman" w:hAnsi="Times New Roman" w:cs="Times New Roman"/>
          <w:b/>
          <w:bCs/>
          <w:sz w:val="24"/>
          <w:vertAlign w:val="subscript"/>
          <w:lang w:eastAsia="zh-Hans"/>
        </w:rPr>
        <w:t>2</w:t>
      </w:r>
      <w:r w:rsidRPr="0006300F">
        <w:rPr>
          <w:rFonts w:ascii="Times New Roman" w:hAnsi="Times New Roman" w:cs="Times New Roman"/>
          <w:b/>
          <w:bCs/>
          <w:sz w:val="24"/>
          <w:lang w:eastAsia="zh-Hans"/>
        </w:rPr>
        <w:t>O</w:t>
      </w:r>
      <w:r w:rsidRPr="0006300F">
        <w:rPr>
          <w:rFonts w:ascii="Times New Roman" w:hAnsi="Times New Roman" w:cs="Times New Roman"/>
          <w:b/>
          <w:bCs/>
          <w:sz w:val="24"/>
          <w:vertAlign w:val="subscript"/>
          <w:lang w:eastAsia="zh-Hans"/>
        </w:rPr>
        <w:t>2</w:t>
      </w:r>
      <w:r w:rsidRPr="0006300F">
        <w:rPr>
          <w:rFonts w:ascii="Times New Roman" w:hAnsi="Times New Roman" w:cs="Times New Roman"/>
          <w:b/>
          <w:bCs/>
          <w:sz w:val="24"/>
          <w:lang w:eastAsia="zh-Hans"/>
        </w:rPr>
        <w:t xml:space="preserve"> by UPDA NPs.</w:t>
      </w:r>
      <w:r>
        <w:rPr>
          <w:rFonts w:ascii="Times New Roman" w:hAnsi="Times New Roman" w:cs="Times New Roman"/>
          <w:b/>
          <w:bCs/>
          <w:sz w:val="24"/>
          <w:lang w:eastAsia="zh-Hans"/>
        </w:rPr>
        <w:t xml:space="preserve"> </w:t>
      </w:r>
      <w:r>
        <w:rPr>
          <w:rFonts w:ascii="Times New Roman" w:hAnsi="Times New Roman" w:cs="Times New Roman"/>
          <w:bCs/>
          <w:sz w:val="24"/>
          <w:lang w:eastAsia="zh-Hans"/>
        </w:rPr>
        <w:t xml:space="preserve">(a) </w:t>
      </w:r>
      <w:r>
        <w:rPr>
          <w:rFonts w:ascii="Times New Roman" w:hAnsi="Times New Roman" w:cs="Times New Roman"/>
          <w:sz w:val="24"/>
        </w:rPr>
        <w:t>Absorbance curves of H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. The absorbance values at 240 nm were recorded over a 20-min time interval with (black) or without (red) the treatment of UPDA NPs</w: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(b) </w:t>
      </w:r>
      <w:r>
        <w:rPr>
          <w:rFonts w:ascii="Times New Roman Regular" w:hAnsi="Times New Roman Regular" w:cs="Times New Roman Regular"/>
          <w:sz w:val="24"/>
          <w:lang w:bidi="ar"/>
        </w:rPr>
        <w:t>H</w:t>
      </w:r>
      <w:r>
        <w:rPr>
          <w:rFonts w:ascii="Times New Roman Regular" w:hAnsi="Times New Roman Regular" w:cs="Times New Roman Regular"/>
          <w:sz w:val="24"/>
          <w:vertAlign w:val="subscript"/>
          <w:lang w:bidi="ar"/>
        </w:rPr>
        <w:t>2</w:t>
      </w:r>
      <w:r>
        <w:rPr>
          <w:rFonts w:ascii="Times New Roman Regular" w:hAnsi="Times New Roman Regular" w:cs="Times New Roman Regular"/>
          <w:sz w:val="24"/>
          <w:lang w:bidi="ar"/>
        </w:rPr>
        <w:t>O</w:t>
      </w:r>
      <w:r>
        <w:rPr>
          <w:rFonts w:ascii="Times New Roman Regular" w:hAnsi="Times New Roman Regular" w:cs="Times New Roman Regular"/>
          <w:sz w:val="24"/>
          <w:vertAlign w:val="subscript"/>
          <w:lang w:bidi="ar"/>
        </w:rPr>
        <w:t>2</w:t>
      </w:r>
      <w:r>
        <w:rPr>
          <w:rFonts w:ascii="Times New Roman Regular" w:hAnsi="Times New Roman Regular" w:cs="Times New Roman Regular"/>
          <w:sz w:val="24"/>
          <w:lang w:bidi="ar"/>
        </w:rPr>
        <w:t xml:space="preserve"> inhibition with different concentrations of UPDA NP</w:t>
      </w:r>
      <w:r>
        <w:rPr>
          <w:rFonts w:ascii="Times New Roman Regular" w:hAnsi="Times New Roman Regular" w:cs="Times New Roman Regular"/>
          <w:sz w:val="24"/>
          <w:lang w:eastAsia="zh-Hans" w:bidi="ar"/>
        </w:rPr>
        <w:t>s</w:t>
      </w:r>
      <w:r>
        <w:rPr>
          <w:rFonts w:ascii="Times New Roman Regular" w:hAnsi="Times New Roman Regular" w:cs="Times New Roman Regular"/>
          <w:b/>
          <w:sz w:val="24"/>
          <w:lang w:bidi="ar"/>
        </w:rPr>
        <w:t>.</w:t>
      </w:r>
      <w:r>
        <w:rPr>
          <w:rFonts w:ascii="Times New Roman Regular" w:hAnsi="Times New Roman Regular" w:cs="Times New Roman Regular"/>
          <w:sz w:val="24"/>
          <w:lang w:bidi="ar"/>
        </w:rPr>
        <w:t xml:space="preserve"> The percentage of H</w:t>
      </w:r>
      <w:r>
        <w:rPr>
          <w:rFonts w:ascii="Times New Roman Regular" w:hAnsi="Times New Roman Regular" w:cs="Times New Roman Regular"/>
          <w:sz w:val="24"/>
          <w:vertAlign w:val="subscript"/>
          <w:lang w:bidi="ar"/>
        </w:rPr>
        <w:t>2</w:t>
      </w:r>
      <w:r>
        <w:rPr>
          <w:rFonts w:ascii="Times New Roman Regular" w:hAnsi="Times New Roman Regular" w:cs="Times New Roman Regular"/>
          <w:sz w:val="24"/>
          <w:lang w:bidi="ar"/>
        </w:rPr>
        <w:t>O</w:t>
      </w:r>
      <w:r>
        <w:rPr>
          <w:rFonts w:ascii="Times New Roman Regular" w:hAnsi="Times New Roman Regular" w:cs="Times New Roman Regular"/>
          <w:sz w:val="24"/>
          <w:vertAlign w:val="subscript"/>
          <w:lang w:bidi="ar"/>
        </w:rPr>
        <w:t>2</w:t>
      </w:r>
      <w:r>
        <w:rPr>
          <w:rFonts w:ascii="Times New Roman Regular" w:hAnsi="Times New Roman Regular" w:cs="Times New Roman Regular"/>
          <w:sz w:val="24"/>
          <w:lang w:bidi="ar"/>
        </w:rPr>
        <w:t xml:space="preserve"> inhibition is shown by the decreased absorbance values of Fe</w:t>
      </w:r>
      <w:r>
        <w:rPr>
          <w:rFonts w:ascii="Times New Roman Regular" w:hAnsi="Times New Roman Regular" w:cs="Times New Roman Regular"/>
          <w:sz w:val="24"/>
          <w:vertAlign w:val="superscript"/>
          <w:lang w:bidi="ar"/>
        </w:rPr>
        <w:t>3+</w:t>
      </w:r>
      <w:r>
        <w:rPr>
          <w:rFonts w:ascii="Times New Roman Regular" w:hAnsi="Times New Roman Regular" w:cs="Times New Roman Regular"/>
          <w:sz w:val="24"/>
          <w:lang w:bidi="ar"/>
        </w:rPr>
        <w:t>-OX complex</w:t>
      </w:r>
      <w:r>
        <w:rPr>
          <w:rFonts w:ascii="Times New Roman" w:hAnsi="Times New Roman" w:cs="Times New Roman"/>
          <w:sz w:val="24"/>
          <w:lang w:eastAsia="zh-Hans"/>
        </w:rPr>
        <w:t xml:space="preserve">. </w:t>
      </w:r>
      <w:r>
        <w:rPr>
          <w:rFonts w:ascii="Times New Roman" w:hAnsi="Times New Roman" w:cs="Times New Roman"/>
          <w:sz w:val="24"/>
        </w:rPr>
        <w:t>The values were quantified from 3 independent replicates.</w:t>
      </w:r>
    </w:p>
    <w:p w:rsidR="00752ACF" w:rsidRDefault="0006300F">
      <w:pPr>
        <w:widowControl/>
        <w:spacing w:line="360" w:lineRule="auto"/>
        <w:rPr>
          <w:rFonts w:ascii="Times New Roman" w:hAnsi="Times New Roman" w:cs="Times New Roman"/>
          <w:sz w:val="24"/>
          <w:lang w:eastAsia="zh-Hans"/>
        </w:rPr>
      </w:pPr>
      <w:r>
        <w:rPr>
          <w:rFonts w:ascii="Times New Roman" w:hAnsi="Times New Roman" w:cs="Times New Roman"/>
          <w:sz w:val="24"/>
          <w:lang w:eastAsia="zh-Hans"/>
        </w:rPr>
        <w:br w:type="page"/>
      </w:r>
    </w:p>
    <w:p w:rsidR="00752ACF" w:rsidRDefault="0006300F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1955800" cy="2552700"/>
            <wp:effectExtent l="0" t="0" r="0" b="1270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52ACF" w:rsidRDefault="0006300F">
      <w:pPr>
        <w:widowControl/>
        <w:spacing w:line="360" w:lineRule="auto"/>
        <w:rPr>
          <w:rFonts w:ascii="Times New Roman" w:eastAsia="Constantia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bCs/>
          <w:sz w:val="24"/>
          <w:lang w:eastAsia="zh-Hans"/>
        </w:rPr>
        <w:t>Supplementary Fig</w:t>
      </w:r>
      <w:r>
        <w:rPr>
          <w:rFonts w:ascii="Times New Roman" w:hAnsi="Times New Roman" w:cs="Times New Roman"/>
          <w:b/>
          <w:bCs/>
          <w:sz w:val="24"/>
        </w:rPr>
        <w:t>.5</w:t>
      </w:r>
      <w:r>
        <w:rPr>
          <w:rFonts w:ascii="Times New Roman" w:hAnsi="Times New Roman" w:cs="Times New Roman"/>
          <w:b/>
          <w:bCs/>
          <w:sz w:val="24"/>
          <w:lang w:eastAsia="zh-Hans"/>
        </w:rPr>
        <w:t xml:space="preserve"> </w:t>
      </w:r>
      <w:r>
        <w:rPr>
          <w:rFonts w:ascii="Times New Roman" w:hAnsi="Times New Roman" w:cs="Times New Roman"/>
          <w:b/>
          <w:sz w:val="24"/>
          <w:lang w:eastAsia="zh-Hans"/>
        </w:rPr>
        <w:t>H</w:t>
      </w:r>
      <w:r>
        <w:rPr>
          <w:rFonts w:ascii="Times New Roman" w:hAnsi="Times New Roman" w:cs="Times New Roman"/>
          <w:b/>
          <w:sz w:val="24"/>
        </w:rPr>
        <w:t xml:space="preserve">ydroxyl radical </w:t>
      </w:r>
      <w:r>
        <w:rPr>
          <w:rFonts w:ascii="Times New Roman" w:hAnsi="Times New Roman" w:cs="Times New Roman"/>
          <w:b/>
          <w:sz w:val="24"/>
          <w:lang w:eastAsia="zh-Hans"/>
        </w:rPr>
        <w:t xml:space="preserve">inhibition </w:t>
      </w:r>
      <w:r>
        <w:rPr>
          <w:rFonts w:ascii="Times New Roman" w:hAnsi="Times New Roman" w:cs="Times New Roman"/>
          <w:b/>
          <w:sz w:val="24"/>
        </w:rPr>
        <w:t>with two different concentrations of UPDA NP</w:t>
      </w:r>
      <w:r>
        <w:rPr>
          <w:rFonts w:ascii="Times New Roman" w:hAnsi="Times New Roman" w:cs="Times New Roman"/>
          <w:b/>
          <w:sz w:val="24"/>
          <w:lang w:eastAsia="zh-Hans"/>
        </w:rPr>
        <w:t>s.</w:t>
      </w:r>
      <w:r>
        <w:rPr>
          <w:rFonts w:ascii="Times New Roman" w:hAnsi="Times New Roman" w:cs="Times New Roman"/>
          <w:sz w:val="24"/>
          <w:lang w:eastAsia="zh-Hans"/>
        </w:rPr>
        <w:t xml:space="preserve"> The percentage of h</w:t>
      </w:r>
      <w:r>
        <w:rPr>
          <w:rFonts w:ascii="Times New Roman" w:hAnsi="Times New Roman" w:cs="Times New Roman"/>
          <w:sz w:val="24"/>
        </w:rPr>
        <w:t xml:space="preserve">ydroxyl radical </w:t>
      </w:r>
      <w:r>
        <w:rPr>
          <w:rFonts w:ascii="Times New Roman" w:hAnsi="Times New Roman" w:cs="Times New Roman"/>
          <w:sz w:val="24"/>
          <w:lang w:eastAsia="zh-Hans"/>
        </w:rPr>
        <w:t xml:space="preserve">inhibition is shown by </w:t>
      </w:r>
      <w:r>
        <w:rPr>
          <w:rFonts w:ascii="Times New Roman Regular" w:hAnsi="Times New Roman Regular" w:cs="Times New Roman Regular"/>
          <w:sz w:val="24"/>
          <w:lang w:bidi="ar"/>
        </w:rPr>
        <w:t xml:space="preserve">the increased absorbance values of MB. </w:t>
      </w:r>
      <w:r>
        <w:rPr>
          <w:rFonts w:ascii="Times New Roman" w:hAnsi="Times New Roman" w:cs="Times New Roman"/>
          <w:sz w:val="24"/>
        </w:rPr>
        <w:t>The values were quantified from 3 independent replicates.</w:t>
      </w:r>
      <w:r>
        <w:rPr>
          <w:rFonts w:ascii="Times New Roman" w:eastAsia="Constantia" w:hAnsi="Times New Roman" w:cs="Times New Roman"/>
          <w:color w:val="000000"/>
          <w:kern w:val="0"/>
          <w:sz w:val="24"/>
          <w:lang w:bidi="ar"/>
        </w:rPr>
        <w:br w:type="page"/>
      </w:r>
    </w:p>
    <w:p w:rsidR="00752ACF" w:rsidRDefault="00752ACF">
      <w:pPr>
        <w:rPr>
          <w:rFonts w:ascii="Times New Roman" w:eastAsia="Constantia" w:hAnsi="Times New Roman" w:cs="Times New Roman"/>
          <w:sz w:val="24"/>
          <w:lang w:bidi="ar"/>
        </w:rPr>
      </w:pPr>
    </w:p>
    <w:p w:rsidR="00752ACF" w:rsidRDefault="00752ACF">
      <w:pPr>
        <w:rPr>
          <w:rFonts w:ascii="Times New Roman" w:hAnsi="Times New Roman" w:cs="Times New Roman"/>
          <w:sz w:val="24"/>
          <w:lang w:bidi="ar"/>
        </w:rPr>
      </w:pPr>
    </w:p>
    <w:p w:rsidR="00752ACF" w:rsidRDefault="0006300F">
      <w:pPr>
        <w:widowControl/>
        <w:spacing w:line="360" w:lineRule="auto"/>
        <w:ind w:left="-360"/>
        <w:jc w:val="center"/>
        <w:rPr>
          <w:rFonts w:ascii="Times New Roman" w:hAnsi="Times New Roman" w:cs="Times New Roman"/>
          <w:sz w:val="24"/>
          <w:lang w:eastAsia="zh-Hans"/>
        </w:rPr>
      </w:pPr>
      <w:r>
        <w:rPr>
          <w:noProof/>
        </w:rPr>
        <w:drawing>
          <wp:inline distT="0" distB="0" distL="114300" distR="114300">
            <wp:extent cx="1955800" cy="2476500"/>
            <wp:effectExtent l="0" t="0" r="0" b="1270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52ACF" w:rsidRDefault="0006300F">
      <w:pPr>
        <w:widowControl/>
        <w:spacing w:beforeLines="50" w:before="156" w:line="360" w:lineRule="auto"/>
        <w:rPr>
          <w:rFonts w:ascii="Times New Roman" w:hAnsi="Times New Roman" w:cs="Times New Roman"/>
          <w:sz w:val="24"/>
          <w:lang w:eastAsia="zh-Hans"/>
        </w:rPr>
      </w:pPr>
      <w:r>
        <w:rPr>
          <w:rFonts w:ascii="Times New Roman" w:hAnsi="Times New Roman" w:cs="Times New Roman"/>
          <w:b/>
          <w:bCs/>
          <w:sz w:val="24"/>
          <w:lang w:eastAsia="zh-Hans"/>
        </w:rPr>
        <w:t>Supplementary Fig</w:t>
      </w:r>
      <w:r>
        <w:rPr>
          <w:rFonts w:ascii="Times New Roman" w:hAnsi="Times New Roman" w:cs="Times New Roman"/>
          <w:b/>
          <w:bCs/>
          <w:sz w:val="24"/>
        </w:rPr>
        <w:t>.6</w:t>
      </w:r>
      <w:r>
        <w:rPr>
          <w:rFonts w:ascii="Times New Roman" w:hAnsi="Times New Roman" w:cs="Times New Roman"/>
          <w:b/>
          <w:bCs/>
          <w:sz w:val="24"/>
          <w:lang w:eastAsia="zh-Hans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RNS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  <w:lang w:eastAsia="zh-Hans"/>
        </w:rPr>
        <w:t xml:space="preserve">inhibition </w:t>
      </w:r>
      <w:r>
        <w:rPr>
          <w:rFonts w:ascii="Times New Roman" w:hAnsi="Times New Roman" w:cs="Times New Roman"/>
          <w:b/>
          <w:sz w:val="24"/>
        </w:rPr>
        <w:t>with different concentrations of UPDA NP</w:t>
      </w:r>
      <w:r>
        <w:rPr>
          <w:rFonts w:ascii="Times New Roman" w:hAnsi="Times New Roman" w:cs="Times New Roman"/>
          <w:b/>
          <w:sz w:val="24"/>
          <w:lang w:eastAsia="zh-Hans"/>
        </w:rPr>
        <w:t>s.</w:t>
      </w:r>
      <w:r>
        <w:rPr>
          <w:rFonts w:ascii="Times New Roman" w:hAnsi="Times New Roman" w:cs="Times New Roman"/>
          <w:b/>
          <w:bCs/>
          <w:sz w:val="24"/>
          <w:lang w:eastAsia="zh-Hans"/>
        </w:rPr>
        <w:t xml:space="preserve"> </w:t>
      </w:r>
      <w:r>
        <w:rPr>
          <w:rFonts w:ascii="Times New Roman" w:hAnsi="Times New Roman" w:cs="Times New Roman"/>
          <w:bCs/>
          <w:sz w:val="24"/>
          <w:lang w:eastAsia="zh-Hans"/>
        </w:rPr>
        <w:t>The percentage of</w:t>
      </w:r>
      <w:r>
        <w:rPr>
          <w:rFonts w:ascii="Times New Roman" w:hAnsi="Times New Roman" w:cs="Times New Roman"/>
          <w:sz w:val="24"/>
          <w:lang w:eastAsia="zh-Hans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RNS </w:t>
      </w:r>
      <w:r>
        <w:rPr>
          <w:rFonts w:ascii="Times New Roman" w:hAnsi="Times New Roman" w:cs="Times New Roman"/>
          <w:sz w:val="24"/>
          <w:lang w:eastAsia="zh-Hans"/>
        </w:rPr>
        <w:t xml:space="preserve">inhibition is shown by </w:t>
      </w:r>
      <w:r>
        <w:rPr>
          <w:rFonts w:ascii="Times New Roman Regular" w:hAnsi="Times New Roman Regular" w:cs="Times New Roman Regular"/>
          <w:sz w:val="24"/>
          <w:lang w:bidi="ar"/>
        </w:rPr>
        <w:t xml:space="preserve">the decreased absorbance values of DPPH•. </w:t>
      </w:r>
      <w:r>
        <w:rPr>
          <w:rFonts w:ascii="Times New Roman" w:hAnsi="Times New Roman" w:cs="Times New Roman"/>
          <w:sz w:val="24"/>
        </w:rPr>
        <w:t>The values were quantified from 2 independent replicates.</w:t>
      </w:r>
      <w:r>
        <w:rPr>
          <w:rFonts w:ascii="Times New Roman" w:hAnsi="Times New Roman" w:cs="Times New Roman"/>
          <w:sz w:val="24"/>
          <w:lang w:eastAsia="zh-Hans"/>
        </w:rPr>
        <w:t xml:space="preserve"> </w:t>
      </w:r>
    </w:p>
    <w:p w:rsidR="00752ACF" w:rsidRDefault="00752ACF">
      <w:pPr>
        <w:widowControl/>
        <w:spacing w:beforeLines="50" w:before="156" w:line="360" w:lineRule="auto"/>
        <w:jc w:val="center"/>
        <w:rPr>
          <w:rFonts w:ascii="Times New Roman" w:hAnsi="Times New Roman" w:cs="Times New Roman"/>
          <w:sz w:val="24"/>
          <w:lang w:eastAsia="zh-Hans"/>
        </w:rPr>
      </w:pPr>
    </w:p>
    <w:p w:rsidR="00752ACF" w:rsidRDefault="0006300F">
      <w:pPr>
        <w:widowControl/>
        <w:spacing w:line="360" w:lineRule="auto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Constantia" w:hAnsi="Times New Roman" w:cs="Times New Roman"/>
          <w:color w:val="000000"/>
          <w:kern w:val="0"/>
          <w:sz w:val="24"/>
          <w:lang w:bidi="ar"/>
        </w:rPr>
        <w:br w:type="page"/>
      </w:r>
    </w:p>
    <w:p w:rsidR="00752ACF" w:rsidRDefault="0006300F">
      <w:pPr>
        <w:spacing w:line="360" w:lineRule="auto"/>
        <w:jc w:val="center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r>
        <w:rPr>
          <w:noProof/>
        </w:rPr>
        <w:lastRenderedPageBreak/>
        <w:drawing>
          <wp:inline distT="0" distB="0" distL="114300" distR="114300">
            <wp:extent cx="1790700" cy="2476500"/>
            <wp:effectExtent l="0" t="0" r="12700" b="1270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52ACF" w:rsidRDefault="0006300F">
      <w:pPr>
        <w:widowControl/>
        <w:spacing w:line="360" w:lineRule="auto"/>
        <w:rPr>
          <w:rFonts w:ascii="Times New Roman" w:hAnsi="Times New Roman" w:cs="Times New Roman"/>
          <w:sz w:val="24"/>
          <w:lang w:eastAsia="zh-Hans"/>
        </w:rPr>
      </w:pPr>
      <w:r>
        <w:rPr>
          <w:rFonts w:ascii="Times New Roman" w:hAnsi="Times New Roman" w:cs="Times New Roman"/>
          <w:b/>
          <w:bCs/>
          <w:sz w:val="24"/>
          <w:lang w:eastAsia="zh-Hans"/>
        </w:rPr>
        <w:t>Supplementary Fig</w:t>
      </w:r>
      <w:r>
        <w:rPr>
          <w:rFonts w:ascii="Times New Roman" w:hAnsi="Times New Roman" w:cs="Times New Roman"/>
          <w:b/>
          <w:bCs/>
          <w:sz w:val="24"/>
        </w:rPr>
        <w:t>.7</w:t>
      </w:r>
      <w:r>
        <w:rPr>
          <w:rFonts w:ascii="Times New Roman" w:hAnsi="Times New Roman" w:cs="Times New Roman"/>
          <w:b/>
          <w:bCs/>
          <w:sz w:val="24"/>
          <w:lang w:eastAsia="zh-Hans"/>
        </w:rPr>
        <w:t xml:space="preserve"> </w:t>
      </w:r>
      <w:r>
        <w:rPr>
          <w:rFonts w:ascii="Times New Roman" w:hAnsi="Times New Roman" w:cs="Times New Roman"/>
          <w:b/>
          <w:sz w:val="24"/>
        </w:rPr>
        <w:t>OONO</w:t>
      </w:r>
      <w:r>
        <w:rPr>
          <w:rFonts w:ascii="Times New Roman" w:hAnsi="Times New Roman" w:cs="Times New Roman"/>
          <w:b/>
          <w:sz w:val="24"/>
          <w:vertAlign w:val="superscript"/>
        </w:rPr>
        <w:t>-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  <w:lang w:eastAsia="zh-Hans"/>
        </w:rPr>
        <w:t xml:space="preserve">inhibition with different concentrations </w:t>
      </w:r>
      <w:r>
        <w:rPr>
          <w:rFonts w:ascii="Times New Roman" w:hAnsi="Times New Roman" w:cs="Times New Roman"/>
          <w:b/>
          <w:sz w:val="24"/>
        </w:rPr>
        <w:t>of UPDA NP</w:t>
      </w:r>
      <w:r>
        <w:rPr>
          <w:rFonts w:ascii="Times New Roman" w:hAnsi="Times New Roman" w:cs="Times New Roman"/>
          <w:b/>
          <w:sz w:val="24"/>
          <w:lang w:eastAsia="zh-Hans"/>
        </w:rPr>
        <w:t xml:space="preserve">s. </w:t>
      </w:r>
      <w:r>
        <w:rPr>
          <w:rFonts w:ascii="Times New Roman" w:hAnsi="Times New Roman" w:cs="Times New Roman"/>
          <w:sz w:val="24"/>
          <w:lang w:eastAsia="zh-Hans"/>
        </w:rPr>
        <w:t xml:space="preserve">The percentage of </w:t>
      </w:r>
      <w:r>
        <w:rPr>
          <w:rFonts w:ascii="Times New Roman" w:hAnsi="Times New Roman" w:cs="Times New Roman"/>
          <w:sz w:val="24"/>
        </w:rPr>
        <w:t>OONO</w:t>
      </w:r>
      <w:r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eastAsia="zh-Hans"/>
        </w:rPr>
        <w:t xml:space="preserve">inhibition is shown by </w:t>
      </w:r>
      <w:r>
        <w:rPr>
          <w:rFonts w:ascii="Times New Roman Regular" w:hAnsi="Times New Roman Regular" w:cs="Times New Roman Regular"/>
          <w:sz w:val="24"/>
          <w:lang w:bidi="ar"/>
        </w:rPr>
        <w:t xml:space="preserve">the increased absorbance values of </w:t>
      </w:r>
      <w:r>
        <w:rPr>
          <w:rFonts w:ascii="Times New Roman Regular" w:eastAsia="SimSun" w:hAnsi="Times New Roman Regular" w:cs="Times New Roman Regular"/>
          <w:sz w:val="24"/>
          <w:lang w:bidi="ar"/>
        </w:rPr>
        <w:t>pyrogallol red</w:t>
      </w:r>
      <w:r>
        <w:rPr>
          <w:rFonts w:ascii="Times New Roman Regular" w:hAnsi="Times New Roman Regular" w:cs="Times New Roman Regular"/>
          <w:sz w:val="24"/>
          <w:lang w:bidi="ar"/>
        </w:rPr>
        <w:t xml:space="preserve">. </w:t>
      </w:r>
      <w:r>
        <w:rPr>
          <w:rFonts w:ascii="Times New Roman" w:hAnsi="Times New Roman" w:cs="Times New Roman"/>
          <w:sz w:val="24"/>
        </w:rPr>
        <w:t>The values were quantified from 3 independent replicates.</w:t>
      </w:r>
    </w:p>
    <w:p w:rsidR="00752ACF" w:rsidRDefault="0006300F">
      <w:pPr>
        <w:kinsoku w:val="0"/>
        <w:overflowPunct w:val="0"/>
        <w:spacing w:line="360" w:lineRule="auto"/>
        <w:rPr>
          <w:rFonts w:ascii="Times New Roman Regular" w:hAnsi="Times New Roman Regular" w:cs="Times New Roman Regular"/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5295265" cy="5547995"/>
            <wp:effectExtent l="0" t="0" r="13335" b="146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95265" cy="5547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52ACF" w:rsidRDefault="0006300F">
      <w:pPr>
        <w:kinsoku w:val="0"/>
        <w:overflowPunct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  <w:lang w:eastAsia="zh-Hans"/>
        </w:rPr>
        <w:t>Supplementary Fig.8</w:t>
      </w:r>
      <w:r>
        <w:rPr>
          <w:rFonts w:ascii="Times New Roman" w:hAnsi="Times New Roman" w:cs="Times New Roman"/>
          <w:b/>
          <w:bCs/>
          <w:sz w:val="24"/>
        </w:rPr>
        <w:t xml:space="preserve"> Biosafety assessment of UPDA NPs </w:t>
      </w:r>
      <w:r>
        <w:rPr>
          <w:rFonts w:ascii="Times New Roman" w:hAnsi="Times New Roman" w:cs="Times New Roman"/>
          <w:b/>
          <w:bCs/>
          <w:i/>
          <w:iCs/>
          <w:sz w:val="24"/>
          <w:lang w:eastAsia="zh-Hans"/>
        </w:rPr>
        <w:t>in vivo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sz w:val="24"/>
          <w:lang w:eastAsia="zh-Hans"/>
        </w:rPr>
        <w:t>a</w:t>
      </w:r>
      <w:r>
        <w:rPr>
          <w:rFonts w:ascii="Times New Roman" w:hAnsi="Times New Roman" w:cs="Times New Roman"/>
          <w:sz w:val="24"/>
        </w:rPr>
        <w:t>) H&amp;E-stained tissue sections of major organs (heart, liver, spleen, lung</w:t>
      </w:r>
      <w:r w:rsidR="002220C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eastAsia="zh-Hans"/>
        </w:rPr>
        <w:t>and kidney</w:t>
      </w:r>
      <w:r>
        <w:rPr>
          <w:rFonts w:ascii="Times New Roman" w:hAnsi="Times New Roman" w:cs="Times New Roman"/>
          <w:sz w:val="24"/>
        </w:rPr>
        <w:t xml:space="preserve">) obtained from mice receiving intravenous administration of PBS </w:t>
      </w:r>
      <w:r>
        <w:rPr>
          <w:rFonts w:ascii="Times New Roman" w:hAnsi="Times New Roman" w:cs="Times New Roman"/>
          <w:sz w:val="24"/>
          <w:lang w:eastAsia="zh-Hans"/>
        </w:rPr>
        <w:t xml:space="preserve">or </w:t>
      </w:r>
      <w:r>
        <w:rPr>
          <w:rFonts w:ascii="Times New Roman" w:hAnsi="Times New Roman" w:cs="Times New Roman"/>
          <w:sz w:val="24"/>
        </w:rPr>
        <w:t>UPDA NPs for 30 days. (</w:t>
      </w:r>
      <w:r>
        <w:rPr>
          <w:rFonts w:ascii="Times New Roman" w:hAnsi="Times New Roman" w:cs="Times New Roman"/>
          <w:sz w:val="24"/>
          <w:lang w:eastAsia="zh-Hans"/>
        </w:rPr>
        <w:t>b-p</w:t>
      </w:r>
      <w:r>
        <w:rPr>
          <w:rFonts w:ascii="Times New Roman" w:hAnsi="Times New Roman" w:cs="Times New Roman"/>
          <w:sz w:val="24"/>
        </w:rPr>
        <w:t>) Hematology parameters of mice described in (a). The values were quantified from 5 mice (n=5 for both groups) and are all not significant (p&gt;0.05,</w:t>
      </w:r>
      <w:r>
        <w:rPr>
          <w:rFonts w:ascii="Times New Roman" w:eastAsia="SimSun" w:hAnsi="Times New Roman" w:cs="Times New Roman"/>
          <w:sz w:val="24"/>
          <w:lang w:bidi="ar"/>
        </w:rPr>
        <w:t xml:space="preserve"> using one-way ANOVA with Tukey’s </w:t>
      </w:r>
      <w:r>
        <w:rPr>
          <w:rFonts w:ascii="Times New Roman" w:eastAsia="SimSun" w:hAnsi="Times New Roman" w:cs="Times New Roman"/>
          <w:i/>
          <w:sz w:val="24"/>
          <w:lang w:bidi="ar"/>
        </w:rPr>
        <w:t>post hoc</w:t>
      </w:r>
      <w:r>
        <w:rPr>
          <w:rFonts w:ascii="Times New Roman" w:eastAsia="SimSun" w:hAnsi="Times New Roman" w:cs="Times New Roman"/>
          <w:sz w:val="24"/>
          <w:lang w:bidi="ar"/>
        </w:rPr>
        <w:t xml:space="preserve"> test</w:t>
      </w:r>
      <w:r>
        <w:rPr>
          <w:rFonts w:ascii="Times New Roman" w:hAnsi="Times New Roman" w:cs="Times New Roman"/>
          <w:sz w:val="24"/>
        </w:rPr>
        <w:t>) between the control group and UPDA NPs-treated group.</w:t>
      </w:r>
    </w:p>
    <w:p w:rsidR="00752ACF" w:rsidRDefault="0006300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lang w:eastAsia="zh-Hans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114300" distR="114300">
            <wp:extent cx="1889125" cy="2724150"/>
            <wp:effectExtent l="0" t="0" r="15875" b="19050"/>
            <wp:docPr id="8" name="图片 8" descr="截屏2021-10-23 下午4.22.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截屏2021-10-23 下午4.22.4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8912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ACF" w:rsidRDefault="0006300F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  <w:lang w:eastAsia="zh-Hans"/>
        </w:rPr>
        <w:t xml:space="preserve">Supplementary Fig.9 Representative </w:t>
      </w:r>
      <w:r>
        <w:rPr>
          <w:rFonts w:ascii="Times New Roman" w:hAnsi="Times New Roman" w:cs="Times New Roman"/>
          <w:b/>
          <w:sz w:val="24"/>
          <w:lang w:eastAsia="zh-Hans"/>
        </w:rPr>
        <w:t>photographs of mouse bladders without or with the injection of UPDA NPs.</w:t>
      </w:r>
      <w:r>
        <w:rPr>
          <w:rFonts w:ascii="Times New Roman" w:hAnsi="Times New Roman" w:cs="Times New Roman"/>
          <w:sz w:val="24"/>
          <w:lang w:eastAsia="zh-Hans"/>
        </w:rPr>
        <w:t xml:space="preserve"> Mice injected with PBS were regarded as the control group.</w:t>
      </w:r>
    </w:p>
    <w:p w:rsidR="00752ACF" w:rsidRDefault="0006300F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lang w:eastAsia="zh-Hans"/>
        </w:rPr>
      </w:pPr>
      <w:r>
        <w:rPr>
          <w:rFonts w:ascii="Times New Roman" w:hAnsi="Times New Roman" w:cs="Times New Roman"/>
          <w:sz w:val="24"/>
          <w:lang w:eastAsia="zh-Hans"/>
        </w:rPr>
        <w:br w:type="page"/>
      </w:r>
    </w:p>
    <w:p w:rsidR="00752ACF" w:rsidRDefault="0006300F">
      <w:pPr>
        <w:spacing w:line="360" w:lineRule="auto"/>
        <w:jc w:val="center"/>
        <w:rPr>
          <w:rFonts w:ascii="Times New Roman" w:hAnsi="Times New Roman" w:cs="Times New Roman"/>
          <w:sz w:val="24"/>
          <w:lang w:eastAsia="zh-Hans"/>
        </w:rPr>
      </w:pPr>
      <w:r>
        <w:rPr>
          <w:noProof/>
        </w:rPr>
        <w:lastRenderedPageBreak/>
        <w:drawing>
          <wp:inline distT="0" distB="0" distL="114300" distR="114300">
            <wp:extent cx="1803400" cy="2235200"/>
            <wp:effectExtent l="0" t="0" r="0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2235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52ACF" w:rsidRDefault="0006300F">
      <w:pPr>
        <w:widowControl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lang w:eastAsia="zh-Hans"/>
        </w:rPr>
        <w:t xml:space="preserve">Supplementary Fig.10 </w:t>
      </w:r>
      <w:r>
        <w:rPr>
          <w:rFonts w:ascii="Times New Roman" w:hAnsi="Times New Roman" w:cs="Times New Roman"/>
          <w:b/>
          <w:sz w:val="24"/>
          <w:lang w:eastAsia="zh-Hans"/>
        </w:rPr>
        <w:t>C</w:t>
      </w:r>
      <w:r>
        <w:rPr>
          <w:rFonts w:ascii="Times New Roman" w:hAnsi="Times New Roman" w:cs="Times New Roman"/>
          <w:b/>
          <w:sz w:val="24"/>
          <w:lang w:bidi="ar"/>
        </w:rPr>
        <w:t>ell viabilities of 293T cells incubated with UPDA NPs of different concentrations.</w:t>
      </w:r>
      <w:r>
        <w:rPr>
          <w:rFonts w:ascii="Times New Roman" w:hAnsi="Times New Roman" w:cs="Times New Roman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</w:rPr>
        <w:t>The values were quantified from 3 independent replicates.</w:t>
      </w:r>
    </w:p>
    <w:p w:rsidR="00752ACF" w:rsidRDefault="0006300F">
      <w:pPr>
        <w:widowControl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752ACF" w:rsidRDefault="0006300F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114300" distR="114300">
            <wp:extent cx="5267960" cy="3572510"/>
            <wp:effectExtent l="0" t="0" r="15240" b="8890"/>
            <wp:docPr id="5" name="图片 5" descr="971631365641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71631365641_.pic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57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ACF" w:rsidRDefault="0006300F">
      <w:pPr>
        <w:spacing w:line="360" w:lineRule="auto"/>
        <w:rPr>
          <w:rFonts w:ascii="Times New Roman" w:hAnsi="Times New Roman" w:cs="Times New Roman"/>
          <w:sz w:val="24"/>
          <w:lang w:eastAsia="zh-Hans"/>
        </w:rPr>
      </w:pPr>
      <w:r>
        <w:rPr>
          <w:rFonts w:ascii="Times New Roman" w:hAnsi="Times New Roman" w:cs="Times New Roman"/>
          <w:b/>
          <w:bCs/>
          <w:sz w:val="24"/>
          <w:lang w:eastAsia="zh-Hans"/>
        </w:rPr>
        <w:t xml:space="preserve">Supplementary Fig.11 Representative </w:t>
      </w:r>
      <w:r>
        <w:rPr>
          <w:rFonts w:ascii="Times New Roman" w:hAnsi="Times New Roman" w:cs="Times New Roman"/>
          <w:b/>
          <w:sz w:val="24"/>
          <w:lang w:eastAsia="zh-Hans"/>
        </w:rPr>
        <w:t xml:space="preserve">photographs of </w:t>
      </w:r>
      <w:r>
        <w:rPr>
          <w:rFonts w:ascii="Times New Roman" w:hAnsi="Times New Roman" w:cs="Times New Roman"/>
          <w:b/>
          <w:sz w:val="24"/>
          <w:lang w:bidi="ar"/>
        </w:rPr>
        <w:t>293T</w:t>
      </w:r>
      <w:r>
        <w:rPr>
          <w:rFonts w:ascii="Times New Roman" w:hAnsi="Times New Roman" w:cs="Times New Roman"/>
          <w:b/>
          <w:sz w:val="24"/>
          <w:lang w:eastAsia="zh-Hans"/>
        </w:rPr>
        <w:t xml:space="preserve"> cells incubated with different concentrations of DOX.</w:t>
      </w:r>
      <w:r>
        <w:rPr>
          <w:rFonts w:ascii="Times New Roman" w:hAnsi="Times New Roman" w:cs="Times New Roman"/>
          <w:sz w:val="24"/>
          <w:lang w:eastAsia="zh-Hans"/>
        </w:rPr>
        <w:t xml:space="preserve"> The green/blue color derived from X-gal indicates the expression of </w:t>
      </w:r>
      <w:r>
        <w:rPr>
          <w:rFonts w:ascii="Times New Roman Regular" w:hAnsi="Times New Roman Regular" w:cs="Times New Roman Regular"/>
          <w:bCs/>
          <w:sz w:val="24"/>
        </w:rPr>
        <w:t>SA-β-GAL.</w:t>
      </w:r>
    </w:p>
    <w:p w:rsidR="00752ACF" w:rsidRDefault="00752ACF">
      <w:pPr>
        <w:widowControl/>
        <w:rPr>
          <w:rFonts w:ascii="Times New Roman Regular" w:hAnsi="Times New Roman Regular" w:cs="Times New Roman Regular"/>
          <w:sz w:val="24"/>
          <w:lang w:bidi="ar"/>
        </w:rPr>
      </w:pPr>
    </w:p>
    <w:p w:rsidR="00752ACF" w:rsidRDefault="00752ACF">
      <w:pPr>
        <w:widowControl/>
        <w:spacing w:line="360" w:lineRule="auto"/>
        <w:jc w:val="center"/>
      </w:pPr>
    </w:p>
    <w:p w:rsidR="00752ACF" w:rsidRDefault="00752ACF">
      <w:pPr>
        <w:widowControl/>
        <w:spacing w:line="360" w:lineRule="auto"/>
        <w:jc w:val="center"/>
      </w:pPr>
    </w:p>
    <w:p w:rsidR="00752ACF" w:rsidRDefault="00752ACF">
      <w:pPr>
        <w:widowControl/>
        <w:spacing w:line="360" w:lineRule="auto"/>
        <w:jc w:val="center"/>
      </w:pPr>
    </w:p>
    <w:p w:rsidR="00752ACF" w:rsidRDefault="00752ACF">
      <w:pPr>
        <w:widowControl/>
        <w:spacing w:line="360" w:lineRule="auto"/>
        <w:jc w:val="center"/>
      </w:pPr>
    </w:p>
    <w:p w:rsidR="00752ACF" w:rsidRDefault="00752ACF">
      <w:pPr>
        <w:widowControl/>
        <w:spacing w:line="360" w:lineRule="auto"/>
        <w:jc w:val="center"/>
      </w:pPr>
    </w:p>
    <w:p w:rsidR="00752ACF" w:rsidRDefault="00752ACF">
      <w:pPr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:rsidR="00752ACF" w:rsidRDefault="00752ACF">
      <w:pPr>
        <w:spacing w:line="360" w:lineRule="auto"/>
        <w:jc w:val="center"/>
        <w:rPr>
          <w:rFonts w:ascii="Times New Roman" w:hAnsi="Times New Roman" w:cs="Times New Roman"/>
        </w:rPr>
      </w:pPr>
    </w:p>
    <w:p w:rsidR="00752ACF" w:rsidRDefault="00752ACF">
      <w:pPr>
        <w:spacing w:line="360" w:lineRule="auto"/>
        <w:rPr>
          <w:rFonts w:ascii="Times New Roman" w:hAnsi="Times New Roman" w:cs="Times New Roman"/>
        </w:rPr>
      </w:pPr>
    </w:p>
    <w:sectPr w:rsidR="00752ACF">
      <w:footerReference w:type="default" r:id="rId23"/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565D" w:rsidRDefault="0006300F">
      <w:r>
        <w:separator/>
      </w:r>
    </w:p>
  </w:endnote>
  <w:endnote w:type="continuationSeparator" w:id="0">
    <w:p w:rsidR="00DB565D" w:rsidRDefault="00063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 Bold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78741950"/>
    </w:sdtPr>
    <w:sdtEndPr/>
    <w:sdtContent>
      <w:p w:rsidR="00752ACF" w:rsidRDefault="0006300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:rsidR="00752ACF" w:rsidRDefault="00752A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565D" w:rsidRDefault="0006300F">
      <w:r>
        <w:separator/>
      </w:r>
    </w:p>
  </w:footnote>
  <w:footnote w:type="continuationSeparator" w:id="0">
    <w:p w:rsidR="00DB565D" w:rsidRDefault="000630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05BA12"/>
    <w:multiLevelType w:val="singleLevel"/>
    <w:tmpl w:val="6205BA12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E3MjcwszSxNDc2MjZU0lEKTi0uzszPAykwrAUA+Us5JywAAAA="/>
  </w:docVars>
  <w:rsids>
    <w:rsidRoot w:val="78DFD505"/>
    <w:rsid w:val="78DFD505"/>
    <w:rsid w:val="8FF94680"/>
    <w:rsid w:val="97BFE1CA"/>
    <w:rsid w:val="9ECD4DA5"/>
    <w:rsid w:val="9EDD9E4C"/>
    <w:rsid w:val="9EFED124"/>
    <w:rsid w:val="9F386E2E"/>
    <w:rsid w:val="9FD1446E"/>
    <w:rsid w:val="9FDE0C22"/>
    <w:rsid w:val="A6EFC696"/>
    <w:rsid w:val="AAFDF535"/>
    <w:rsid w:val="AEAF2C51"/>
    <w:rsid w:val="AFAFA8EA"/>
    <w:rsid w:val="AFDF06C9"/>
    <w:rsid w:val="AFFA39B5"/>
    <w:rsid w:val="AFFE3699"/>
    <w:rsid w:val="B75F2322"/>
    <w:rsid w:val="B99F7117"/>
    <w:rsid w:val="BBD3B9BB"/>
    <w:rsid w:val="BBFD1A35"/>
    <w:rsid w:val="BDB30528"/>
    <w:rsid w:val="BDED4B0A"/>
    <w:rsid w:val="BF9FA0D3"/>
    <w:rsid w:val="BFAF16DF"/>
    <w:rsid w:val="BFBFB032"/>
    <w:rsid w:val="BFC85A4A"/>
    <w:rsid w:val="BFEB495D"/>
    <w:rsid w:val="BFEF1580"/>
    <w:rsid w:val="BFFDE449"/>
    <w:rsid w:val="C5DA95B5"/>
    <w:rsid w:val="C93CEF80"/>
    <w:rsid w:val="CFFE7922"/>
    <w:rsid w:val="D7F78366"/>
    <w:rsid w:val="D7FDC939"/>
    <w:rsid w:val="D7FF7562"/>
    <w:rsid w:val="DB369D01"/>
    <w:rsid w:val="DBDEE9A3"/>
    <w:rsid w:val="DCFBB8ED"/>
    <w:rsid w:val="DD8B0BB2"/>
    <w:rsid w:val="DDCBD1CF"/>
    <w:rsid w:val="DEF7849D"/>
    <w:rsid w:val="DEFF031A"/>
    <w:rsid w:val="DF3FC8F7"/>
    <w:rsid w:val="DFB5476B"/>
    <w:rsid w:val="DFCF2635"/>
    <w:rsid w:val="DFFD18BF"/>
    <w:rsid w:val="DFFFB708"/>
    <w:rsid w:val="E18D6ECA"/>
    <w:rsid w:val="E67F2993"/>
    <w:rsid w:val="E77AFC9A"/>
    <w:rsid w:val="E7B73957"/>
    <w:rsid w:val="E7C770CA"/>
    <w:rsid w:val="E7CE999E"/>
    <w:rsid w:val="E7E77233"/>
    <w:rsid w:val="E7F9F34E"/>
    <w:rsid w:val="E8EC497A"/>
    <w:rsid w:val="ED77410D"/>
    <w:rsid w:val="ED7F41B8"/>
    <w:rsid w:val="EE7F6CA1"/>
    <w:rsid w:val="EEF824D0"/>
    <w:rsid w:val="EF5F6047"/>
    <w:rsid w:val="EFA74B9F"/>
    <w:rsid w:val="EFD74249"/>
    <w:rsid w:val="EFEB661C"/>
    <w:rsid w:val="EFF3B258"/>
    <w:rsid w:val="EFFCC349"/>
    <w:rsid w:val="F3CC6D4B"/>
    <w:rsid w:val="F5FF8148"/>
    <w:rsid w:val="F6FFC81F"/>
    <w:rsid w:val="F77DD96D"/>
    <w:rsid w:val="F7B72EC2"/>
    <w:rsid w:val="F7BC2465"/>
    <w:rsid w:val="F7FF6E10"/>
    <w:rsid w:val="F7FFCB99"/>
    <w:rsid w:val="F97D44FB"/>
    <w:rsid w:val="FA276F8A"/>
    <w:rsid w:val="FAF73855"/>
    <w:rsid w:val="FBAD44B4"/>
    <w:rsid w:val="FBBEC347"/>
    <w:rsid w:val="FBF9F541"/>
    <w:rsid w:val="FBFF2002"/>
    <w:rsid w:val="FC8F6698"/>
    <w:rsid w:val="FCFF51B3"/>
    <w:rsid w:val="FDBFBEA2"/>
    <w:rsid w:val="FDDC587E"/>
    <w:rsid w:val="FDFEF763"/>
    <w:rsid w:val="FE9DF422"/>
    <w:rsid w:val="FEBFBD05"/>
    <w:rsid w:val="FEDFA1EF"/>
    <w:rsid w:val="FEF6D9FA"/>
    <w:rsid w:val="FEF953DF"/>
    <w:rsid w:val="FEFF2E0F"/>
    <w:rsid w:val="FF034486"/>
    <w:rsid w:val="FF1DC4EC"/>
    <w:rsid w:val="FF3B1930"/>
    <w:rsid w:val="FF7BE6BD"/>
    <w:rsid w:val="FF7F2539"/>
    <w:rsid w:val="FF9FEE54"/>
    <w:rsid w:val="FFBF14FB"/>
    <w:rsid w:val="FFD4A470"/>
    <w:rsid w:val="FFDE1FC5"/>
    <w:rsid w:val="FFE94219"/>
    <w:rsid w:val="FFF79809"/>
    <w:rsid w:val="FFF7EDDF"/>
    <w:rsid w:val="00004FE0"/>
    <w:rsid w:val="0001322D"/>
    <w:rsid w:val="00035BA6"/>
    <w:rsid w:val="00052BB6"/>
    <w:rsid w:val="0006021D"/>
    <w:rsid w:val="0006300F"/>
    <w:rsid w:val="000630D3"/>
    <w:rsid w:val="00082A86"/>
    <w:rsid w:val="00095EB2"/>
    <w:rsid w:val="00096E08"/>
    <w:rsid w:val="000A2773"/>
    <w:rsid w:val="000A7374"/>
    <w:rsid w:val="000C0946"/>
    <w:rsid w:val="000D7B9A"/>
    <w:rsid w:val="000E016A"/>
    <w:rsid w:val="0011453E"/>
    <w:rsid w:val="0011775A"/>
    <w:rsid w:val="00122284"/>
    <w:rsid w:val="00124333"/>
    <w:rsid w:val="00176356"/>
    <w:rsid w:val="00180639"/>
    <w:rsid w:val="00190929"/>
    <w:rsid w:val="0019116E"/>
    <w:rsid w:val="001B4B00"/>
    <w:rsid w:val="001D3884"/>
    <w:rsid w:val="001D4F4C"/>
    <w:rsid w:val="001F3CC6"/>
    <w:rsid w:val="002220C7"/>
    <w:rsid w:val="00245AB6"/>
    <w:rsid w:val="002522CD"/>
    <w:rsid w:val="002613AC"/>
    <w:rsid w:val="00263D9F"/>
    <w:rsid w:val="0027606A"/>
    <w:rsid w:val="00285EDA"/>
    <w:rsid w:val="002946F5"/>
    <w:rsid w:val="002A0F9A"/>
    <w:rsid w:val="002A6566"/>
    <w:rsid w:val="002B2B70"/>
    <w:rsid w:val="002D6CB3"/>
    <w:rsid w:val="0030745B"/>
    <w:rsid w:val="003145D5"/>
    <w:rsid w:val="00323854"/>
    <w:rsid w:val="00325026"/>
    <w:rsid w:val="00335178"/>
    <w:rsid w:val="00350367"/>
    <w:rsid w:val="00352C3A"/>
    <w:rsid w:val="003B5B32"/>
    <w:rsid w:val="003D3F15"/>
    <w:rsid w:val="003E1672"/>
    <w:rsid w:val="00407101"/>
    <w:rsid w:val="0040781F"/>
    <w:rsid w:val="00423F96"/>
    <w:rsid w:val="00485EA2"/>
    <w:rsid w:val="004A4E48"/>
    <w:rsid w:val="00525433"/>
    <w:rsid w:val="0055627E"/>
    <w:rsid w:val="005737FE"/>
    <w:rsid w:val="00580BE4"/>
    <w:rsid w:val="00581EE6"/>
    <w:rsid w:val="00585B85"/>
    <w:rsid w:val="005862C7"/>
    <w:rsid w:val="005C14BC"/>
    <w:rsid w:val="005C175A"/>
    <w:rsid w:val="005D64D3"/>
    <w:rsid w:val="005D7D4F"/>
    <w:rsid w:val="005F1C31"/>
    <w:rsid w:val="00602AB3"/>
    <w:rsid w:val="006035F0"/>
    <w:rsid w:val="00603628"/>
    <w:rsid w:val="0061004A"/>
    <w:rsid w:val="0061330A"/>
    <w:rsid w:val="0062076A"/>
    <w:rsid w:val="00643A2E"/>
    <w:rsid w:val="0066538C"/>
    <w:rsid w:val="006B59F3"/>
    <w:rsid w:val="006B6765"/>
    <w:rsid w:val="006E3D47"/>
    <w:rsid w:val="007047D6"/>
    <w:rsid w:val="00705C07"/>
    <w:rsid w:val="007220F6"/>
    <w:rsid w:val="00731718"/>
    <w:rsid w:val="00742352"/>
    <w:rsid w:val="00747E39"/>
    <w:rsid w:val="00750817"/>
    <w:rsid w:val="00752ACF"/>
    <w:rsid w:val="007611EB"/>
    <w:rsid w:val="007A7F43"/>
    <w:rsid w:val="007B0A3F"/>
    <w:rsid w:val="007B2A33"/>
    <w:rsid w:val="007B59DE"/>
    <w:rsid w:val="007D11A5"/>
    <w:rsid w:val="00810F25"/>
    <w:rsid w:val="00827B02"/>
    <w:rsid w:val="00847DAD"/>
    <w:rsid w:val="008500E5"/>
    <w:rsid w:val="00852E96"/>
    <w:rsid w:val="00857246"/>
    <w:rsid w:val="00894CFC"/>
    <w:rsid w:val="008A3710"/>
    <w:rsid w:val="008B52E2"/>
    <w:rsid w:val="008B7FAA"/>
    <w:rsid w:val="008C35D5"/>
    <w:rsid w:val="008D69C7"/>
    <w:rsid w:val="008F170A"/>
    <w:rsid w:val="008F1E9C"/>
    <w:rsid w:val="00903C84"/>
    <w:rsid w:val="009056CA"/>
    <w:rsid w:val="0091023E"/>
    <w:rsid w:val="00922506"/>
    <w:rsid w:val="00954C3F"/>
    <w:rsid w:val="009A32C2"/>
    <w:rsid w:val="009C49D9"/>
    <w:rsid w:val="009C6888"/>
    <w:rsid w:val="009C7CAD"/>
    <w:rsid w:val="009D5C12"/>
    <w:rsid w:val="009F4451"/>
    <w:rsid w:val="00A025B3"/>
    <w:rsid w:val="00A05153"/>
    <w:rsid w:val="00A25958"/>
    <w:rsid w:val="00A3443B"/>
    <w:rsid w:val="00A65D16"/>
    <w:rsid w:val="00A72810"/>
    <w:rsid w:val="00AA1865"/>
    <w:rsid w:val="00AB01B0"/>
    <w:rsid w:val="00AB1857"/>
    <w:rsid w:val="00AE12D4"/>
    <w:rsid w:val="00AE6CE9"/>
    <w:rsid w:val="00B110A7"/>
    <w:rsid w:val="00B231D9"/>
    <w:rsid w:val="00B26D27"/>
    <w:rsid w:val="00B33513"/>
    <w:rsid w:val="00B34558"/>
    <w:rsid w:val="00B53C9E"/>
    <w:rsid w:val="00B55A7A"/>
    <w:rsid w:val="00B75597"/>
    <w:rsid w:val="00B8032F"/>
    <w:rsid w:val="00B87286"/>
    <w:rsid w:val="00B872FE"/>
    <w:rsid w:val="00BA4728"/>
    <w:rsid w:val="00BD458B"/>
    <w:rsid w:val="00BD6566"/>
    <w:rsid w:val="00BE19B0"/>
    <w:rsid w:val="00BE5178"/>
    <w:rsid w:val="00C221D9"/>
    <w:rsid w:val="00C34DCA"/>
    <w:rsid w:val="00C43A96"/>
    <w:rsid w:val="00C701BF"/>
    <w:rsid w:val="00C721BC"/>
    <w:rsid w:val="00C774AD"/>
    <w:rsid w:val="00CB5D14"/>
    <w:rsid w:val="00CF3B3A"/>
    <w:rsid w:val="00D06253"/>
    <w:rsid w:val="00D408D0"/>
    <w:rsid w:val="00D63084"/>
    <w:rsid w:val="00D633EC"/>
    <w:rsid w:val="00D73A81"/>
    <w:rsid w:val="00D75787"/>
    <w:rsid w:val="00DB4467"/>
    <w:rsid w:val="00DB565D"/>
    <w:rsid w:val="00DC5AAA"/>
    <w:rsid w:val="00E152A5"/>
    <w:rsid w:val="00E175E3"/>
    <w:rsid w:val="00E179CF"/>
    <w:rsid w:val="00E47E86"/>
    <w:rsid w:val="00E55DFB"/>
    <w:rsid w:val="00E64937"/>
    <w:rsid w:val="00E768AF"/>
    <w:rsid w:val="00E777A7"/>
    <w:rsid w:val="00E85FF4"/>
    <w:rsid w:val="00EA1FD8"/>
    <w:rsid w:val="00EA5CF8"/>
    <w:rsid w:val="00EB136C"/>
    <w:rsid w:val="00EE5D56"/>
    <w:rsid w:val="00EF51A0"/>
    <w:rsid w:val="00F00E80"/>
    <w:rsid w:val="00F145B1"/>
    <w:rsid w:val="00F15A35"/>
    <w:rsid w:val="00F35312"/>
    <w:rsid w:val="00F41475"/>
    <w:rsid w:val="00F7315B"/>
    <w:rsid w:val="00F77E38"/>
    <w:rsid w:val="00F8154E"/>
    <w:rsid w:val="00F962E5"/>
    <w:rsid w:val="00FA1D8D"/>
    <w:rsid w:val="011E0236"/>
    <w:rsid w:val="03B86720"/>
    <w:rsid w:val="046E3819"/>
    <w:rsid w:val="04B8274F"/>
    <w:rsid w:val="04EA6DAD"/>
    <w:rsid w:val="056E30B0"/>
    <w:rsid w:val="06C74ECC"/>
    <w:rsid w:val="08297BEC"/>
    <w:rsid w:val="08BA2951"/>
    <w:rsid w:val="09B5725D"/>
    <w:rsid w:val="0A27015B"/>
    <w:rsid w:val="0B550CF8"/>
    <w:rsid w:val="0BAA1044"/>
    <w:rsid w:val="0C006EB6"/>
    <w:rsid w:val="0E5E7EC3"/>
    <w:rsid w:val="0EBB70C4"/>
    <w:rsid w:val="0F1113DA"/>
    <w:rsid w:val="125C471A"/>
    <w:rsid w:val="128A572B"/>
    <w:rsid w:val="12FDD9BD"/>
    <w:rsid w:val="135D4BEE"/>
    <w:rsid w:val="14E37374"/>
    <w:rsid w:val="15D849FF"/>
    <w:rsid w:val="169B37BB"/>
    <w:rsid w:val="17ED8AEA"/>
    <w:rsid w:val="1DBB1660"/>
    <w:rsid w:val="1E3FFB57"/>
    <w:rsid w:val="1E9D67E6"/>
    <w:rsid w:val="1EF36406"/>
    <w:rsid w:val="1F770DE5"/>
    <w:rsid w:val="1F8359DC"/>
    <w:rsid w:val="1FF7E64A"/>
    <w:rsid w:val="204A474C"/>
    <w:rsid w:val="21723F5A"/>
    <w:rsid w:val="22F8223D"/>
    <w:rsid w:val="23515DF1"/>
    <w:rsid w:val="23D17158"/>
    <w:rsid w:val="24390D5F"/>
    <w:rsid w:val="256C6F12"/>
    <w:rsid w:val="273F3CE6"/>
    <w:rsid w:val="27541A0C"/>
    <w:rsid w:val="27C13545"/>
    <w:rsid w:val="28123DA1"/>
    <w:rsid w:val="283006CB"/>
    <w:rsid w:val="2AA42CAA"/>
    <w:rsid w:val="2AFA28CA"/>
    <w:rsid w:val="2B2838DB"/>
    <w:rsid w:val="2B6333FB"/>
    <w:rsid w:val="2BEFB3CC"/>
    <w:rsid w:val="2C212804"/>
    <w:rsid w:val="2C491D5B"/>
    <w:rsid w:val="2D12039F"/>
    <w:rsid w:val="2D37ECB4"/>
    <w:rsid w:val="2E701821"/>
    <w:rsid w:val="2F300FB0"/>
    <w:rsid w:val="2F4A2072"/>
    <w:rsid w:val="2F6A001E"/>
    <w:rsid w:val="2F917CA1"/>
    <w:rsid w:val="2FBB4D1E"/>
    <w:rsid w:val="2FDACE35"/>
    <w:rsid w:val="2FF94827"/>
    <w:rsid w:val="313F372D"/>
    <w:rsid w:val="32A8137E"/>
    <w:rsid w:val="33FB1B8D"/>
    <w:rsid w:val="34AE4E51"/>
    <w:rsid w:val="353C06AF"/>
    <w:rsid w:val="35DF33CE"/>
    <w:rsid w:val="35DF543C"/>
    <w:rsid w:val="35DF9A3D"/>
    <w:rsid w:val="36453593"/>
    <w:rsid w:val="369C2C28"/>
    <w:rsid w:val="36A9DC50"/>
    <w:rsid w:val="379FAFBB"/>
    <w:rsid w:val="37FBEC18"/>
    <w:rsid w:val="37FE7E9E"/>
    <w:rsid w:val="384A30E3"/>
    <w:rsid w:val="39AD3929"/>
    <w:rsid w:val="39BDD7AB"/>
    <w:rsid w:val="39FFC1AC"/>
    <w:rsid w:val="3AEE5D92"/>
    <w:rsid w:val="3B007A89"/>
    <w:rsid w:val="3B255741"/>
    <w:rsid w:val="3B4007CD"/>
    <w:rsid w:val="3BC431AC"/>
    <w:rsid w:val="3BDDF8D4"/>
    <w:rsid w:val="3BEE1FD7"/>
    <w:rsid w:val="3C7E29EF"/>
    <w:rsid w:val="3C9FF45D"/>
    <w:rsid w:val="3DF8538F"/>
    <w:rsid w:val="3EDEF557"/>
    <w:rsid w:val="3EDF28BB"/>
    <w:rsid w:val="3F367C34"/>
    <w:rsid w:val="3F520ACF"/>
    <w:rsid w:val="3F6902F3"/>
    <w:rsid w:val="3F7E3DB5"/>
    <w:rsid w:val="401C5365"/>
    <w:rsid w:val="40B01F51"/>
    <w:rsid w:val="40B14638"/>
    <w:rsid w:val="41C932CA"/>
    <w:rsid w:val="41E2438C"/>
    <w:rsid w:val="42B45D29"/>
    <w:rsid w:val="42E303BC"/>
    <w:rsid w:val="437C436D"/>
    <w:rsid w:val="43963680"/>
    <w:rsid w:val="44A60C92"/>
    <w:rsid w:val="44BA514C"/>
    <w:rsid w:val="463B22BD"/>
    <w:rsid w:val="465A6BE7"/>
    <w:rsid w:val="466A4950"/>
    <w:rsid w:val="46DD3374"/>
    <w:rsid w:val="47DFAD19"/>
    <w:rsid w:val="48353C8A"/>
    <w:rsid w:val="489F6B33"/>
    <w:rsid w:val="48CB5B7A"/>
    <w:rsid w:val="494E0559"/>
    <w:rsid w:val="4A4F4589"/>
    <w:rsid w:val="4AA77F21"/>
    <w:rsid w:val="4ACF1226"/>
    <w:rsid w:val="4BE7202C"/>
    <w:rsid w:val="4C0118B3"/>
    <w:rsid w:val="4CCC1EC1"/>
    <w:rsid w:val="4D677E3B"/>
    <w:rsid w:val="4DC729C9"/>
    <w:rsid w:val="4EBFB703"/>
    <w:rsid w:val="4F4246BC"/>
    <w:rsid w:val="4F952A3E"/>
    <w:rsid w:val="4FB7AB26"/>
    <w:rsid w:val="4FC60E49"/>
    <w:rsid w:val="4FE74A84"/>
    <w:rsid w:val="4FFB3225"/>
    <w:rsid w:val="51DB6702"/>
    <w:rsid w:val="52D9432F"/>
    <w:rsid w:val="53A33526"/>
    <w:rsid w:val="53C658BC"/>
    <w:rsid w:val="555D2250"/>
    <w:rsid w:val="55EEEBAE"/>
    <w:rsid w:val="55FA1E8B"/>
    <w:rsid w:val="57D12A81"/>
    <w:rsid w:val="57F58780"/>
    <w:rsid w:val="57FFECC8"/>
    <w:rsid w:val="587358E6"/>
    <w:rsid w:val="5AE76F55"/>
    <w:rsid w:val="5BC2712D"/>
    <w:rsid w:val="5BCFC4A4"/>
    <w:rsid w:val="5BE663CF"/>
    <w:rsid w:val="5C78796F"/>
    <w:rsid w:val="5CE2128D"/>
    <w:rsid w:val="5D861862"/>
    <w:rsid w:val="5DCB1D21"/>
    <w:rsid w:val="5E2A6A47"/>
    <w:rsid w:val="5EC46E9C"/>
    <w:rsid w:val="5F535F42"/>
    <w:rsid w:val="5F7DE946"/>
    <w:rsid w:val="5F9D9416"/>
    <w:rsid w:val="5FEFA84D"/>
    <w:rsid w:val="5FFCAD15"/>
    <w:rsid w:val="600F6F06"/>
    <w:rsid w:val="62970423"/>
    <w:rsid w:val="64485739"/>
    <w:rsid w:val="645667E8"/>
    <w:rsid w:val="65051FBC"/>
    <w:rsid w:val="654F3B0C"/>
    <w:rsid w:val="65A417D5"/>
    <w:rsid w:val="65EBBA12"/>
    <w:rsid w:val="65F22540"/>
    <w:rsid w:val="66754F1F"/>
    <w:rsid w:val="67C2242C"/>
    <w:rsid w:val="67DB0DB2"/>
    <w:rsid w:val="67F7CE39"/>
    <w:rsid w:val="67FF0A73"/>
    <w:rsid w:val="688D6550"/>
    <w:rsid w:val="6A0B3BD1"/>
    <w:rsid w:val="6A753740"/>
    <w:rsid w:val="6B25F2B1"/>
    <w:rsid w:val="6C4C227F"/>
    <w:rsid w:val="6CAC4D62"/>
    <w:rsid w:val="6CDC7AA6"/>
    <w:rsid w:val="6D602485"/>
    <w:rsid w:val="6D7F28A8"/>
    <w:rsid w:val="6D8A305E"/>
    <w:rsid w:val="6DFFF613"/>
    <w:rsid w:val="6E7F06E9"/>
    <w:rsid w:val="6E8B52E0"/>
    <w:rsid w:val="6EDB5D58"/>
    <w:rsid w:val="6EDD920A"/>
    <w:rsid w:val="6F52BB5D"/>
    <w:rsid w:val="6F5D2030"/>
    <w:rsid w:val="6F6B1230"/>
    <w:rsid w:val="6FDA1CD7"/>
    <w:rsid w:val="703B4AE4"/>
    <w:rsid w:val="70FD35C4"/>
    <w:rsid w:val="70FF3D63"/>
    <w:rsid w:val="711D0B75"/>
    <w:rsid w:val="71F74CA3"/>
    <w:rsid w:val="723914F7"/>
    <w:rsid w:val="727367B7"/>
    <w:rsid w:val="733C304D"/>
    <w:rsid w:val="736B748E"/>
    <w:rsid w:val="73D2575F"/>
    <w:rsid w:val="73F72CF0"/>
    <w:rsid w:val="73FFE82B"/>
    <w:rsid w:val="74CA6436"/>
    <w:rsid w:val="753D12FE"/>
    <w:rsid w:val="756D2C95"/>
    <w:rsid w:val="75F64820"/>
    <w:rsid w:val="762B73A9"/>
    <w:rsid w:val="76BABF21"/>
    <w:rsid w:val="76E77774"/>
    <w:rsid w:val="773681F6"/>
    <w:rsid w:val="774626EC"/>
    <w:rsid w:val="785726D7"/>
    <w:rsid w:val="78D855C6"/>
    <w:rsid w:val="78DFD505"/>
    <w:rsid w:val="78FEE9AC"/>
    <w:rsid w:val="79EFCCED"/>
    <w:rsid w:val="7AE85080"/>
    <w:rsid w:val="7B5E40E1"/>
    <w:rsid w:val="7B6FF19F"/>
    <w:rsid w:val="7BDEDF1F"/>
    <w:rsid w:val="7BFF563E"/>
    <w:rsid w:val="7C26489A"/>
    <w:rsid w:val="7C920181"/>
    <w:rsid w:val="7CF6D62A"/>
    <w:rsid w:val="7D5316BF"/>
    <w:rsid w:val="7D6EEBA4"/>
    <w:rsid w:val="7DD585E1"/>
    <w:rsid w:val="7DF439F2"/>
    <w:rsid w:val="7DF662CB"/>
    <w:rsid w:val="7DFA0493"/>
    <w:rsid w:val="7E57A9F2"/>
    <w:rsid w:val="7EA58114"/>
    <w:rsid w:val="7EEFAE49"/>
    <w:rsid w:val="7EF612C1"/>
    <w:rsid w:val="7F33525F"/>
    <w:rsid w:val="7F3948E4"/>
    <w:rsid w:val="7F4BB0C5"/>
    <w:rsid w:val="7F7A455F"/>
    <w:rsid w:val="7F7E7F56"/>
    <w:rsid w:val="7F96A765"/>
    <w:rsid w:val="7FBDA1A1"/>
    <w:rsid w:val="7FD3EF00"/>
    <w:rsid w:val="7FEC6824"/>
    <w:rsid w:val="7FF6111C"/>
    <w:rsid w:val="7FFB88E0"/>
    <w:rsid w:val="7FFBBF3D"/>
    <w:rsid w:val="7FFE9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CEE4DBD"/>
  <w15:docId w15:val="{A00E5287-4F3B-984C-ACC0-B2CF6EC17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CA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Subject">
    <w:name w:val="annotation subject"/>
    <w:basedOn w:val="CommentText"/>
    <w:next w:val="CommentText"/>
    <w:link w:val="CommentSubjectChar"/>
    <w:qFormat/>
    <w:rPr>
      <w:rFonts w:asciiTheme="minorHAnsi" w:eastAsiaTheme="minorEastAsia" w:hAnsiTheme="minorHAnsi" w:cstheme="minorBidi"/>
      <w:b/>
      <w:bCs/>
    </w:rPr>
  </w:style>
  <w:style w:type="paragraph" w:styleId="CommentText">
    <w:name w:val="annotation text"/>
    <w:basedOn w:val="Normal"/>
    <w:link w:val="CommentTextChar"/>
    <w:uiPriority w:val="99"/>
    <w:qFormat/>
    <w:pPr>
      <w:jc w:val="left"/>
    </w:pPr>
    <w:rPr>
      <w:rFonts w:ascii="Calibri" w:eastAsia="SimSun" w:hAnsi="Calibri" w:cs="Times New Roman"/>
    </w:rPr>
  </w:style>
  <w:style w:type="paragraph" w:styleId="BalloonText">
    <w:name w:val="Balloon Text"/>
    <w:basedOn w:val="Normal"/>
    <w:link w:val="BalloonTextChar"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qFormat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qFormat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qFormat/>
    <w:rPr>
      <w:kern w:val="2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rFonts w:ascii="Calibri" w:eastAsia="SimSun" w:hAnsi="Calibri" w:cs="Times New Roman"/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="Calibri" w:eastAsia="SimSun" w:hAnsi="Calibri" w:cs="Times New Roman"/>
      <w:b/>
      <w:bCs/>
      <w:kern w:val="2"/>
      <w:sz w:val="21"/>
      <w:szCs w:val="24"/>
    </w:rPr>
  </w:style>
  <w:style w:type="paragraph" w:customStyle="1" w:styleId="Revision1">
    <w:name w:val="Revision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/>
    </w:rPr>
  </w:style>
  <w:style w:type="character" w:customStyle="1" w:styleId="apple-converted-space">
    <w:name w:val="apple-converted-space"/>
    <w:basedOn w:val="DefaultParagraphFont"/>
    <w:qFormat/>
  </w:style>
  <w:style w:type="character" w:customStyle="1" w:styleId="src">
    <w:name w:val="src"/>
    <w:basedOn w:val="DefaultParagraphFont"/>
    <w:qFormat/>
  </w:style>
  <w:style w:type="character" w:customStyle="1" w:styleId="UnresolvedMention1">
    <w:name w:val="Unresolved Mention1"/>
    <w:basedOn w:val="DefaultParagraphFont"/>
    <w:uiPriority w:val="99"/>
    <w:unhideWhenUsed/>
    <w:qFormat/>
    <w:rPr>
      <w:color w:val="605E5C"/>
      <w:shd w:val="clear" w:color="auto" w:fill="E1DFDD"/>
    </w:rPr>
  </w:style>
  <w:style w:type="paragraph" w:customStyle="1" w:styleId="ListParagraph1">
    <w:name w:val="List Paragraph1"/>
    <w:basedOn w:val="Normal"/>
    <w:uiPriority w:val="99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631</Words>
  <Characters>3817</Characters>
  <Application>Microsoft Office Word</Application>
  <DocSecurity>0</DocSecurity>
  <Lines>50</Lines>
  <Paragraphs>4</Paragraphs>
  <ScaleCrop>false</ScaleCrop>
  <Company/>
  <LinksUpToDate>false</LinksUpToDate>
  <CharactersWithSpaces>4444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</dc:creator>
  <cp:lastModifiedBy>Qian Li</cp:lastModifiedBy>
  <cp:revision>262</cp:revision>
  <dcterms:created xsi:type="dcterms:W3CDTF">2021-12-09T10:20:00Z</dcterms:created>
  <dcterms:modified xsi:type="dcterms:W3CDTF">2022-04-08T16:11:00Z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  <property fmtid="{D5CDD505-2E9C-101B-9397-08002B2CF9AE}" pid="3" name="ICV">
    <vt:lpwstr>8E42D6C9F76D48AC93E823AF22F10791</vt:lpwstr>
  </property>
</Properties>
</file>