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55F8" w:rsidRDefault="00B555F8" w:rsidP="00B555F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F85E57">
        <w:rPr>
          <w:rFonts w:ascii="Times New Roman" w:hAnsi="Times New Roman" w:cs="Times New Roman"/>
          <w:b/>
          <w:bCs/>
          <w:sz w:val="20"/>
          <w:szCs w:val="20"/>
        </w:rPr>
        <w:t>Table 1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F85E57">
        <w:rPr>
          <w:rFonts w:ascii="Times New Roman" w:hAnsi="Times New Roman" w:cs="Times New Roman"/>
          <w:b/>
          <w:bCs/>
          <w:sz w:val="20"/>
          <w:szCs w:val="20"/>
        </w:rPr>
        <w:t>Characteristics of 94 Hungarian patients diagnosed with external anogenital warts (EGW)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555F8" w:rsidTr="003D48BB">
        <w:tc>
          <w:tcPr>
            <w:tcW w:w="4531" w:type="dxa"/>
          </w:tcPr>
          <w:p w:rsidR="00B555F8" w:rsidRPr="00FB1610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B161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</w:t>
            </w:r>
          </w:p>
        </w:tc>
        <w:tc>
          <w:tcPr>
            <w:tcW w:w="4531" w:type="dxa"/>
          </w:tcPr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Value</w:t>
            </w:r>
          </w:p>
        </w:tc>
      </w:tr>
      <w:tr w:rsidR="00B555F8" w:rsidTr="003D48BB">
        <w:tc>
          <w:tcPr>
            <w:tcW w:w="4531" w:type="dxa"/>
          </w:tcPr>
          <w:p w:rsidR="00B555F8" w:rsidRDefault="00B555F8" w:rsidP="003D48B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b/>
                <w:sz w:val="20"/>
                <w:szCs w:val="20"/>
              </w:rPr>
              <w:t>Sex</w:t>
            </w:r>
          </w:p>
          <w:p w:rsidR="00B555F8" w:rsidRPr="008755B6" w:rsidRDefault="00B555F8" w:rsidP="003D48BB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  <w:p w:rsidR="00B555F8" w:rsidRPr="00721F3F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b/>
                <w:sz w:val="20"/>
                <w:szCs w:val="20"/>
              </w:rPr>
              <w:t>Age, median years (range)</w:t>
            </w:r>
          </w:p>
          <w:p w:rsidR="00B555F8" w:rsidRPr="008755B6" w:rsidRDefault="00B555F8" w:rsidP="003D48BB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B555F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  <w:p w:rsidR="00B555F8" w:rsidRPr="000F2607" w:rsidRDefault="00B555F8" w:rsidP="003D48BB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B555F8" w:rsidRPr="00D3709C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Range of age groups</w:t>
            </w:r>
          </w:p>
          <w:p w:rsidR="00B555F8" w:rsidRPr="0069070D" w:rsidRDefault="00B555F8" w:rsidP="003D48BB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15-20</w:t>
            </w: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24-30</w:t>
            </w: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30-40</w:t>
            </w: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40-50</w:t>
            </w: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50-60</w:t>
            </w: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&gt;60</w:t>
            </w:r>
          </w:p>
          <w:p w:rsidR="00B555F8" w:rsidRPr="00D3709C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  <w:p w:rsidR="00B555F8" w:rsidRPr="000F2607" w:rsidRDefault="00B555F8" w:rsidP="003D48BB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Range of age groups</w:t>
            </w:r>
          </w:p>
          <w:p w:rsidR="00B555F8" w:rsidRPr="0069070D" w:rsidRDefault="00B555F8" w:rsidP="003D48BB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24-30</w:t>
            </w: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30-40</w:t>
            </w: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40-50</w:t>
            </w: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50-60</w:t>
            </w: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&gt;60</w:t>
            </w:r>
          </w:p>
          <w:p w:rsidR="00B555F8" w:rsidRPr="005F627E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b/>
                <w:sz w:val="20"/>
                <w:szCs w:val="20"/>
              </w:rPr>
              <w:t>Pregnant at time of diagnosis (n=66)</w:t>
            </w:r>
          </w:p>
          <w:p w:rsidR="00B555F8" w:rsidRPr="00005AAE" w:rsidRDefault="00B555F8" w:rsidP="003D48BB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 xml:space="preserve">yes </w:t>
            </w: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413527" w:rsidRDefault="00B555F8" w:rsidP="003D48B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b/>
                <w:sz w:val="20"/>
                <w:szCs w:val="20"/>
              </w:rPr>
              <w:t>Type of EGW diagnosis</w:t>
            </w:r>
          </w:p>
          <w:p w:rsidR="00B555F8" w:rsidRPr="00FB53F2" w:rsidRDefault="00B555F8" w:rsidP="003D48BB">
            <w:pPr>
              <w:rPr>
                <w:rFonts w:ascii="Times New Roman" w:hAnsi="Times New Roman" w:cs="Times New Roman"/>
                <w:bCs/>
                <w:sz w:val="12"/>
                <w:szCs w:val="12"/>
              </w:rPr>
            </w:pPr>
          </w:p>
          <w:p w:rsidR="00B555F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Female (n=66)</w:t>
            </w:r>
          </w:p>
          <w:p w:rsidR="00B555F8" w:rsidRPr="00005AAE" w:rsidRDefault="00B555F8" w:rsidP="003D48BB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New diagnosis</w:t>
            </w: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Clinically 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ecurrent disease</w:t>
            </w:r>
          </w:p>
          <w:p w:rsidR="00B555F8" w:rsidRPr="00D221AE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Male (data not available)</w:t>
            </w:r>
          </w:p>
          <w:p w:rsidR="00B555F8" w:rsidRPr="00D221AE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D0B">
              <w:rPr>
                <w:rFonts w:ascii="Times New Roman" w:hAnsi="Times New Roman" w:cs="Times New Roman"/>
                <w:b/>
                <w:sz w:val="20"/>
                <w:szCs w:val="20"/>
              </w:rPr>
              <w:t>Appearance of the lesions</w:t>
            </w:r>
          </w:p>
          <w:p w:rsidR="00B555F8" w:rsidRPr="00005AAE" w:rsidRDefault="00B555F8" w:rsidP="003D48BB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B555F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Female (n=66)</w:t>
            </w:r>
          </w:p>
          <w:p w:rsidR="00B555F8" w:rsidRPr="00507741" w:rsidRDefault="00B555F8" w:rsidP="003D48BB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Simplex</w:t>
            </w: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Multiplex</w:t>
            </w:r>
          </w:p>
          <w:p w:rsidR="00B555F8" w:rsidRPr="007B26C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Male (n=28)</w:t>
            </w:r>
          </w:p>
          <w:p w:rsidR="00B555F8" w:rsidRPr="00507741" w:rsidRDefault="00B555F8" w:rsidP="003D48BB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Simplex</w:t>
            </w: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Multiplex</w:t>
            </w:r>
          </w:p>
          <w:p w:rsidR="00B555F8" w:rsidRPr="007B26C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6D0B">
              <w:rPr>
                <w:rFonts w:ascii="Times New Roman" w:hAnsi="Times New Roman" w:cs="Times New Roman"/>
                <w:b/>
                <w:sz w:val="20"/>
                <w:szCs w:val="20"/>
              </w:rPr>
              <w:t>Smoking</w:t>
            </w:r>
          </w:p>
          <w:p w:rsidR="00B555F8" w:rsidRPr="00507741" w:rsidRDefault="00B555F8" w:rsidP="003D48BB">
            <w:pPr>
              <w:rPr>
                <w:rFonts w:ascii="Times New Roman" w:hAnsi="Times New Roman" w:cs="Times New Roman"/>
                <w:bCs/>
                <w:sz w:val="12"/>
                <w:szCs w:val="12"/>
              </w:rPr>
            </w:pP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Female (n=61)</w:t>
            </w:r>
          </w:p>
          <w:p w:rsidR="00B555F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Data not available (n=66)</w:t>
            </w:r>
          </w:p>
          <w:p w:rsidR="00B555F8" w:rsidRPr="007F2824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Male (data not available)</w:t>
            </w:r>
          </w:p>
        </w:tc>
        <w:tc>
          <w:tcPr>
            <w:tcW w:w="4531" w:type="dxa"/>
          </w:tcPr>
          <w:p w:rsidR="00B555F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8755B6" w:rsidRDefault="00B555F8" w:rsidP="003D48BB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28 (29.78%)</w:t>
            </w: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66 (70.21%)</w:t>
            </w: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8755B6" w:rsidRDefault="00B555F8" w:rsidP="003D48BB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36 (15-68)</w:t>
            </w:r>
          </w:p>
          <w:p w:rsidR="00B555F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0F2607" w:rsidRDefault="00B555F8" w:rsidP="003D48BB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B555F8" w:rsidRPr="0069070D" w:rsidRDefault="00B555F8" w:rsidP="003D48BB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17 (25.70%)</w:t>
            </w: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9 (13.60%)</w:t>
            </w: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8 (12.10%)</w:t>
            </w: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4 (6.00%)</w:t>
            </w: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9 (13.60%)</w:t>
            </w: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13 (19.60%)</w:t>
            </w: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6 (9.00%)</w:t>
            </w:r>
          </w:p>
          <w:p w:rsidR="00B555F8" w:rsidRPr="00D3709C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37.5 (21-77)</w:t>
            </w:r>
          </w:p>
          <w:p w:rsidR="00B555F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0F2607" w:rsidRDefault="00B555F8" w:rsidP="003D48BB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B555F8" w:rsidRPr="00A048B4" w:rsidRDefault="00B555F8" w:rsidP="003D48BB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6 (21.40%)</w:t>
            </w: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6 (21.40%)</w:t>
            </w: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7 (25.00%)</w:t>
            </w: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3 (10.70%)</w:t>
            </w: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6 (21.40%)</w:t>
            </w:r>
          </w:p>
          <w:p w:rsidR="00B555F8" w:rsidRPr="005F627E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FB53F2" w:rsidRDefault="00B555F8" w:rsidP="003D48BB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6 (9.09%)</w:t>
            </w:r>
          </w:p>
          <w:p w:rsidR="00B555F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60 (90.90%)</w:t>
            </w:r>
          </w:p>
          <w:p w:rsidR="00B555F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FB53F2" w:rsidRDefault="00B555F8" w:rsidP="003D48BB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B555F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005AAE" w:rsidRDefault="00B555F8" w:rsidP="003D48BB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B555F8" w:rsidRPr="00444078" w:rsidRDefault="00B555F8" w:rsidP="003D48B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 xml:space="preserve">46 (69.69%) </w:t>
            </w:r>
          </w:p>
          <w:p w:rsidR="00B555F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20 (30.30%)</w:t>
            </w:r>
          </w:p>
          <w:p w:rsidR="00B555F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005AAE" w:rsidRDefault="00B555F8" w:rsidP="003D48BB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B555F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507741" w:rsidRDefault="00B555F8" w:rsidP="003D48BB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B555F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22 (33.30%)</w:t>
            </w:r>
          </w:p>
          <w:p w:rsidR="00B555F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44 (66.60%)</w:t>
            </w:r>
          </w:p>
          <w:p w:rsidR="00B555F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507741" w:rsidRDefault="00B555F8" w:rsidP="003D48BB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B555F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10 (35.70%)</w:t>
            </w:r>
          </w:p>
          <w:p w:rsidR="00B555F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18 (64.20%)</w:t>
            </w:r>
          </w:p>
          <w:p w:rsidR="00B555F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507741" w:rsidRDefault="00B555F8" w:rsidP="003D48BB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B555F8" w:rsidRDefault="00B555F8" w:rsidP="003D48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27 (44.26%)</w:t>
            </w:r>
          </w:p>
          <w:p w:rsidR="00B555F8" w:rsidRPr="00456D0B" w:rsidRDefault="00B555F8" w:rsidP="003D48BB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 w:rsidRPr="00444078">
              <w:rPr>
                <w:rFonts w:ascii="Times New Roman" w:hAnsi="Times New Roman" w:cs="Times New Roman"/>
                <w:sz w:val="20"/>
                <w:szCs w:val="20"/>
              </w:rPr>
              <w:t>5 (7.57%)</w:t>
            </w:r>
          </w:p>
        </w:tc>
      </w:tr>
    </w:tbl>
    <w:p w:rsidR="00B555F8" w:rsidRDefault="00B555F8" w:rsidP="00B555F8"/>
    <w:p w:rsidR="00B555F8" w:rsidRDefault="00B555F8" w:rsidP="00B555F8"/>
    <w:p w:rsidR="00B555F8" w:rsidRDefault="00B555F8" w:rsidP="00B555F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B70D8B">
        <w:rPr>
          <w:rFonts w:ascii="Times New Roman" w:hAnsi="Times New Roman" w:cs="Times New Roman"/>
          <w:b/>
          <w:bCs/>
          <w:sz w:val="20"/>
          <w:szCs w:val="20"/>
        </w:rPr>
        <w:t xml:space="preserve">Table 2 Prevalence of </w:t>
      </w:r>
      <w:r>
        <w:rPr>
          <w:rFonts w:ascii="Times New Roman" w:hAnsi="Times New Roman" w:cs="Times New Roman"/>
          <w:b/>
          <w:bCs/>
          <w:sz w:val="20"/>
          <w:szCs w:val="20"/>
        </w:rPr>
        <w:t>H</w:t>
      </w:r>
      <w:r w:rsidRPr="00B70D8B">
        <w:rPr>
          <w:rFonts w:ascii="Times New Roman" w:hAnsi="Times New Roman" w:cs="Times New Roman"/>
          <w:b/>
          <w:bCs/>
          <w:sz w:val="20"/>
          <w:szCs w:val="20"/>
        </w:rPr>
        <w:t>uman papillomavirus (HPV) infection in external anogenital warts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(EGW)</w:t>
      </w:r>
      <w:r w:rsidRPr="00B70D8B">
        <w:rPr>
          <w:rFonts w:ascii="Times New Roman" w:hAnsi="Times New Roman" w:cs="Times New Roman"/>
          <w:b/>
          <w:bCs/>
          <w:sz w:val="20"/>
          <w:szCs w:val="20"/>
        </w:rPr>
        <w:t>, according to low-risk (LR) and high-risk (HR) classification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B555F8" w:rsidTr="003D48BB">
        <w:tc>
          <w:tcPr>
            <w:tcW w:w="9062" w:type="dxa"/>
            <w:gridSpan w:val="4"/>
          </w:tcPr>
          <w:p w:rsidR="00B555F8" w:rsidRPr="007D2546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D254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No; (%) of cases</w:t>
            </w:r>
          </w:p>
        </w:tc>
      </w:tr>
      <w:tr w:rsidR="00B555F8" w:rsidTr="003D48BB">
        <w:tc>
          <w:tcPr>
            <w:tcW w:w="2265" w:type="dxa"/>
          </w:tcPr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2265" w:type="dxa"/>
          </w:tcPr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Male</w:t>
            </w:r>
          </w:p>
        </w:tc>
        <w:tc>
          <w:tcPr>
            <w:tcW w:w="2266" w:type="dxa"/>
          </w:tcPr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Female</w:t>
            </w:r>
          </w:p>
        </w:tc>
        <w:tc>
          <w:tcPr>
            <w:tcW w:w="2266" w:type="dxa"/>
          </w:tcPr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</w:tc>
      </w:tr>
      <w:tr w:rsidR="00B555F8" w:rsidRPr="00566784" w:rsidTr="003D48BB">
        <w:tc>
          <w:tcPr>
            <w:tcW w:w="2265" w:type="dxa"/>
          </w:tcPr>
          <w:p w:rsidR="00B555F8" w:rsidRPr="00566784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566784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Mono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infections;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LR or HR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HPV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Multi infections;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with LR and/or HR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HPV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LR HPV mono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infection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LR HPV mono or multi infection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; without HR HPV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 xml:space="preserve">Samples infected 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with ≥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 xml:space="preserve"> LR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HPV </w:t>
            </w: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genotype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HR HPV mono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infection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; without LR HPV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 xml:space="preserve">Samples infected 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with ≥ 1 HR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HPV</w:t>
            </w: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 xml:space="preserve"> genotypes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with ≥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HPV</w:t>
            </w: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 xml:space="preserve"> genotype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Samples infected with 1 HR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HPV</w:t>
            </w: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 xml:space="preserve"> genotype;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with ≥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HPV</w:t>
            </w: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 xml:space="preserve"> genotype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Samples infected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with &gt; 1 HR genotypes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with ≥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LR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HPV</w:t>
            </w: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 xml:space="preserve"> genotype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Unidentified HPV genotype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566784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HPV negative samples</w:t>
            </w:r>
          </w:p>
        </w:tc>
        <w:tc>
          <w:tcPr>
            <w:tcW w:w="2265" w:type="dxa"/>
          </w:tcPr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(n=28)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(75.00%)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(25%)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(75.00%)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(82.10%)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(17.85%)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(14.28%)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(3.57%)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6" w:type="dxa"/>
          </w:tcPr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(n=66)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(71.21%)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(28.78%)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(71.21%)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(80.30%)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(19.60%)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(15.15%)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(4.54%)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6" w:type="dxa"/>
          </w:tcPr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(n=94)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(72.34%)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(27.65%)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(72.34%)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(80.80%)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(19.14%)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(14.89%)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(4.25%)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3B41DD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41D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B555F8" w:rsidRPr="00566784" w:rsidRDefault="00B555F8" w:rsidP="00B555F8">
      <w:pPr>
        <w:rPr>
          <w:rFonts w:ascii="Times New Roman" w:hAnsi="Times New Roman" w:cs="Times New Roman"/>
          <w:sz w:val="20"/>
          <w:szCs w:val="20"/>
        </w:rPr>
      </w:pPr>
    </w:p>
    <w:p w:rsidR="00B555F8" w:rsidRDefault="00B555F8" w:rsidP="00B555F8"/>
    <w:p w:rsidR="00B555F8" w:rsidRDefault="00B555F8" w:rsidP="00B555F8"/>
    <w:p w:rsidR="00B555F8" w:rsidRDefault="00B555F8" w:rsidP="00B555F8"/>
    <w:p w:rsidR="00B555F8" w:rsidRDefault="00B555F8" w:rsidP="00B555F8"/>
    <w:p w:rsidR="00B555F8" w:rsidRDefault="00B555F8" w:rsidP="00B555F8"/>
    <w:p w:rsidR="00B555F8" w:rsidRDefault="00B555F8" w:rsidP="00B555F8"/>
    <w:p w:rsidR="00B555F8" w:rsidRPr="007D2546" w:rsidRDefault="00B555F8" w:rsidP="00B555F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7D2546">
        <w:rPr>
          <w:rFonts w:ascii="Times New Roman" w:hAnsi="Times New Roman" w:cs="Times New Roman"/>
          <w:b/>
          <w:bCs/>
          <w:sz w:val="20"/>
          <w:szCs w:val="20"/>
        </w:rPr>
        <w:t>Table 3 Distribution of high-risk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(HR)</w:t>
      </w:r>
      <w:r w:rsidRPr="007D254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Human papillomavirus (</w:t>
      </w:r>
      <w:r w:rsidRPr="007D2546">
        <w:rPr>
          <w:rFonts w:ascii="Times New Roman" w:hAnsi="Times New Roman" w:cs="Times New Roman"/>
          <w:b/>
          <w:bCs/>
          <w:sz w:val="20"/>
          <w:szCs w:val="20"/>
        </w:rPr>
        <w:t>HPV</w:t>
      </w:r>
      <w:r>
        <w:rPr>
          <w:rFonts w:ascii="Times New Roman" w:hAnsi="Times New Roman" w:cs="Times New Roman"/>
          <w:b/>
          <w:bCs/>
          <w:sz w:val="20"/>
          <w:szCs w:val="20"/>
        </w:rPr>
        <w:t>)</w:t>
      </w:r>
      <w:r w:rsidRPr="007D2546">
        <w:rPr>
          <w:rFonts w:ascii="Times New Roman" w:hAnsi="Times New Roman" w:cs="Times New Roman"/>
          <w:b/>
          <w:bCs/>
          <w:sz w:val="20"/>
          <w:szCs w:val="20"/>
        </w:rPr>
        <w:t xml:space="preserve"> genotypes related to ages among patients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diagnosed </w:t>
      </w:r>
      <w:r w:rsidRPr="00E2364D">
        <w:rPr>
          <w:rFonts w:ascii="Times New Roman" w:hAnsi="Times New Roman" w:cs="Times New Roman"/>
          <w:b/>
          <w:bCs/>
          <w:sz w:val="20"/>
          <w:szCs w:val="20"/>
        </w:rPr>
        <w:t>with external</w:t>
      </w:r>
      <w:r w:rsidRPr="007D2546">
        <w:rPr>
          <w:rFonts w:ascii="Times New Roman" w:hAnsi="Times New Roman" w:cs="Times New Roman"/>
          <w:b/>
          <w:bCs/>
          <w:sz w:val="20"/>
          <w:szCs w:val="20"/>
        </w:rPr>
        <w:t xml:space="preserve"> anogenital warts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(EGW)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B555F8" w:rsidTr="003D48BB">
        <w:tc>
          <w:tcPr>
            <w:tcW w:w="9062" w:type="dxa"/>
            <w:gridSpan w:val="4"/>
          </w:tcPr>
          <w:p w:rsidR="00B555F8" w:rsidRPr="00B9617B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617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;</w:t>
            </w:r>
            <w:r w:rsidRPr="00B9617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(%) of cases</w:t>
            </w:r>
          </w:p>
        </w:tc>
      </w:tr>
      <w:tr w:rsidR="00B555F8" w:rsidTr="003D48BB">
        <w:tc>
          <w:tcPr>
            <w:tcW w:w="2265" w:type="dxa"/>
          </w:tcPr>
          <w:p w:rsidR="00B555F8" w:rsidRPr="00030AAD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30A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030AAD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30A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Mono or multi HR HPV infections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Range of age groups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15-20</w:t>
            </w:r>
          </w:p>
          <w:p w:rsidR="00B555F8" w:rsidRPr="0096327C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20-30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30-40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40-50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50-60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&gt;60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A04E58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4E5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total of </w:t>
            </w:r>
            <w:r w:rsidRPr="00A04E58"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lightGray"/>
              </w:rPr>
              <w:t>≤</w:t>
            </w:r>
            <w:r w:rsidRPr="00A04E5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30</w:t>
            </w:r>
          </w:p>
          <w:p w:rsidR="00B555F8" w:rsidRPr="00A04E58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B555F8" w:rsidRPr="00CD4193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4E5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totalof &gt; 30</w:t>
            </w:r>
          </w:p>
        </w:tc>
        <w:tc>
          <w:tcPr>
            <w:tcW w:w="2265" w:type="dxa"/>
          </w:tcPr>
          <w:p w:rsidR="00B555F8" w:rsidRPr="00030AAD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30A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Male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4193">
              <w:rPr>
                <w:rFonts w:ascii="Times New Roman" w:hAnsi="Times New Roman" w:cs="Times New Roman"/>
                <w:sz w:val="20"/>
                <w:szCs w:val="20"/>
              </w:rPr>
              <w:t>(28)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(17.85%)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555F8" w:rsidRPr="0096327C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(60.00%)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(20.00%)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(20%)</w:t>
            </w:r>
          </w:p>
          <w:p w:rsidR="00B555F8" w:rsidRPr="00A04E58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4E5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  <w:p w:rsidR="00B555F8" w:rsidRPr="00A04E58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4E5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(60%)</w:t>
            </w:r>
          </w:p>
          <w:p w:rsidR="00B555F8" w:rsidRPr="00A04E58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4E5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  <w:p w:rsidR="00B555F8" w:rsidRPr="00CD4193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4E5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(40%)</w:t>
            </w:r>
          </w:p>
        </w:tc>
        <w:tc>
          <w:tcPr>
            <w:tcW w:w="2266" w:type="dxa"/>
          </w:tcPr>
          <w:p w:rsidR="00B555F8" w:rsidRPr="00030AAD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30A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Female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(66)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(19.60%)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(53.84%)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(15.38%)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(15.38%)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(15.38%)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A04E58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4E5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</w:t>
            </w:r>
          </w:p>
          <w:p w:rsidR="00B555F8" w:rsidRPr="00A04E58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4E5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(69.23%)</w:t>
            </w:r>
          </w:p>
          <w:p w:rsidR="00B555F8" w:rsidRPr="00A04E58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4E5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  <w:p w:rsidR="00B555F8" w:rsidRPr="00CD4193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4E5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(30.76%)</w:t>
            </w:r>
          </w:p>
        </w:tc>
        <w:tc>
          <w:tcPr>
            <w:tcW w:w="2266" w:type="dxa"/>
          </w:tcPr>
          <w:p w:rsidR="00B555F8" w:rsidRPr="00030AAD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30A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(94)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(19.14%)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38.88%)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(27.77%)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(5.50%)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(11.11%)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(11.11%)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(5.50%)</w:t>
            </w:r>
          </w:p>
          <w:p w:rsidR="00B555F8" w:rsidRPr="00A04E58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4E5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</w:t>
            </w:r>
          </w:p>
          <w:p w:rsidR="00B555F8" w:rsidRPr="00A04E58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4E5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(66.66%)</w:t>
            </w:r>
          </w:p>
          <w:p w:rsidR="00B555F8" w:rsidRPr="00A04E58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4E5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  <w:p w:rsidR="00B555F8" w:rsidRPr="00CD4193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4E5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(33.33%)</w:t>
            </w:r>
          </w:p>
        </w:tc>
      </w:tr>
    </w:tbl>
    <w:p w:rsidR="00B555F8" w:rsidRDefault="00B555F8" w:rsidP="00B555F8"/>
    <w:p w:rsidR="00B555F8" w:rsidRDefault="00B555F8" w:rsidP="00B555F8"/>
    <w:p w:rsidR="00B555F8" w:rsidRDefault="00B555F8" w:rsidP="00B555F8"/>
    <w:p w:rsidR="00B555F8" w:rsidRDefault="00B555F8" w:rsidP="00B555F8"/>
    <w:p w:rsidR="00B555F8" w:rsidRDefault="00B555F8" w:rsidP="00B555F8"/>
    <w:p w:rsidR="00B555F8" w:rsidRDefault="00B555F8" w:rsidP="00B555F8"/>
    <w:p w:rsidR="00B555F8" w:rsidRDefault="00B555F8" w:rsidP="00B555F8"/>
    <w:p w:rsidR="00B555F8" w:rsidRDefault="00B555F8" w:rsidP="00B555F8"/>
    <w:p w:rsidR="00B555F8" w:rsidRDefault="00B555F8" w:rsidP="00B555F8"/>
    <w:p w:rsidR="00B555F8" w:rsidRDefault="00B555F8" w:rsidP="00B555F8"/>
    <w:p w:rsidR="00B555F8" w:rsidRDefault="00B555F8" w:rsidP="00B555F8"/>
    <w:p w:rsidR="00B555F8" w:rsidRDefault="00B555F8" w:rsidP="00B555F8"/>
    <w:p w:rsidR="00B555F8" w:rsidRDefault="00B555F8" w:rsidP="00B555F8"/>
    <w:p w:rsidR="00B555F8" w:rsidRDefault="00B555F8" w:rsidP="00B555F8"/>
    <w:p w:rsidR="00B555F8" w:rsidRDefault="00B555F8" w:rsidP="00B555F8"/>
    <w:p w:rsidR="00B555F8" w:rsidRDefault="00B555F8" w:rsidP="00B555F8"/>
    <w:p w:rsidR="00B555F8" w:rsidRDefault="00B555F8" w:rsidP="00B555F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F10060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4 Prevalence of specific </w:t>
      </w:r>
      <w:r>
        <w:rPr>
          <w:rFonts w:ascii="Times New Roman" w:hAnsi="Times New Roman" w:cs="Times New Roman"/>
          <w:b/>
          <w:bCs/>
          <w:sz w:val="20"/>
          <w:szCs w:val="20"/>
        </w:rPr>
        <w:t>H</w:t>
      </w:r>
      <w:r w:rsidRPr="00F10060">
        <w:rPr>
          <w:rFonts w:ascii="Times New Roman" w:hAnsi="Times New Roman" w:cs="Times New Roman"/>
          <w:b/>
          <w:bCs/>
          <w:sz w:val="20"/>
          <w:szCs w:val="20"/>
        </w:rPr>
        <w:t>uman papillomavirus (HPV) genotypes among 94 patients diagnosed with external anogenital warts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(EGW)</w:t>
      </w:r>
      <w:r w:rsidRPr="00F10060">
        <w:rPr>
          <w:rFonts w:ascii="Times New Roman" w:hAnsi="Times New Roman" w:cs="Times New Roman"/>
          <w:b/>
          <w:bCs/>
          <w:sz w:val="20"/>
          <w:szCs w:val="20"/>
        </w:rPr>
        <w:t>, by decreasing order of frequency of low-risk (LR) and high-risk (HR) HPV genotypes</w:t>
      </w:r>
    </w:p>
    <w:p w:rsidR="00B555F8" w:rsidRDefault="00B555F8" w:rsidP="00B555F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B555F8" w:rsidTr="003D48BB">
        <w:tc>
          <w:tcPr>
            <w:tcW w:w="9062" w:type="dxa"/>
            <w:gridSpan w:val="4"/>
          </w:tcPr>
          <w:p w:rsidR="00B555F8" w:rsidRPr="00F10060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No; (%) of cases</w:t>
            </w:r>
          </w:p>
        </w:tc>
      </w:tr>
      <w:tr w:rsidR="00B555F8" w:rsidRPr="0020414A" w:rsidTr="003D48BB">
        <w:tc>
          <w:tcPr>
            <w:tcW w:w="2265" w:type="dxa"/>
          </w:tcPr>
          <w:p w:rsidR="00B555F8" w:rsidRPr="008734BA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7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HPV genotype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8734BA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7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Low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</w:t>
            </w:r>
            <w:r w:rsidRPr="0087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risk (LR)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HPV genotypes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HPV 6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HPV 11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HPV 42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HPV 40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HPV 44/55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HPV 54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HPV 67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HPV 62/81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8734BA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7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High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</w:t>
            </w:r>
            <w:r w:rsidRPr="0087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risk (HR)</w:t>
            </w:r>
          </w:p>
          <w:p w:rsidR="00B555F8" w:rsidRPr="008734BA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7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HPV genotypes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HPV 56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HPV59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HPV 66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HPV 73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HPV 16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HPV 18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HPV 51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HPV 39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HPV 52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HPV 53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HPV 68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20414A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5" w:type="dxa"/>
          </w:tcPr>
          <w:p w:rsidR="00B555F8" w:rsidRPr="008734BA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7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Cases of monoinfection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(62.76%)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(9.57%)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(1.06%)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Pr="0020414A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6" w:type="dxa"/>
          </w:tcPr>
          <w:p w:rsidR="00B555F8" w:rsidRPr="008734BA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7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Cases of multi infection 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(with other LR and / 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HR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(23.40%)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(3.19%)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(6.38%)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(2.12%)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(2.12%)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(2.12%)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(2.12%)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(1.06%)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(3.19%)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(3.19%)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(3.19%)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(3.19%)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(2.12%)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(2.12%)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(2.12%)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(1.06%)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(1.06%)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(1.06%)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B555F8" w:rsidRPr="0020414A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(1.06%)</w:t>
            </w:r>
          </w:p>
        </w:tc>
        <w:tc>
          <w:tcPr>
            <w:tcW w:w="2266" w:type="dxa"/>
          </w:tcPr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734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All infections</w:t>
            </w:r>
          </w:p>
          <w:p w:rsidR="00B555F8" w:rsidRPr="008734BA" w:rsidRDefault="00B555F8" w:rsidP="003D48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(86.17%)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(12.76%)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(6.38%)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(3.19%)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(2.12%)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(2.12%)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(2.12%)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(1.06%)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(3.19%)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(3.19%)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(3.19%)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(3.19%)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(2.12%)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(2.12%)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(2.12%)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(1.06%)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(1.06%)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(1.06%)</w:t>
            </w:r>
          </w:p>
          <w:p w:rsidR="00B555F8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B555F8" w:rsidRPr="0020414A" w:rsidRDefault="00B555F8" w:rsidP="003D4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(1.06%)</w:t>
            </w:r>
          </w:p>
        </w:tc>
      </w:tr>
    </w:tbl>
    <w:p w:rsidR="00B555F8" w:rsidRPr="0020414A" w:rsidRDefault="00B555F8" w:rsidP="00B555F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555F8" w:rsidRDefault="00B555F8" w:rsidP="00B555F8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4526F" w:rsidRDefault="00F4526F">
      <w:bookmarkStart w:id="0" w:name="_GoBack"/>
      <w:bookmarkEnd w:id="0"/>
    </w:p>
    <w:sectPr w:rsidR="00F4526F">
      <w:footerReference w:type="default" r:id="rId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67583451"/>
      <w:docPartObj>
        <w:docPartGallery w:val="Page Numbers (Bottom of Page)"/>
        <w:docPartUnique/>
      </w:docPartObj>
    </w:sdtPr>
    <w:sdtEndPr/>
    <w:sdtContent>
      <w:p w:rsidR="005659F7" w:rsidRDefault="00B555F8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5659F7" w:rsidRDefault="00B555F8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5F8"/>
    <w:rsid w:val="003A0A23"/>
    <w:rsid w:val="00B555F8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76B363-3394-446B-94D1-922367B1B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55F8"/>
    <w:rPr>
      <w:lang w:val="hu-H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555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55F8"/>
    <w:rPr>
      <w:lang w:val="hu-HU"/>
    </w:rPr>
  </w:style>
  <w:style w:type="table" w:styleId="TableGrid">
    <w:name w:val="Table Grid"/>
    <w:basedOn w:val="TableNormal"/>
    <w:uiPriority w:val="39"/>
    <w:rsid w:val="00B555F8"/>
    <w:pPr>
      <w:spacing w:after="0" w:line="240" w:lineRule="auto"/>
    </w:pPr>
    <w:rPr>
      <w:lang w:val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550</Words>
  <Characters>3141</Characters>
  <Application>Microsoft Office Word</Application>
  <DocSecurity>0</DocSecurity>
  <Lines>26</Lines>
  <Paragraphs>7</Paragraphs>
  <ScaleCrop>false</ScaleCrop>
  <Company>Springer Nature</Company>
  <LinksUpToDate>false</LinksUpToDate>
  <CharactersWithSpaces>3684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2021-01-29T02:20:00Z</dcterms:created>
  <dcterms:modified xsi:type="dcterms:W3CDTF">2021-01-29T02:21:00Z</dcterms:modified>
</cp:coreProperties>
</file>