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20" w:type="dxa"/>
        <w:tblInd w:w="96" w:type="dxa"/>
        <w:tblLook w:val="04A0"/>
      </w:tblPr>
      <w:tblGrid>
        <w:gridCol w:w="2080"/>
        <w:gridCol w:w="1720"/>
        <w:gridCol w:w="1620"/>
        <w:gridCol w:w="1720"/>
        <w:gridCol w:w="1780"/>
      </w:tblGrid>
      <w:tr w:rsidR="00942B6C" w:rsidRPr="00942B6C" w:rsidTr="00942B6C">
        <w:trPr>
          <w:trHeight w:val="336"/>
        </w:trPr>
        <w:tc>
          <w:tcPr>
            <w:tcW w:w="89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Table</w:t>
            </w:r>
            <w:r w:rsidR="002B7DA6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 xml:space="preserve"> S</w:t>
            </w: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 Significant differences in order levels between the two groups (mean±sd)</w:t>
            </w:r>
          </w:p>
        </w:tc>
      </w:tr>
      <w:tr w:rsidR="00942B6C" w:rsidRPr="00942B6C" w:rsidTr="00942B6C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Group B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-value*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Bifidobacteriales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Fusobacteriales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Campylobacterales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0.127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0.034 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Enterobacteriales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0.008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Pasteurellales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0.127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0.030 </w:t>
            </w:r>
          </w:p>
        </w:tc>
      </w:tr>
      <w:tr w:rsidR="00942B6C" w:rsidRPr="00942B6C" w:rsidTr="00942B6C">
        <w:trPr>
          <w:trHeight w:val="288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Spirochaetales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1.7%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0.033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0.006 </w:t>
            </w:r>
          </w:p>
        </w:tc>
      </w:tr>
      <w:tr w:rsidR="00942B6C" w:rsidRPr="00942B6C" w:rsidTr="00942B6C">
        <w:trPr>
          <w:trHeight w:val="300"/>
        </w:trPr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Verrucomicrobiales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0.4%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0.026 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0.004 </w:t>
            </w:r>
          </w:p>
        </w:tc>
      </w:tr>
      <w:tr w:rsidR="00942B6C" w:rsidRPr="00942B6C" w:rsidTr="00942B6C">
        <w:trPr>
          <w:trHeight w:val="624"/>
        </w:trPr>
        <w:tc>
          <w:tcPr>
            <w:tcW w:w="892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42B6C" w:rsidRPr="00942B6C" w:rsidRDefault="00942B6C" w:rsidP="00942B6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942B6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Notes: Group A: esophageal cancer postoperative tissue; Group B: esophageal mucosa group; *:Wilcoxon.test</w:t>
            </w:r>
          </w:p>
        </w:tc>
      </w:tr>
    </w:tbl>
    <w:p w:rsidR="0095130C" w:rsidRPr="00942B6C" w:rsidRDefault="0095130C" w:rsidP="00242754">
      <w:pPr>
        <w:rPr>
          <w:szCs w:val="21"/>
        </w:rPr>
      </w:pPr>
    </w:p>
    <w:sectPr w:rsidR="0095130C" w:rsidRPr="00942B6C" w:rsidSect="00664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EAA" w:rsidRDefault="00E07EAA" w:rsidP="00C319AC">
      <w:r>
        <w:separator/>
      </w:r>
    </w:p>
  </w:endnote>
  <w:endnote w:type="continuationSeparator" w:id="1">
    <w:p w:rsidR="00E07EAA" w:rsidRDefault="00E07EAA" w:rsidP="00C31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EAA" w:rsidRDefault="00E07EAA" w:rsidP="00C319AC">
      <w:r>
        <w:separator/>
      </w:r>
    </w:p>
  </w:footnote>
  <w:footnote w:type="continuationSeparator" w:id="1">
    <w:p w:rsidR="00E07EAA" w:rsidRDefault="00E07EAA" w:rsidP="00C31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19AC"/>
    <w:rsid w:val="000A510E"/>
    <w:rsid w:val="00106612"/>
    <w:rsid w:val="001D0C5A"/>
    <w:rsid w:val="00242754"/>
    <w:rsid w:val="00242A6B"/>
    <w:rsid w:val="002B7DA6"/>
    <w:rsid w:val="002D4B28"/>
    <w:rsid w:val="006647A7"/>
    <w:rsid w:val="006F111D"/>
    <w:rsid w:val="009339DD"/>
    <w:rsid w:val="00942B6C"/>
    <w:rsid w:val="00947F89"/>
    <w:rsid w:val="0095130C"/>
    <w:rsid w:val="00B0653D"/>
    <w:rsid w:val="00C319AC"/>
    <w:rsid w:val="00C81BCE"/>
    <w:rsid w:val="00CF5229"/>
    <w:rsid w:val="00DB0619"/>
    <w:rsid w:val="00E07EAA"/>
    <w:rsid w:val="00EC7B79"/>
    <w:rsid w:val="00F323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7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1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1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1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19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9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Dr.Liu</cp:lastModifiedBy>
  <cp:revision>8</cp:revision>
  <dcterms:created xsi:type="dcterms:W3CDTF">2020-09-18T08:10:00Z</dcterms:created>
  <dcterms:modified xsi:type="dcterms:W3CDTF">2020-12-06T07:00:00Z</dcterms:modified>
</cp:coreProperties>
</file>