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838C9" w14:textId="152AF173" w:rsidR="00826523" w:rsidRDefault="00826523" w:rsidP="009D0DE1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B7D84B9" wp14:editId="26D70DC4">
            <wp:extent cx="5274310" cy="243976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6CC0D" w14:textId="77777777" w:rsidR="00826523" w:rsidRDefault="00826523" w:rsidP="009D0DE1">
      <w:pPr>
        <w:rPr>
          <w:rFonts w:ascii="Times New Roman" w:hAnsi="Times New Roman" w:cs="Times New Roman"/>
          <w:b/>
          <w:bCs/>
          <w:sz w:val="24"/>
        </w:rPr>
      </w:pPr>
    </w:p>
    <w:p w14:paraId="3CF2ECF6" w14:textId="702E26E5" w:rsidR="00247456" w:rsidRPr="009D0DE1" w:rsidRDefault="009D0DE1" w:rsidP="00EC1987">
      <w:r w:rsidRPr="00895684">
        <w:rPr>
          <w:rFonts w:ascii="Times New Roman" w:hAnsi="Times New Roman" w:cs="Times New Roman" w:hint="eastAsia"/>
          <w:b/>
          <w:bCs/>
          <w:sz w:val="24"/>
        </w:rPr>
        <w:t>S</w:t>
      </w:r>
      <w:r w:rsidRPr="00895684">
        <w:rPr>
          <w:rFonts w:ascii="Times New Roman" w:hAnsi="Times New Roman" w:cs="Times New Roman"/>
          <w:b/>
          <w:bCs/>
          <w:sz w:val="24"/>
        </w:rPr>
        <w:t>upplementary Fig</w:t>
      </w:r>
      <w:r w:rsidRPr="00895684">
        <w:rPr>
          <w:rFonts w:ascii="Times New Roman" w:hAnsi="Times New Roman" w:cs="Times New Roman" w:hint="eastAsia"/>
          <w:b/>
          <w:bCs/>
          <w:sz w:val="24"/>
        </w:rPr>
        <w:t>.</w:t>
      </w:r>
      <w:r w:rsidRPr="00895684">
        <w:rPr>
          <w:rFonts w:ascii="Times New Roman" w:hAnsi="Times New Roman" w:cs="Times New Roman"/>
          <w:b/>
          <w:bCs/>
          <w:sz w:val="24"/>
        </w:rPr>
        <w:t xml:space="preserve"> 1 </w:t>
      </w:r>
      <w:r w:rsidR="00EC1987" w:rsidRPr="00895684">
        <w:rPr>
          <w:rFonts w:ascii="Times New Roman" w:hAnsi="Times New Roman"/>
          <w:sz w:val="24"/>
        </w:rPr>
        <w:t xml:space="preserve">Performing high-throughput sequencing. </w:t>
      </w:r>
      <w:r w:rsidR="00EC1987" w:rsidRPr="003A7D1B">
        <w:rPr>
          <w:rFonts w:ascii="Times New Roman" w:hAnsi="Times New Roman" w:hint="eastAsia"/>
          <w:b/>
          <w:bCs/>
          <w:sz w:val="24"/>
        </w:rPr>
        <w:t>(</w:t>
      </w:r>
      <w:r w:rsidR="003A7D1B" w:rsidRPr="003A7D1B">
        <w:rPr>
          <w:rFonts w:ascii="Times New Roman" w:hAnsi="Times New Roman"/>
          <w:b/>
          <w:bCs/>
          <w:sz w:val="24"/>
        </w:rPr>
        <w:t>a</w:t>
      </w:r>
      <w:r w:rsidR="00EC1987" w:rsidRPr="003A7D1B">
        <w:rPr>
          <w:rFonts w:ascii="Times New Roman" w:hAnsi="Times New Roman" w:hint="eastAsia"/>
          <w:b/>
          <w:bCs/>
          <w:sz w:val="24"/>
        </w:rPr>
        <w:t>)</w:t>
      </w:r>
      <w:r w:rsidR="00EC1987" w:rsidRPr="00895684">
        <w:rPr>
          <w:rFonts w:ascii="Times New Roman" w:hAnsi="Times New Roman"/>
          <w:sz w:val="24"/>
        </w:rPr>
        <w:t xml:space="preserve"> Clustered heatmap. Each column represents a tissue sample, and each </w:t>
      </w:r>
      <w:r w:rsidR="00EC1987" w:rsidRPr="00895684">
        <w:rPr>
          <w:rFonts w:ascii="Times New Roman" w:hAnsi="Times New Roman" w:hint="eastAsia"/>
          <w:sz w:val="24"/>
        </w:rPr>
        <w:t>row</w:t>
      </w:r>
      <w:r w:rsidR="00EC1987" w:rsidRPr="00895684">
        <w:rPr>
          <w:rFonts w:ascii="Times New Roman" w:hAnsi="Times New Roman"/>
          <w:sz w:val="24"/>
        </w:rPr>
        <w:t xml:space="preserve"> represents a circRNA. </w:t>
      </w:r>
      <w:r w:rsidR="00EC1987">
        <w:rPr>
          <w:rFonts w:ascii="Times New Roman" w:hAnsi="Times New Roman"/>
          <w:sz w:val="24"/>
        </w:rPr>
        <w:t>Blue</w:t>
      </w:r>
      <w:r w:rsidR="00EC1987" w:rsidRPr="00895684">
        <w:rPr>
          <w:rFonts w:ascii="Times New Roman" w:hAnsi="Times New Roman"/>
          <w:sz w:val="24"/>
        </w:rPr>
        <w:t xml:space="preserve"> (low), </w:t>
      </w:r>
      <w:r w:rsidR="00EC1987">
        <w:rPr>
          <w:rFonts w:ascii="Times New Roman" w:hAnsi="Times New Roman"/>
          <w:sz w:val="24"/>
        </w:rPr>
        <w:t>White</w:t>
      </w:r>
      <w:r w:rsidR="00EC1987" w:rsidRPr="00895684">
        <w:rPr>
          <w:rFonts w:ascii="Times New Roman" w:hAnsi="Times New Roman"/>
          <w:sz w:val="24"/>
        </w:rPr>
        <w:t xml:space="preserve"> (medium) and red (strong) represents different intensity respectively. </w:t>
      </w:r>
      <w:r w:rsidR="00EC1987" w:rsidRPr="003A7D1B">
        <w:rPr>
          <w:rFonts w:ascii="Times New Roman" w:hAnsi="Times New Roman"/>
          <w:b/>
          <w:bCs/>
          <w:sz w:val="24"/>
        </w:rPr>
        <w:t>(</w:t>
      </w:r>
      <w:r w:rsidR="003A7D1B" w:rsidRPr="003A7D1B">
        <w:rPr>
          <w:rFonts w:ascii="Times New Roman" w:hAnsi="Times New Roman"/>
          <w:b/>
          <w:bCs/>
          <w:sz w:val="24"/>
        </w:rPr>
        <w:t>b</w:t>
      </w:r>
      <w:r w:rsidR="00EC1987" w:rsidRPr="003A7D1B">
        <w:rPr>
          <w:rFonts w:ascii="Times New Roman" w:hAnsi="Times New Roman"/>
          <w:b/>
          <w:bCs/>
          <w:sz w:val="24"/>
        </w:rPr>
        <w:t xml:space="preserve">) </w:t>
      </w:r>
      <w:r w:rsidR="00EC1987" w:rsidRPr="00895684">
        <w:rPr>
          <w:rFonts w:ascii="Times New Roman" w:hAnsi="Times New Roman"/>
          <w:sz w:val="24"/>
        </w:rPr>
        <w:t>Volcano plots. Each dot indicates a circRNA.</w:t>
      </w:r>
      <w:r w:rsidR="00EC1987">
        <w:rPr>
          <w:rFonts w:ascii="Times New Roman" w:hAnsi="Times New Roman" w:hint="eastAsia"/>
          <w:sz w:val="24"/>
        </w:rPr>
        <w:t xml:space="preserve"> </w:t>
      </w:r>
      <w:r w:rsidR="00EC1987" w:rsidRPr="00B82B42">
        <w:rPr>
          <w:rFonts w:ascii="Times New Roman" w:hAnsi="Times New Roman"/>
          <w:sz w:val="24"/>
        </w:rPr>
        <w:t>Red dots represent circRNAs that are differentially upregulated, while green dots represent circRNAs that are differentially downregulated</w:t>
      </w:r>
      <w:r w:rsidR="00EC1987">
        <w:rPr>
          <w:rFonts w:ascii="Times New Roman" w:hAnsi="Times New Roman"/>
          <w:sz w:val="24"/>
        </w:rPr>
        <w:t>.</w:t>
      </w:r>
    </w:p>
    <w:sectPr w:rsidR="00247456" w:rsidRPr="009D0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61DB7" w14:textId="77777777" w:rsidR="000C67A6" w:rsidRDefault="000C67A6" w:rsidP="009D0DE1">
      <w:r>
        <w:separator/>
      </w:r>
    </w:p>
  </w:endnote>
  <w:endnote w:type="continuationSeparator" w:id="0">
    <w:p w14:paraId="38A16871" w14:textId="77777777" w:rsidR="000C67A6" w:rsidRDefault="000C67A6" w:rsidP="009D0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3F0C3" w14:textId="77777777" w:rsidR="000C67A6" w:rsidRDefault="000C67A6" w:rsidP="009D0DE1">
      <w:r>
        <w:separator/>
      </w:r>
    </w:p>
  </w:footnote>
  <w:footnote w:type="continuationSeparator" w:id="0">
    <w:p w14:paraId="2764C5FF" w14:textId="77777777" w:rsidR="000C67A6" w:rsidRDefault="000C67A6" w:rsidP="009D0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31A"/>
    <w:rsid w:val="000C67A6"/>
    <w:rsid w:val="001D3DF7"/>
    <w:rsid w:val="00247456"/>
    <w:rsid w:val="003A7D1B"/>
    <w:rsid w:val="006850F6"/>
    <w:rsid w:val="00685198"/>
    <w:rsid w:val="0078231A"/>
    <w:rsid w:val="00826523"/>
    <w:rsid w:val="008338AE"/>
    <w:rsid w:val="009D0DE1"/>
    <w:rsid w:val="00EC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05F89"/>
  <w15:chartTrackingRefBased/>
  <w15:docId w15:val="{0DDFFFF7-B752-4337-A3C3-49202529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D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0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0D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张琪</dc:creator>
  <cp:keywords/>
  <dc:description/>
  <cp:lastModifiedBy>张琪</cp:lastModifiedBy>
  <cp:revision>5</cp:revision>
  <dcterms:created xsi:type="dcterms:W3CDTF">2022-04-04T12:49:00Z</dcterms:created>
  <dcterms:modified xsi:type="dcterms:W3CDTF">2022-04-08T03:49:00Z</dcterms:modified>
</cp:coreProperties>
</file>