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0B8C" w:rsidRDefault="00343143" w:rsidP="00020B8C">
      <w:pPr>
        <w:pStyle w:val="Heading1"/>
      </w:pPr>
      <w:r>
        <w:t xml:space="preserve">Additional File 1: </w:t>
      </w:r>
      <w:bookmarkStart w:id="0" w:name="_GoBack"/>
      <w:bookmarkEnd w:id="0"/>
      <w:r w:rsidR="00020B8C">
        <w:t>Meshing Details</w:t>
      </w:r>
    </w:p>
    <w:p w:rsidR="00020B8C" w:rsidRDefault="00020B8C" w:rsidP="00020B8C">
      <w:r w:rsidRPr="00020B8C">
        <w:t>The meshing process was carried out using Fluent 20R2 meshing (ANSYS, Canonsburg, Pennsylvania, USA) where the domain was discretized into poly-</w:t>
      </w:r>
      <w:proofErr w:type="spellStart"/>
      <w:r w:rsidRPr="00020B8C">
        <w:t>hexcore</w:t>
      </w:r>
      <w:proofErr w:type="spellEnd"/>
      <w:r w:rsidRPr="00020B8C">
        <w:t xml:space="preserve"> elements. Ten and five inflation layers were implemented on the walls of the cannula and the vasculature respectively; thereby maintaining a y+ value of less than five for each simulation. </w:t>
      </w:r>
      <w:r w:rsidR="00EF0650">
        <w:t xml:space="preserve">This ensured accurate resolution of the viscous sublayer. </w:t>
      </w:r>
      <w:r w:rsidRPr="00020B8C">
        <w:t>A mesh containing 604,007 elements was created</w:t>
      </w:r>
      <w:r w:rsidR="00EF0650">
        <w:t xml:space="preserve"> (Figure 1)</w:t>
      </w:r>
      <w:r w:rsidRPr="00020B8C">
        <w:t xml:space="preserve"> and was verified with a mesh convergence study using a finer mesh containing 1,411,774 elements. Results showed less than 5% variation in flow rates at the BCA, LCCA and LSCA outlets and also the pressures at the aortic valve and cannula inlet surfaces. To ensure mesh convergence was achieved within the main trunk of the aorta, planes were cut through cross-sections of the aortic arch, descending aorta and abdominal aorta. The area-averaged velocity was computed for each plane and these results also showed less than 5% variation between the two meshes. </w:t>
      </w:r>
      <w:r w:rsidR="008B0AF7">
        <w:t xml:space="preserve">All generated meshes were of high quality and had no elements </w:t>
      </w:r>
      <w:r w:rsidR="00825C36">
        <w:t>that had</w:t>
      </w:r>
      <w:r w:rsidR="008B0AF7">
        <w:t xml:space="preserve"> a skewness value </w:t>
      </w:r>
      <w:r w:rsidR="00825C36">
        <w:t>above</w:t>
      </w:r>
      <w:r w:rsidR="008B0AF7">
        <w:t xml:space="preserve"> 0.9 and an orthogonal quality </w:t>
      </w:r>
      <w:r w:rsidR="00825C36">
        <w:t>value below</w:t>
      </w:r>
      <w:r w:rsidR="008B0AF7">
        <w:t xml:space="preserve"> 0.2.</w:t>
      </w:r>
    </w:p>
    <w:p w:rsidR="00020B8C" w:rsidRDefault="00EF0650" w:rsidP="00EF0650">
      <w:pPr>
        <w:spacing w:line="259" w:lineRule="auto"/>
        <w:jc w:val="center"/>
      </w:pPr>
      <w:r w:rsidRPr="00EF0650">
        <w:rPr>
          <w:noProof/>
        </w:rPr>
        <w:lastRenderedPageBreak/>
        <w:drawing>
          <wp:anchor distT="0" distB="0" distL="114300" distR="114300" simplePos="0" relativeHeight="251659264" behindDoc="0" locked="0" layoutInCell="1" allowOverlap="1" wp14:anchorId="67650F0F" wp14:editId="2A41843D">
            <wp:simplePos x="0" y="0"/>
            <wp:positionH relativeFrom="column">
              <wp:align>center</wp:align>
            </wp:positionH>
            <wp:positionV relativeFrom="paragraph">
              <wp:posOffset>312</wp:posOffset>
            </wp:positionV>
            <wp:extent cx="5004000" cy="4500000"/>
            <wp:effectExtent l="0" t="0" r="635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r="12705"/>
                    <a:stretch/>
                  </pic:blipFill>
                  <pic:spPr bwMode="auto">
                    <a:xfrm>
                      <a:off x="0" y="0"/>
                      <a:ext cx="5004000" cy="450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Figure 1: Meshed region of the arterial cannula</w:t>
      </w:r>
      <w:r w:rsidR="00A728FD">
        <w:t xml:space="preserve"> in position 1,</w:t>
      </w:r>
      <w:r>
        <w:t xml:space="preserve"> clearly depicting the poly-</w:t>
      </w:r>
      <w:proofErr w:type="spellStart"/>
      <w:r>
        <w:t>hexcore</w:t>
      </w:r>
      <w:proofErr w:type="spellEnd"/>
      <w:r>
        <w:t xml:space="preserve"> elements and inflation layers.</w:t>
      </w:r>
    </w:p>
    <w:sectPr w:rsidR="00020B8C" w:rsidSect="00E046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 Cardiovascular Translational Research&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0wpvzv2d2z2p7e09dqv525vz9t9dfvtpw0z&quot;&gt;Literature Review&lt;record-ids&gt;&lt;item&gt;230&lt;/item&gt;&lt;/record-ids&gt;&lt;/item&gt;&lt;/Libraries&gt;"/>
  </w:docVars>
  <w:rsids>
    <w:rsidRoot w:val="00020B8C"/>
    <w:rsid w:val="00013BD2"/>
    <w:rsid w:val="00020B8C"/>
    <w:rsid w:val="00260849"/>
    <w:rsid w:val="00317700"/>
    <w:rsid w:val="0032099D"/>
    <w:rsid w:val="00343143"/>
    <w:rsid w:val="0039569F"/>
    <w:rsid w:val="003A1380"/>
    <w:rsid w:val="003B1F5F"/>
    <w:rsid w:val="00453FE3"/>
    <w:rsid w:val="004600DC"/>
    <w:rsid w:val="00494D2A"/>
    <w:rsid w:val="00500AA7"/>
    <w:rsid w:val="005F45F3"/>
    <w:rsid w:val="00825C36"/>
    <w:rsid w:val="008B0AF7"/>
    <w:rsid w:val="00A13530"/>
    <w:rsid w:val="00A728FD"/>
    <w:rsid w:val="00B43DEB"/>
    <w:rsid w:val="00E0466C"/>
    <w:rsid w:val="00E61F6A"/>
    <w:rsid w:val="00EA00D5"/>
    <w:rsid w:val="00EF0650"/>
    <w:rsid w:val="00EF2641"/>
    <w:rsid w:val="00FE599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0CAAE"/>
  <w15:chartTrackingRefBased/>
  <w15:docId w15:val="{DEDF9B26-BE12-46C1-97DF-37281E7AA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0B8C"/>
    <w:pPr>
      <w:spacing w:line="480" w:lineRule="auto"/>
      <w:jc w:val="both"/>
    </w:pPr>
    <w:rPr>
      <w:rFonts w:ascii="Arial" w:hAnsi="Arial" w:cs="Arial"/>
      <w:sz w:val="24"/>
      <w:szCs w:val="24"/>
      <w:lang w:val="en-US"/>
    </w:rPr>
  </w:style>
  <w:style w:type="paragraph" w:styleId="Heading1">
    <w:name w:val="heading 1"/>
    <w:basedOn w:val="Normal"/>
    <w:next w:val="Normal"/>
    <w:link w:val="Heading1Char"/>
    <w:uiPriority w:val="9"/>
    <w:qFormat/>
    <w:rsid w:val="00020B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B8C"/>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020B8C"/>
    <w:rPr>
      <w:sz w:val="16"/>
      <w:szCs w:val="16"/>
    </w:rPr>
  </w:style>
  <w:style w:type="paragraph" w:styleId="CommentText">
    <w:name w:val="annotation text"/>
    <w:basedOn w:val="Normal"/>
    <w:link w:val="CommentTextChar"/>
    <w:uiPriority w:val="99"/>
    <w:unhideWhenUsed/>
    <w:rsid w:val="00020B8C"/>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020B8C"/>
    <w:rPr>
      <w:sz w:val="20"/>
      <w:szCs w:val="20"/>
      <w:lang w:val="en-US"/>
    </w:rPr>
  </w:style>
  <w:style w:type="paragraph" w:styleId="BalloonText">
    <w:name w:val="Balloon Text"/>
    <w:basedOn w:val="Normal"/>
    <w:link w:val="BalloonTextChar"/>
    <w:uiPriority w:val="99"/>
    <w:semiHidden/>
    <w:unhideWhenUsed/>
    <w:rsid w:val="00020B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B8C"/>
    <w:rPr>
      <w:rFonts w:ascii="Segoe UI" w:hAnsi="Segoe UI" w:cs="Segoe UI"/>
      <w:sz w:val="18"/>
      <w:szCs w:val="18"/>
    </w:rPr>
  </w:style>
  <w:style w:type="table" w:styleId="GridTable5Dark-Accent3">
    <w:name w:val="Grid Table 5 Dark Accent 3"/>
    <w:basedOn w:val="TableNormal"/>
    <w:uiPriority w:val="50"/>
    <w:rsid w:val="00020B8C"/>
    <w:pPr>
      <w:spacing w:after="0"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EndNoteBibliographyTitle">
    <w:name w:val="EndNote Bibliography Title"/>
    <w:basedOn w:val="Normal"/>
    <w:link w:val="EndNoteBibliographyTitleChar"/>
    <w:rsid w:val="00B43DEB"/>
    <w:pPr>
      <w:spacing w:after="0"/>
      <w:jc w:val="center"/>
    </w:pPr>
    <w:rPr>
      <w:noProof/>
    </w:rPr>
  </w:style>
  <w:style w:type="character" w:customStyle="1" w:styleId="EndNoteBibliographyTitleChar">
    <w:name w:val="EndNote Bibliography Title Char"/>
    <w:basedOn w:val="DefaultParagraphFont"/>
    <w:link w:val="EndNoteBibliographyTitle"/>
    <w:rsid w:val="00B43DEB"/>
    <w:rPr>
      <w:rFonts w:ascii="Arial" w:hAnsi="Arial" w:cs="Arial"/>
      <w:noProof/>
      <w:sz w:val="24"/>
      <w:szCs w:val="24"/>
      <w:lang w:val="en-US"/>
    </w:rPr>
  </w:style>
  <w:style w:type="paragraph" w:customStyle="1" w:styleId="EndNoteBibliography">
    <w:name w:val="EndNote Bibliography"/>
    <w:basedOn w:val="Normal"/>
    <w:link w:val="EndNoteBibliographyChar"/>
    <w:rsid w:val="00B43DEB"/>
    <w:pPr>
      <w:spacing w:line="240" w:lineRule="auto"/>
    </w:pPr>
    <w:rPr>
      <w:noProof/>
    </w:rPr>
  </w:style>
  <w:style w:type="character" w:customStyle="1" w:styleId="EndNoteBibliographyChar">
    <w:name w:val="EndNote Bibliography Char"/>
    <w:basedOn w:val="DefaultParagraphFont"/>
    <w:link w:val="EndNoteBibliography"/>
    <w:rsid w:val="00B43DEB"/>
    <w:rPr>
      <w:rFonts w:ascii="Arial" w:hAnsi="Arial" w:cs="Arial"/>
      <w:noProof/>
      <w:sz w:val="24"/>
      <w:szCs w:val="24"/>
      <w:lang w:val="en-US"/>
    </w:rPr>
  </w:style>
  <w:style w:type="character" w:styleId="Hyperlink">
    <w:name w:val="Hyperlink"/>
    <w:basedOn w:val="DefaultParagraphFont"/>
    <w:uiPriority w:val="99"/>
    <w:unhideWhenUsed/>
    <w:rsid w:val="00B43DEB"/>
    <w:rPr>
      <w:color w:val="0563C1" w:themeColor="hyperlink"/>
      <w:u w:val="single"/>
    </w:rPr>
  </w:style>
  <w:style w:type="character" w:styleId="UnresolvedMention">
    <w:name w:val="Unresolved Mention"/>
    <w:basedOn w:val="DefaultParagraphFont"/>
    <w:uiPriority w:val="99"/>
    <w:semiHidden/>
    <w:unhideWhenUsed/>
    <w:rsid w:val="00B43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191</Words>
  <Characters>1131</Characters>
  <Application>Microsoft Office Word</Application>
  <DocSecurity>0</DocSecurity>
  <Lines>29</Lines>
  <Paragraphs>24</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Avishka Wickramarachchi</dc:creator>
  <cp:keywords/>
  <dc:description/>
  <cp:lastModifiedBy>Avishka Wickramarachchi</cp:lastModifiedBy>
  <cp:revision>5</cp:revision>
  <dcterms:created xsi:type="dcterms:W3CDTF">2022-04-08T01:24:00Z</dcterms:created>
  <dcterms:modified xsi:type="dcterms:W3CDTF">2022-04-08T02:25:00Z</dcterms:modified>
</cp:coreProperties>
</file>