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23961" w14:textId="02AC0B1F" w:rsidR="005B07C5" w:rsidRPr="00A25E91" w:rsidRDefault="00C52398" w:rsidP="00A25E91">
      <w:pPr>
        <w:spacing w:after="0" w:line="480" w:lineRule="auto"/>
        <w:jc w:val="center"/>
        <w:rPr>
          <w:rFonts w:ascii="Times New Roman" w:hAnsi="Times New Roman" w:cs="Times New Roman"/>
          <w:sz w:val="24"/>
          <w:szCs w:val="24"/>
        </w:rPr>
      </w:pPr>
      <w:r w:rsidRPr="00A25E91">
        <w:rPr>
          <w:rFonts w:ascii="Times New Roman" w:hAnsi="Times New Roman" w:cs="Times New Roman"/>
          <w:sz w:val="24"/>
          <w:szCs w:val="24"/>
        </w:rPr>
        <w:t>Supplement to</w:t>
      </w:r>
    </w:p>
    <w:p w14:paraId="2F5C9B5B" w14:textId="77777777" w:rsidR="00B43349" w:rsidRPr="008C5B9B" w:rsidRDefault="00B43349" w:rsidP="00B43349">
      <w:pPr>
        <w:widowControl w:val="0"/>
        <w:ind w:left="-576" w:right="-576"/>
        <w:jc w:val="center"/>
        <w:rPr>
          <w:rFonts w:ascii="Times New Roman" w:hAnsi="Times New Roman"/>
          <w:b/>
          <w:sz w:val="24"/>
          <w:szCs w:val="24"/>
        </w:rPr>
      </w:pPr>
      <w:r>
        <w:rPr>
          <w:rFonts w:ascii="Times New Roman" w:hAnsi="Times New Roman"/>
          <w:b/>
          <w:sz w:val="24"/>
          <w:szCs w:val="24"/>
        </w:rPr>
        <w:t>Americans’ Support for Adaptation Policies on Natural Disasters of Wildfires and Floods</w:t>
      </w:r>
    </w:p>
    <w:p w14:paraId="5682F648" w14:textId="732D63DA" w:rsidR="00C52398" w:rsidRPr="00A25E91" w:rsidRDefault="00C52398" w:rsidP="00A25E91">
      <w:pPr>
        <w:pStyle w:val="Paragraph"/>
        <w:spacing w:before="0" w:line="480" w:lineRule="auto"/>
        <w:ind w:firstLine="0"/>
        <w:jc w:val="center"/>
        <w:rPr>
          <w:rFonts w:eastAsia="Roboto"/>
          <w:b/>
        </w:rPr>
      </w:pPr>
    </w:p>
    <w:p w14:paraId="71D3A657" w14:textId="3278EFB4" w:rsidR="00B43349" w:rsidRPr="00DE2272" w:rsidRDefault="00B43349" w:rsidP="00B635D6">
      <w:pPr>
        <w:widowControl w:val="0"/>
        <w:spacing w:after="0" w:line="480" w:lineRule="auto"/>
        <w:rPr>
          <w:rFonts w:ascii="Times New Roman" w:hAnsi="Times New Roman"/>
          <w:b/>
          <w:bCs/>
          <w:sz w:val="24"/>
          <w:szCs w:val="24"/>
        </w:rPr>
      </w:pPr>
      <w:r w:rsidRPr="00DE2272">
        <w:rPr>
          <w:rFonts w:ascii="Times New Roman" w:hAnsi="Times New Roman"/>
          <w:b/>
          <w:bCs/>
          <w:sz w:val="24"/>
          <w:szCs w:val="24"/>
        </w:rPr>
        <w:t>A. Survey Methodology</w:t>
      </w:r>
    </w:p>
    <w:p w14:paraId="4B4AF69A" w14:textId="02B654FC" w:rsidR="00B43349" w:rsidRPr="00B635D6" w:rsidRDefault="00B43349" w:rsidP="00B635D6">
      <w:pPr>
        <w:pStyle w:val="BodyofReport"/>
        <w:widowControl w:val="0"/>
        <w:spacing w:line="480" w:lineRule="auto"/>
        <w:rPr>
          <w:b/>
          <w:bCs/>
          <w:szCs w:val="24"/>
        </w:rPr>
      </w:pPr>
      <w:r w:rsidRPr="00DE2272">
        <w:rPr>
          <w:b/>
          <w:bCs/>
          <w:szCs w:val="24"/>
        </w:rPr>
        <w:t>Sample Design</w:t>
      </w:r>
      <w:r w:rsidR="00B635D6">
        <w:rPr>
          <w:b/>
          <w:bCs/>
          <w:szCs w:val="24"/>
        </w:rPr>
        <w:t xml:space="preserve">. </w:t>
      </w:r>
      <w:r w:rsidRPr="00A25E91">
        <w:rPr>
          <w:szCs w:val="24"/>
        </w:rPr>
        <w:t xml:space="preserve">Phone numbers used for the survey were randomly generated from landline and cell phone sampling frames, with an overlapping frame design. </w:t>
      </w:r>
      <w:r w:rsidRPr="00A25E91">
        <w:rPr>
          <w:rFonts w:eastAsia="Calibri"/>
          <w:szCs w:val="24"/>
        </w:rPr>
        <w:t xml:space="preserve">The RDD landline sample was generated through </w:t>
      </w:r>
      <w:proofErr w:type="spellStart"/>
      <w:r w:rsidRPr="00A25E91">
        <w:rPr>
          <w:rFonts w:eastAsia="Calibri"/>
          <w:szCs w:val="24"/>
        </w:rPr>
        <w:t>Dynata</w:t>
      </w:r>
      <w:proofErr w:type="spellEnd"/>
      <w:r w:rsidRPr="00A25E91">
        <w:rPr>
          <w:rFonts w:eastAsia="Calibri"/>
          <w:szCs w:val="24"/>
        </w:rPr>
        <w:t xml:space="preserve">. The </w:t>
      </w:r>
      <w:proofErr w:type="spellStart"/>
      <w:r w:rsidRPr="00A25E91">
        <w:rPr>
          <w:rFonts w:eastAsia="Calibri"/>
          <w:szCs w:val="24"/>
        </w:rPr>
        <w:t>Dynata</w:t>
      </w:r>
      <w:proofErr w:type="spellEnd"/>
      <w:r w:rsidRPr="00A25E91">
        <w:rPr>
          <w:rFonts w:eastAsia="Calibri"/>
          <w:szCs w:val="24"/>
        </w:rPr>
        <w:t xml:space="preserve"> RDD procedure produces an Equal Probability Selection Method (EPSEM) sample of randomly drawn telephone numbers from all working banks with one or more assigned numbers. The sample was generated shortly before the beginning of data collection to </w:t>
      </w:r>
      <w:proofErr w:type="gramStart"/>
      <w:r w:rsidRPr="00A25E91">
        <w:rPr>
          <w:rFonts w:eastAsia="Calibri"/>
          <w:szCs w:val="24"/>
        </w:rPr>
        <w:t>provide</w:t>
      </w:r>
      <w:proofErr w:type="gramEnd"/>
      <w:r w:rsidRPr="00A25E91">
        <w:rPr>
          <w:rFonts w:eastAsia="Calibri"/>
          <w:szCs w:val="24"/>
        </w:rPr>
        <w:t xml:space="preserve"> the most up-to-date sample possible, maximizing the number of valid telephone extensions. An </w:t>
      </w:r>
      <w:proofErr w:type="gramStart"/>
      <w:r w:rsidRPr="00A25E91">
        <w:rPr>
          <w:rFonts w:eastAsia="Calibri"/>
          <w:szCs w:val="24"/>
        </w:rPr>
        <w:t>additional</w:t>
      </w:r>
      <w:proofErr w:type="gramEnd"/>
      <w:r w:rsidRPr="00A25E91">
        <w:rPr>
          <w:rFonts w:eastAsia="Calibri"/>
          <w:szCs w:val="24"/>
        </w:rPr>
        <w:t xml:space="preserve"> sample was generated during the fielding period to ensure appropriate representation between census regions. The </w:t>
      </w:r>
      <w:proofErr w:type="gramStart"/>
      <w:r w:rsidRPr="00A25E91">
        <w:rPr>
          <w:rFonts w:eastAsia="Calibri"/>
          <w:szCs w:val="24"/>
        </w:rPr>
        <w:t>initial</w:t>
      </w:r>
      <w:proofErr w:type="gramEnd"/>
      <w:r w:rsidRPr="00A25E91">
        <w:rPr>
          <w:rFonts w:eastAsia="Calibri"/>
          <w:szCs w:val="24"/>
        </w:rPr>
        <w:t xml:space="preserve"> landline sample went through </w:t>
      </w:r>
      <w:proofErr w:type="spellStart"/>
      <w:r w:rsidRPr="00A25E91">
        <w:rPr>
          <w:rFonts w:eastAsia="Calibri"/>
          <w:szCs w:val="24"/>
        </w:rPr>
        <w:t>Dynata’s</w:t>
      </w:r>
      <w:proofErr w:type="spellEnd"/>
      <w:r w:rsidRPr="00A25E91">
        <w:rPr>
          <w:rFonts w:eastAsia="Calibri"/>
          <w:szCs w:val="24"/>
        </w:rPr>
        <w:t xml:space="preserve"> disconnect screening process. The unlisted phone numbers were sent a ‘pulse’ to </w:t>
      </w:r>
      <w:proofErr w:type="gramStart"/>
      <w:r w:rsidRPr="00A25E91">
        <w:rPr>
          <w:rFonts w:eastAsia="Calibri"/>
          <w:szCs w:val="24"/>
        </w:rPr>
        <w:t>determine</w:t>
      </w:r>
      <w:proofErr w:type="gramEnd"/>
      <w:r w:rsidRPr="00A25E91">
        <w:rPr>
          <w:rFonts w:eastAsia="Calibri"/>
          <w:szCs w:val="24"/>
        </w:rPr>
        <w:t xml:space="preserve"> switch status. If the switch was not active, the number was flagged disconnected. If the switch was active, the system uses post-call analysis to </w:t>
      </w:r>
      <w:proofErr w:type="gramStart"/>
      <w:r w:rsidRPr="00A25E91">
        <w:rPr>
          <w:rFonts w:eastAsia="Calibri"/>
          <w:szCs w:val="24"/>
        </w:rPr>
        <w:t>determine</w:t>
      </w:r>
      <w:proofErr w:type="gramEnd"/>
      <w:r w:rsidRPr="00A25E91">
        <w:rPr>
          <w:rFonts w:eastAsia="Calibri"/>
          <w:szCs w:val="24"/>
        </w:rPr>
        <w:t xml:space="preserve"> if the number was disconnected (SIT, fax, fast busy etc.) or working (no answer, live answer, answering machine).</w:t>
      </w:r>
    </w:p>
    <w:p w14:paraId="15E34D36" w14:textId="77777777" w:rsidR="00B43349" w:rsidRPr="00DE2272" w:rsidRDefault="00B43349" w:rsidP="00B43349">
      <w:pPr>
        <w:widowControl w:val="0"/>
        <w:autoSpaceDE w:val="0"/>
        <w:autoSpaceDN w:val="0"/>
        <w:adjustRightInd w:val="0"/>
        <w:spacing w:after="0" w:line="480" w:lineRule="auto"/>
        <w:ind w:firstLine="720"/>
        <w:rPr>
          <w:rFonts w:ascii="Times New Roman" w:eastAsia="Calibri" w:hAnsi="Times New Roman"/>
          <w:sz w:val="24"/>
          <w:szCs w:val="24"/>
        </w:rPr>
      </w:pPr>
      <w:r w:rsidRPr="00A25E91">
        <w:rPr>
          <w:rFonts w:ascii="Times New Roman" w:eastAsia="Calibri" w:hAnsi="Times New Roman"/>
          <w:sz w:val="24"/>
          <w:szCs w:val="24"/>
        </w:rPr>
        <w:t xml:space="preserve">The RDD Cell Phone sample was generated by </w:t>
      </w:r>
      <w:proofErr w:type="spellStart"/>
      <w:r w:rsidRPr="00A25E91">
        <w:rPr>
          <w:rFonts w:ascii="Times New Roman" w:eastAsia="Calibri" w:hAnsi="Times New Roman"/>
          <w:sz w:val="24"/>
          <w:szCs w:val="24"/>
        </w:rPr>
        <w:t>Dynata</w:t>
      </w:r>
      <w:proofErr w:type="spellEnd"/>
      <w:r w:rsidRPr="00A25E91">
        <w:rPr>
          <w:rFonts w:ascii="Times New Roman" w:eastAsia="Calibri" w:hAnsi="Times New Roman"/>
          <w:sz w:val="24"/>
          <w:szCs w:val="24"/>
        </w:rPr>
        <w:t xml:space="preserve">. </w:t>
      </w:r>
      <w:proofErr w:type="spellStart"/>
      <w:r w:rsidRPr="00A25E91">
        <w:rPr>
          <w:rFonts w:ascii="Times New Roman" w:eastAsia="Calibri" w:hAnsi="Times New Roman"/>
          <w:sz w:val="24"/>
          <w:szCs w:val="24"/>
        </w:rPr>
        <w:t>Dynata</w:t>
      </w:r>
      <w:proofErr w:type="spellEnd"/>
      <w:r w:rsidRPr="00A25E91">
        <w:rPr>
          <w:rFonts w:ascii="Times New Roman" w:eastAsia="Calibri" w:hAnsi="Times New Roman"/>
          <w:sz w:val="24"/>
          <w:szCs w:val="24"/>
        </w:rPr>
        <w:t xml:space="preserve"> starts with the most recent monthly Telcordia TPM (Terminating Point Master) Data file. This is Telcordia’s master file of NPA-NXX and Block-ID records for the North American Number Plan. It </w:t>
      </w:r>
      <w:proofErr w:type="gramStart"/>
      <w:r w:rsidRPr="00A25E91">
        <w:rPr>
          <w:rFonts w:ascii="Times New Roman" w:eastAsia="Calibri" w:hAnsi="Times New Roman"/>
          <w:sz w:val="24"/>
          <w:szCs w:val="24"/>
        </w:rPr>
        <w:t>contains</w:t>
      </w:r>
      <w:proofErr w:type="gramEnd"/>
      <w:r w:rsidRPr="00A25E91">
        <w:rPr>
          <w:rFonts w:ascii="Times New Roman" w:eastAsia="Calibri" w:hAnsi="Times New Roman"/>
          <w:sz w:val="24"/>
          <w:szCs w:val="24"/>
        </w:rPr>
        <w:t xml:space="preserve"> at least one record per NPA-NXX. For prefixes (NPA-NXXs) where 1000-block number pooling is in effect, this file also </w:t>
      </w:r>
      <w:proofErr w:type="gramStart"/>
      <w:r w:rsidRPr="00A25E91">
        <w:rPr>
          <w:rFonts w:ascii="Times New Roman" w:eastAsia="Calibri" w:hAnsi="Times New Roman"/>
          <w:sz w:val="24"/>
          <w:szCs w:val="24"/>
        </w:rPr>
        <w:t>provides</w:t>
      </w:r>
      <w:proofErr w:type="gramEnd"/>
      <w:r w:rsidRPr="00A25E91">
        <w:rPr>
          <w:rFonts w:ascii="Times New Roman" w:eastAsia="Calibri" w:hAnsi="Times New Roman"/>
          <w:sz w:val="24"/>
          <w:szCs w:val="24"/>
        </w:rPr>
        <w:t xml:space="preserve"> information for individual 1000‐blocks. This allows users to </w:t>
      </w:r>
      <w:proofErr w:type="gramStart"/>
      <w:r w:rsidRPr="00A25E91">
        <w:rPr>
          <w:rFonts w:ascii="Times New Roman" w:eastAsia="Calibri" w:hAnsi="Times New Roman"/>
          <w:sz w:val="24"/>
          <w:szCs w:val="24"/>
        </w:rPr>
        <w:t>identify</w:t>
      </w:r>
      <w:proofErr w:type="gramEnd"/>
      <w:r w:rsidRPr="00A25E91">
        <w:rPr>
          <w:rFonts w:ascii="Times New Roman" w:eastAsia="Calibri" w:hAnsi="Times New Roman"/>
          <w:sz w:val="24"/>
          <w:szCs w:val="24"/>
        </w:rPr>
        <w:t xml:space="preserve"> those 1000‐blocks that have either not been assigned for service or that have been allocated to different service providers. “Mixed” or “shared” 100‐blocks (NXXTYPES 50, 54, </w:t>
      </w:r>
      <w:r w:rsidRPr="00A25E91">
        <w:rPr>
          <w:rFonts w:ascii="Times New Roman" w:eastAsia="Calibri" w:hAnsi="Times New Roman"/>
          <w:sz w:val="24"/>
          <w:szCs w:val="24"/>
        </w:rPr>
        <w:lastRenderedPageBreak/>
        <w:t xml:space="preserve">66) are then compared to </w:t>
      </w:r>
      <w:proofErr w:type="spellStart"/>
      <w:r w:rsidRPr="00A25E91">
        <w:rPr>
          <w:rFonts w:ascii="Times New Roman" w:eastAsia="Calibri" w:hAnsi="Times New Roman"/>
          <w:sz w:val="24"/>
          <w:szCs w:val="24"/>
        </w:rPr>
        <w:t>Dynata’s</w:t>
      </w:r>
      <w:proofErr w:type="spellEnd"/>
      <w:r w:rsidRPr="00A25E91">
        <w:rPr>
          <w:rFonts w:ascii="Times New Roman" w:eastAsia="Calibri" w:hAnsi="Times New Roman"/>
          <w:sz w:val="24"/>
          <w:szCs w:val="24"/>
        </w:rPr>
        <w:t xml:space="preserve"> list-assisted RDD database. 100-blocks with no listed numbers are </w:t>
      </w:r>
      <w:proofErr w:type="gramStart"/>
      <w:r w:rsidRPr="00A25E91">
        <w:rPr>
          <w:rFonts w:ascii="Times New Roman" w:eastAsia="Calibri" w:hAnsi="Times New Roman"/>
          <w:sz w:val="24"/>
          <w:szCs w:val="24"/>
        </w:rPr>
        <w:t>retained</w:t>
      </w:r>
      <w:proofErr w:type="gramEnd"/>
      <w:r w:rsidRPr="00A25E91">
        <w:rPr>
          <w:rFonts w:ascii="Times New Roman" w:eastAsia="Calibri" w:hAnsi="Times New Roman"/>
          <w:sz w:val="24"/>
          <w:szCs w:val="24"/>
        </w:rPr>
        <w:t xml:space="preserve"> in the wireless frame and 100-blocks containing listed numbers on the RDD frame are removed. The result is a frame of 100-blocks that is mutually exclusive of </w:t>
      </w:r>
      <w:proofErr w:type="spellStart"/>
      <w:r w:rsidRPr="00A25E91">
        <w:rPr>
          <w:rFonts w:ascii="Times New Roman" w:eastAsia="Calibri" w:hAnsi="Times New Roman"/>
          <w:sz w:val="24"/>
          <w:szCs w:val="24"/>
        </w:rPr>
        <w:t>Dynata’s</w:t>
      </w:r>
      <w:proofErr w:type="spellEnd"/>
      <w:r w:rsidRPr="00A25E91">
        <w:rPr>
          <w:rFonts w:ascii="Times New Roman" w:eastAsia="Calibri" w:hAnsi="Times New Roman"/>
          <w:sz w:val="24"/>
          <w:szCs w:val="24"/>
        </w:rPr>
        <w:t xml:space="preserve"> list-assisted RDD frame while allowing coverage in prefixes and 1000-blocks that potentially </w:t>
      </w:r>
      <w:proofErr w:type="gramStart"/>
      <w:r w:rsidRPr="00A25E91">
        <w:rPr>
          <w:rFonts w:ascii="Times New Roman" w:eastAsia="Calibri" w:hAnsi="Times New Roman"/>
          <w:sz w:val="24"/>
          <w:szCs w:val="24"/>
        </w:rPr>
        <w:t>provide</w:t>
      </w:r>
      <w:proofErr w:type="gramEnd"/>
      <w:r w:rsidRPr="00A25E91">
        <w:rPr>
          <w:rFonts w:ascii="Times New Roman" w:eastAsia="Calibri" w:hAnsi="Times New Roman"/>
          <w:sz w:val="24"/>
          <w:szCs w:val="24"/>
        </w:rPr>
        <w:t xml:space="preserve"> both landline and wireless service</w:t>
      </w:r>
      <w:r w:rsidRPr="00DE2272">
        <w:rPr>
          <w:rFonts w:ascii="Times New Roman" w:eastAsia="Calibri" w:hAnsi="Times New Roman"/>
          <w:sz w:val="24"/>
          <w:szCs w:val="24"/>
        </w:rPr>
        <w:t>.</w:t>
      </w:r>
    </w:p>
    <w:p w14:paraId="7B6F4E9C" w14:textId="215FD809" w:rsidR="00B43349" w:rsidRPr="00B635D6" w:rsidRDefault="00B43349" w:rsidP="00B635D6">
      <w:pPr>
        <w:widowControl w:val="0"/>
        <w:autoSpaceDE w:val="0"/>
        <w:autoSpaceDN w:val="0"/>
        <w:adjustRightInd w:val="0"/>
        <w:spacing w:after="0" w:line="480" w:lineRule="auto"/>
        <w:ind w:firstLine="720"/>
        <w:rPr>
          <w:rFonts w:ascii="Times New Roman" w:eastAsia="Calibri" w:hAnsi="Times New Roman"/>
          <w:b/>
          <w:bCs/>
          <w:sz w:val="24"/>
          <w:szCs w:val="24"/>
        </w:rPr>
      </w:pPr>
      <w:r w:rsidRPr="00DE2272">
        <w:rPr>
          <w:rFonts w:ascii="Times New Roman" w:eastAsia="Calibri" w:hAnsi="Times New Roman"/>
          <w:b/>
          <w:bCs/>
          <w:sz w:val="24"/>
          <w:szCs w:val="24"/>
        </w:rPr>
        <w:t>Field Procedures</w:t>
      </w:r>
      <w:r w:rsidR="00B635D6">
        <w:rPr>
          <w:rFonts w:ascii="Times New Roman" w:eastAsia="Calibri" w:hAnsi="Times New Roman"/>
          <w:b/>
          <w:bCs/>
          <w:sz w:val="24"/>
          <w:szCs w:val="24"/>
        </w:rPr>
        <w:t xml:space="preserve">. </w:t>
      </w:r>
      <w:r w:rsidRPr="00DE2272">
        <w:rPr>
          <w:rFonts w:ascii="Times New Roman" w:eastAsia="Calibri" w:hAnsi="Times New Roman"/>
          <w:sz w:val="24"/>
          <w:szCs w:val="24"/>
        </w:rPr>
        <w:t xml:space="preserve">Because of the onset of the global Covid-19 Pandemic and </w:t>
      </w:r>
      <w:proofErr w:type="gramStart"/>
      <w:r w:rsidRPr="00DE2272">
        <w:rPr>
          <w:rFonts w:ascii="Times New Roman" w:eastAsia="Calibri" w:hAnsi="Times New Roman"/>
          <w:sz w:val="24"/>
          <w:szCs w:val="24"/>
        </w:rPr>
        <w:t>in order to</w:t>
      </w:r>
      <w:proofErr w:type="gramEnd"/>
      <w:r w:rsidRPr="00DE2272">
        <w:rPr>
          <w:rFonts w:ascii="Times New Roman" w:eastAsia="Calibri" w:hAnsi="Times New Roman"/>
          <w:sz w:val="24"/>
          <w:szCs w:val="24"/>
        </w:rPr>
        <w:t xml:space="preserve"> provide a safe environment for the employees to work, </w:t>
      </w:r>
      <w:proofErr w:type="spellStart"/>
      <w:r w:rsidRPr="00DE2272">
        <w:rPr>
          <w:rFonts w:ascii="Times New Roman" w:eastAsia="Calibri" w:hAnsi="Times New Roman"/>
          <w:sz w:val="24"/>
          <w:szCs w:val="24"/>
        </w:rPr>
        <w:t>ReconMR</w:t>
      </w:r>
      <w:proofErr w:type="spellEnd"/>
      <w:r w:rsidRPr="00DE2272">
        <w:rPr>
          <w:rFonts w:ascii="Times New Roman" w:eastAsia="Calibri" w:hAnsi="Times New Roman"/>
          <w:sz w:val="24"/>
          <w:szCs w:val="24"/>
        </w:rPr>
        <w:t xml:space="preserve"> shut down on-site operations in March 2020, and turned it into a virtualized call center environment. As such, the survey was conducted by interviewers working from home. Measures were taken to ensure data security and the continued adherence to data quality and data collection standards for </w:t>
      </w:r>
      <w:proofErr w:type="spellStart"/>
      <w:r w:rsidRPr="00DE2272">
        <w:rPr>
          <w:rFonts w:ascii="Times New Roman" w:eastAsia="Calibri" w:hAnsi="Times New Roman"/>
          <w:sz w:val="24"/>
          <w:szCs w:val="24"/>
        </w:rPr>
        <w:t>ReconMR’s</w:t>
      </w:r>
      <w:proofErr w:type="spellEnd"/>
      <w:r w:rsidRPr="00DE2272">
        <w:rPr>
          <w:rFonts w:ascii="Times New Roman" w:eastAsia="Calibri" w:hAnsi="Times New Roman"/>
          <w:sz w:val="24"/>
          <w:szCs w:val="24"/>
        </w:rPr>
        <w:t xml:space="preserve"> work from home solution. Interviewers were set up to connect to </w:t>
      </w:r>
      <w:proofErr w:type="spellStart"/>
      <w:r w:rsidRPr="00DE2272">
        <w:rPr>
          <w:rFonts w:ascii="Times New Roman" w:eastAsia="Calibri" w:hAnsi="Times New Roman"/>
          <w:sz w:val="24"/>
          <w:szCs w:val="24"/>
        </w:rPr>
        <w:t>ReconMR’s</w:t>
      </w:r>
      <w:proofErr w:type="spellEnd"/>
      <w:r w:rsidRPr="00DE2272">
        <w:rPr>
          <w:rFonts w:ascii="Times New Roman" w:eastAsia="Calibri" w:hAnsi="Times New Roman"/>
          <w:sz w:val="24"/>
          <w:szCs w:val="24"/>
        </w:rPr>
        <w:t xml:space="preserve"> data center via a secure, private VPN tunnel. This solution employs end-to-end encryption as well as multi-factor authentication.</w:t>
      </w:r>
      <w:r>
        <w:rPr>
          <w:rFonts w:ascii="Times New Roman" w:eastAsia="Calibri" w:hAnsi="Times New Roman"/>
          <w:sz w:val="24"/>
          <w:szCs w:val="24"/>
        </w:rPr>
        <w:t xml:space="preserve"> </w:t>
      </w:r>
      <w:r w:rsidRPr="00DE2272">
        <w:rPr>
          <w:rFonts w:ascii="Times New Roman" w:eastAsia="Calibri" w:hAnsi="Times New Roman"/>
          <w:sz w:val="24"/>
          <w:szCs w:val="24"/>
        </w:rPr>
        <w:t xml:space="preserve">In addition, all servers remained behind a secure </w:t>
      </w:r>
      <w:proofErr w:type="gramStart"/>
      <w:r w:rsidRPr="00DE2272">
        <w:rPr>
          <w:rFonts w:ascii="Times New Roman" w:eastAsia="Calibri" w:hAnsi="Times New Roman"/>
          <w:sz w:val="24"/>
          <w:szCs w:val="24"/>
        </w:rPr>
        <w:t>firewall</w:t>
      </w:r>
      <w:proofErr w:type="gramEnd"/>
      <w:r w:rsidRPr="00DE2272">
        <w:rPr>
          <w:rFonts w:ascii="Times New Roman" w:eastAsia="Calibri" w:hAnsi="Times New Roman"/>
          <w:sz w:val="24"/>
          <w:szCs w:val="24"/>
        </w:rPr>
        <w:t xml:space="preserve">, and all calls were initiated from on-premises devices. </w:t>
      </w:r>
      <w:proofErr w:type="spellStart"/>
      <w:r w:rsidRPr="00DE2272">
        <w:rPr>
          <w:rFonts w:ascii="Times New Roman" w:eastAsia="Calibri" w:hAnsi="Times New Roman"/>
          <w:sz w:val="24"/>
          <w:szCs w:val="24"/>
        </w:rPr>
        <w:t>ReconMR</w:t>
      </w:r>
      <w:proofErr w:type="spellEnd"/>
      <w:r w:rsidRPr="00DE2272">
        <w:rPr>
          <w:rFonts w:ascii="Times New Roman" w:eastAsia="Calibri" w:hAnsi="Times New Roman"/>
          <w:sz w:val="24"/>
          <w:szCs w:val="24"/>
        </w:rPr>
        <w:t xml:space="preserve"> work-from-home solution allowed for all agents to continue to be live-monitored for quality assurance via our </w:t>
      </w:r>
      <w:proofErr w:type="spellStart"/>
      <w:r w:rsidRPr="00DE2272">
        <w:rPr>
          <w:rFonts w:ascii="Times New Roman" w:eastAsia="Calibri" w:hAnsi="Times New Roman"/>
          <w:sz w:val="24"/>
          <w:szCs w:val="24"/>
        </w:rPr>
        <w:t>Voxco</w:t>
      </w:r>
      <w:proofErr w:type="spellEnd"/>
      <w:r w:rsidRPr="00DE2272">
        <w:rPr>
          <w:rFonts w:ascii="Times New Roman" w:eastAsia="Calibri" w:hAnsi="Times New Roman"/>
          <w:sz w:val="24"/>
          <w:szCs w:val="24"/>
        </w:rPr>
        <w:t xml:space="preserve"> audio and video monitoring systems.</w:t>
      </w:r>
    </w:p>
    <w:p w14:paraId="7827B260" w14:textId="77777777" w:rsidR="00B43349" w:rsidRPr="00DE2272" w:rsidRDefault="00B43349" w:rsidP="00B43349">
      <w:pPr>
        <w:widowControl w:val="0"/>
        <w:autoSpaceDE w:val="0"/>
        <w:autoSpaceDN w:val="0"/>
        <w:adjustRightInd w:val="0"/>
        <w:spacing w:after="0" w:line="480" w:lineRule="auto"/>
        <w:ind w:firstLine="720"/>
        <w:rPr>
          <w:rFonts w:ascii="Times New Roman" w:eastAsia="Calibri" w:hAnsi="Times New Roman"/>
          <w:sz w:val="24"/>
          <w:szCs w:val="24"/>
        </w:rPr>
      </w:pPr>
      <w:r w:rsidRPr="00DE2272">
        <w:rPr>
          <w:rFonts w:ascii="Times New Roman" w:eastAsia="Calibri" w:hAnsi="Times New Roman"/>
          <w:sz w:val="24"/>
          <w:szCs w:val="24"/>
        </w:rPr>
        <w:t>Interviews were conducted using computer-assisted telephone interviewing (CATI) software</w:t>
      </w:r>
      <w:r w:rsidRPr="00DE2272">
        <w:rPr>
          <w:rFonts w:ascii="Times New Roman" w:hAnsi="Times New Roman"/>
          <w:sz w:val="24"/>
          <w:szCs w:val="24"/>
        </w:rPr>
        <w:t>.</w:t>
      </w:r>
      <w:r w:rsidRPr="00DE2272">
        <w:rPr>
          <w:rFonts w:ascii="Times New Roman" w:eastAsia="Calibri" w:hAnsi="Times New Roman"/>
          <w:sz w:val="24"/>
          <w:szCs w:val="24"/>
        </w:rPr>
        <w:t xml:space="preserve"> </w:t>
      </w:r>
      <w:r w:rsidRPr="00DE2272">
        <w:rPr>
          <w:rFonts w:ascii="Times New Roman" w:hAnsi="Times New Roman"/>
          <w:sz w:val="24"/>
          <w:szCs w:val="24"/>
        </w:rPr>
        <w:t xml:space="preserve">Interviewer training was conducted prior to the study pilot. CATI interviewers </w:t>
      </w:r>
      <w:r w:rsidRPr="00DE2272">
        <w:rPr>
          <w:rFonts w:ascii="Times New Roman" w:eastAsia="Calibri" w:hAnsi="Times New Roman"/>
          <w:sz w:val="24"/>
          <w:szCs w:val="24"/>
        </w:rPr>
        <w:t>received an annotated questionnaire and project materials that explained the history, background, and goals of the study</w:t>
      </w:r>
      <w:r w:rsidRPr="00DE2272">
        <w:rPr>
          <w:rFonts w:ascii="Times New Roman" w:hAnsi="Times New Roman"/>
          <w:sz w:val="24"/>
          <w:szCs w:val="24"/>
        </w:rPr>
        <w:t xml:space="preserve">. </w:t>
      </w:r>
      <w:r w:rsidRPr="00DE2272">
        <w:rPr>
          <w:rFonts w:ascii="Times New Roman" w:eastAsia="Calibri" w:hAnsi="Times New Roman"/>
          <w:sz w:val="24"/>
          <w:szCs w:val="24"/>
        </w:rPr>
        <w:t xml:space="preserve">The background and overview training of the study’s various components was followed by a detailed CATI program training. Experienced project team supervisors and trainers spent time reviewing both questionnaires one question at a time with each interviewer. The goal was to fully explain the proper delivery of each question and the reasoning and intent behind all </w:t>
      </w:r>
      <w:r w:rsidRPr="00DE2272">
        <w:rPr>
          <w:rFonts w:ascii="Times New Roman" w:eastAsia="Calibri" w:hAnsi="Times New Roman"/>
          <w:sz w:val="24"/>
          <w:szCs w:val="24"/>
        </w:rPr>
        <w:lastRenderedPageBreak/>
        <w:t xml:space="preserve">the sections and response </w:t>
      </w:r>
      <w:proofErr w:type="gramStart"/>
      <w:r w:rsidRPr="00DE2272">
        <w:rPr>
          <w:rFonts w:ascii="Times New Roman" w:eastAsia="Calibri" w:hAnsi="Times New Roman"/>
          <w:sz w:val="24"/>
          <w:szCs w:val="24"/>
        </w:rPr>
        <w:t>option</w:t>
      </w:r>
      <w:proofErr w:type="gramEnd"/>
      <w:r w:rsidRPr="00DE2272">
        <w:rPr>
          <w:rFonts w:ascii="Times New Roman" w:eastAsia="Calibri" w:hAnsi="Times New Roman"/>
          <w:sz w:val="24"/>
          <w:szCs w:val="24"/>
        </w:rPr>
        <w:t xml:space="preserve"> in each questionnaire.</w:t>
      </w:r>
      <w:r>
        <w:rPr>
          <w:rFonts w:ascii="Times New Roman" w:eastAsia="Calibri" w:hAnsi="Times New Roman"/>
          <w:sz w:val="24"/>
          <w:szCs w:val="24"/>
        </w:rPr>
        <w:t xml:space="preserve"> </w:t>
      </w:r>
      <w:r w:rsidRPr="00DE2272">
        <w:rPr>
          <w:rFonts w:ascii="Times New Roman" w:eastAsia="Calibri" w:hAnsi="Times New Roman"/>
          <w:sz w:val="24"/>
          <w:szCs w:val="24"/>
        </w:rPr>
        <w:t xml:space="preserve">Interviewers spent a great deal of time practicing with the CATI program and conducting mock interviews with each other and the data collection supervisors. Interviewers were carefully trained to ask for the youngest male or the youngest female currently at home when calling a landline. Interviewers were also trained at explaining the purpose of the study, how to gain respondent cooperation by explaining the inherent benefits of the research, how the project will </w:t>
      </w:r>
      <w:proofErr w:type="gramStart"/>
      <w:r w:rsidRPr="00DE2272">
        <w:rPr>
          <w:rFonts w:ascii="Times New Roman" w:eastAsia="Calibri" w:hAnsi="Times New Roman"/>
          <w:sz w:val="24"/>
          <w:szCs w:val="24"/>
        </w:rPr>
        <w:t>benefit</w:t>
      </w:r>
      <w:proofErr w:type="gramEnd"/>
      <w:r w:rsidRPr="00DE2272">
        <w:rPr>
          <w:rFonts w:ascii="Times New Roman" w:eastAsia="Calibri" w:hAnsi="Times New Roman"/>
          <w:sz w:val="24"/>
          <w:szCs w:val="24"/>
        </w:rPr>
        <w:t xml:space="preserve"> the public good and how to answer respondent’s questions, as well as how to record respondents’ answers accurately.</w:t>
      </w:r>
    </w:p>
    <w:p w14:paraId="25F308E2" w14:textId="77777777" w:rsidR="00B43349" w:rsidRPr="00DE2272" w:rsidRDefault="00B43349" w:rsidP="00B43349">
      <w:pPr>
        <w:widowControl w:val="0"/>
        <w:autoSpaceDE w:val="0"/>
        <w:autoSpaceDN w:val="0"/>
        <w:adjustRightInd w:val="0"/>
        <w:spacing w:after="0" w:line="480" w:lineRule="auto"/>
        <w:ind w:firstLine="720"/>
        <w:rPr>
          <w:rFonts w:ascii="Times New Roman" w:hAnsi="Times New Roman"/>
          <w:sz w:val="24"/>
          <w:szCs w:val="24"/>
        </w:rPr>
      </w:pPr>
      <w:proofErr w:type="gramStart"/>
      <w:r w:rsidRPr="00DE2272">
        <w:rPr>
          <w:rFonts w:ascii="Times New Roman" w:hAnsi="Times New Roman"/>
          <w:sz w:val="24"/>
          <w:szCs w:val="24"/>
        </w:rPr>
        <w:t>In order to</w:t>
      </w:r>
      <w:proofErr w:type="gramEnd"/>
      <w:r w:rsidRPr="00DE2272">
        <w:rPr>
          <w:rFonts w:ascii="Times New Roman" w:hAnsi="Times New Roman"/>
          <w:sz w:val="24"/>
          <w:szCs w:val="24"/>
        </w:rPr>
        <w:t xml:space="preserve"> maximize survey participation, the following procedures were enacted during the field</w:t>
      </w:r>
      <w:r>
        <w:rPr>
          <w:rFonts w:ascii="Times New Roman" w:hAnsi="Times New Roman"/>
          <w:sz w:val="24"/>
          <w:szCs w:val="24"/>
        </w:rPr>
        <w:t xml:space="preserve"> </w:t>
      </w:r>
      <w:r w:rsidRPr="00DE2272">
        <w:rPr>
          <w:rFonts w:ascii="Times New Roman" w:hAnsi="Times New Roman"/>
          <w:sz w:val="24"/>
          <w:szCs w:val="24"/>
        </w:rPr>
        <w:t>period:</w:t>
      </w:r>
    </w:p>
    <w:p w14:paraId="77A89140" w14:textId="77777777" w:rsidR="00B43349" w:rsidRPr="00DE2272" w:rsidRDefault="00B43349" w:rsidP="00B43349">
      <w:pPr>
        <w:pStyle w:val="ListParagraph"/>
        <w:widowControl w:val="0"/>
        <w:spacing w:line="480" w:lineRule="auto"/>
        <w:jc w:val="both"/>
        <w:rPr>
          <w:rFonts w:eastAsia="Calibri"/>
        </w:rPr>
      </w:pPr>
      <w:r w:rsidRPr="00DE2272">
        <w:rPr>
          <w:rFonts w:eastAsia="Calibri"/>
        </w:rPr>
        <w:t>Up to 5 follow-up attempts were made to contact non-responsive numbers (</w:t>
      </w:r>
      <w:proofErr w:type="gramStart"/>
      <w:r w:rsidRPr="00DE2272">
        <w:rPr>
          <w:rFonts w:eastAsia="Calibri"/>
        </w:rPr>
        <w:t>e.g.</w:t>
      </w:r>
      <w:proofErr w:type="gramEnd"/>
      <w:r w:rsidRPr="00DE2272">
        <w:rPr>
          <w:rFonts w:eastAsia="Calibri"/>
        </w:rPr>
        <w:t xml:space="preserve"> no answer, busy, answering machine). Exception was made to records flagged as belonging to census groups greater than 50% Hispanic. These cases received up to 7 follow-up </w:t>
      </w:r>
      <w:proofErr w:type="gramStart"/>
      <w:r w:rsidRPr="00DE2272">
        <w:rPr>
          <w:rFonts w:eastAsia="Calibri"/>
        </w:rPr>
        <w:t>attempts</w:t>
      </w:r>
      <w:proofErr w:type="gramEnd"/>
      <w:r w:rsidRPr="00DE2272">
        <w:rPr>
          <w:rFonts w:eastAsia="Calibri"/>
        </w:rPr>
        <w:t xml:space="preserve"> to non-responsive numbers.</w:t>
      </w:r>
    </w:p>
    <w:p w14:paraId="18D94B93" w14:textId="77777777" w:rsidR="00B43349" w:rsidRPr="00DE2272" w:rsidRDefault="00B43349" w:rsidP="00B43349">
      <w:pPr>
        <w:pStyle w:val="ListParagraph"/>
        <w:widowControl w:val="0"/>
        <w:numPr>
          <w:ilvl w:val="0"/>
          <w:numId w:val="1"/>
        </w:numPr>
        <w:spacing w:line="480" w:lineRule="auto"/>
        <w:jc w:val="both"/>
        <w:rPr>
          <w:rFonts w:eastAsia="Calibri"/>
        </w:rPr>
      </w:pPr>
      <w:r w:rsidRPr="00DE2272">
        <w:rPr>
          <w:rFonts w:eastAsia="Calibri"/>
        </w:rPr>
        <w:t>Non-responsive numbers were contacted multiple times, varying the times of day, and the days of the week that call-backs were placed.</w:t>
      </w:r>
    </w:p>
    <w:p w14:paraId="6334FBAD" w14:textId="77777777" w:rsidR="00B43349" w:rsidRPr="00DE2272" w:rsidRDefault="00B43349" w:rsidP="00B43349">
      <w:pPr>
        <w:pStyle w:val="ListParagraph"/>
        <w:widowControl w:val="0"/>
        <w:numPr>
          <w:ilvl w:val="0"/>
          <w:numId w:val="1"/>
        </w:numPr>
        <w:spacing w:line="480" w:lineRule="auto"/>
        <w:jc w:val="both"/>
        <w:rPr>
          <w:rFonts w:eastAsia="Calibri"/>
        </w:rPr>
      </w:pPr>
      <w:r w:rsidRPr="00DE2272">
        <w:rPr>
          <w:rFonts w:eastAsia="Calibri"/>
        </w:rPr>
        <w:t xml:space="preserve">Interviewers stressed that the study was done for research purposes and that responses were strictly confidential and, when asked, they </w:t>
      </w:r>
      <w:proofErr w:type="gramStart"/>
      <w:r w:rsidRPr="00DE2272">
        <w:rPr>
          <w:rFonts w:eastAsia="Calibri"/>
        </w:rPr>
        <w:t>stated</w:t>
      </w:r>
      <w:proofErr w:type="gramEnd"/>
      <w:r w:rsidRPr="00DE2272">
        <w:rPr>
          <w:rFonts w:eastAsia="Calibri"/>
        </w:rPr>
        <w:t xml:space="preserve"> as accurately as possible the expected length of the interview. In addition, interviewers were provided with responses to possible respondent concerns raised during interviews, </w:t>
      </w:r>
      <w:proofErr w:type="gramStart"/>
      <w:r w:rsidRPr="00DE2272">
        <w:rPr>
          <w:rFonts w:eastAsia="Calibri"/>
        </w:rPr>
        <w:t>in order to</w:t>
      </w:r>
      <w:proofErr w:type="gramEnd"/>
      <w:r w:rsidRPr="00DE2272">
        <w:rPr>
          <w:rFonts w:eastAsia="Calibri"/>
        </w:rPr>
        <w:t xml:space="preserve"> minimize break offs.</w:t>
      </w:r>
    </w:p>
    <w:p w14:paraId="02A7FB4F" w14:textId="77777777" w:rsidR="00B43349" w:rsidRPr="00DE2272" w:rsidRDefault="00B43349" w:rsidP="00B43349">
      <w:pPr>
        <w:pStyle w:val="ListParagraph"/>
        <w:widowControl w:val="0"/>
        <w:numPr>
          <w:ilvl w:val="0"/>
          <w:numId w:val="1"/>
        </w:numPr>
        <w:spacing w:line="480" w:lineRule="auto"/>
        <w:jc w:val="both"/>
        <w:rPr>
          <w:rFonts w:eastAsia="Calibri"/>
        </w:rPr>
      </w:pPr>
      <w:r w:rsidRPr="00DE2272">
        <w:rPr>
          <w:rFonts w:eastAsia="Calibri"/>
        </w:rPr>
        <w:t xml:space="preserve">Respondents were offered the </w:t>
      </w:r>
      <w:proofErr w:type="gramStart"/>
      <w:r w:rsidRPr="00DE2272">
        <w:rPr>
          <w:rFonts w:eastAsia="Calibri"/>
        </w:rPr>
        <w:t>option</w:t>
      </w:r>
      <w:proofErr w:type="gramEnd"/>
      <w:r w:rsidRPr="00DE2272">
        <w:rPr>
          <w:rFonts w:eastAsia="Calibri"/>
        </w:rPr>
        <w:t xml:space="preserve"> of scheduling a call-back at their convenience.</w:t>
      </w:r>
    </w:p>
    <w:p w14:paraId="0160C8EA" w14:textId="77777777" w:rsidR="00B43349" w:rsidRPr="00DE2272" w:rsidRDefault="00B43349" w:rsidP="00B43349">
      <w:pPr>
        <w:pStyle w:val="ListParagraph"/>
        <w:widowControl w:val="0"/>
        <w:numPr>
          <w:ilvl w:val="0"/>
          <w:numId w:val="1"/>
        </w:numPr>
        <w:spacing w:line="480" w:lineRule="auto"/>
        <w:jc w:val="both"/>
        <w:rPr>
          <w:rFonts w:eastAsia="Calibri"/>
        </w:rPr>
      </w:pPr>
      <w:r w:rsidRPr="00DE2272">
        <w:rPr>
          <w:rFonts w:eastAsia="Calibri"/>
        </w:rPr>
        <w:t xml:space="preserve">Households where the </w:t>
      </w:r>
      <w:proofErr w:type="gramStart"/>
      <w:r w:rsidRPr="00DE2272">
        <w:rPr>
          <w:rFonts w:eastAsia="Calibri"/>
        </w:rPr>
        <w:t>initial</w:t>
      </w:r>
      <w:proofErr w:type="gramEnd"/>
      <w:r w:rsidRPr="00DE2272">
        <w:rPr>
          <w:rFonts w:eastAsia="Calibri"/>
        </w:rPr>
        <w:t xml:space="preserve"> call resulted in respondents hanging up the phone or breaking off during the interview were called back after a 28-hour delay in an attempt to convert into a completed interview. Interviewers received special instructions on how to handle </w:t>
      </w:r>
      <w:r w:rsidRPr="00DE2272">
        <w:rPr>
          <w:rFonts w:eastAsia="Calibri"/>
        </w:rPr>
        <w:lastRenderedPageBreak/>
        <w:t>these calls.</w:t>
      </w:r>
    </w:p>
    <w:p w14:paraId="790869DC" w14:textId="77777777" w:rsidR="00B43349" w:rsidRPr="00DE2272" w:rsidRDefault="00B43349" w:rsidP="00B43349">
      <w:pPr>
        <w:pStyle w:val="ListParagraph"/>
        <w:widowControl w:val="0"/>
        <w:numPr>
          <w:ilvl w:val="0"/>
          <w:numId w:val="1"/>
        </w:numPr>
        <w:autoSpaceDE w:val="0"/>
        <w:autoSpaceDN w:val="0"/>
        <w:adjustRightInd w:val="0"/>
        <w:spacing w:line="480" w:lineRule="auto"/>
      </w:pPr>
      <w:r w:rsidRPr="00DE2272">
        <w:rPr>
          <w:rFonts w:eastAsia="Calibri"/>
        </w:rPr>
        <w:t>Respondents reached by cell phone were offered $10 if they requested compensation for their time. No such cell phone complaints were made during fielding of either study</w:t>
      </w:r>
      <w:r w:rsidRPr="00DE2272">
        <w:t>.</w:t>
      </w:r>
    </w:p>
    <w:p w14:paraId="61DF0AF6" w14:textId="6A3A0F7D" w:rsidR="00B43349" w:rsidRPr="00B635D6" w:rsidRDefault="00B43349" w:rsidP="00B635D6">
      <w:pPr>
        <w:widowControl w:val="0"/>
        <w:autoSpaceDE w:val="0"/>
        <w:autoSpaceDN w:val="0"/>
        <w:adjustRightInd w:val="0"/>
        <w:spacing w:after="0" w:line="480" w:lineRule="auto"/>
        <w:ind w:firstLine="720"/>
        <w:rPr>
          <w:rFonts w:ascii="Times New Roman" w:hAnsi="Times New Roman"/>
          <w:b/>
          <w:bCs/>
          <w:sz w:val="24"/>
          <w:szCs w:val="24"/>
        </w:rPr>
      </w:pPr>
      <w:r w:rsidRPr="00DE2272">
        <w:rPr>
          <w:rFonts w:ascii="Times New Roman" w:hAnsi="Times New Roman"/>
          <w:b/>
          <w:bCs/>
          <w:sz w:val="24"/>
          <w:szCs w:val="24"/>
        </w:rPr>
        <w:t>Quality/Data Verification</w:t>
      </w:r>
      <w:r w:rsidR="00B635D6">
        <w:rPr>
          <w:rFonts w:ascii="Times New Roman" w:hAnsi="Times New Roman"/>
          <w:b/>
          <w:bCs/>
          <w:sz w:val="24"/>
          <w:szCs w:val="24"/>
        </w:rPr>
        <w:t xml:space="preserve">. </w:t>
      </w:r>
      <w:r w:rsidRPr="00DE2272">
        <w:rPr>
          <w:rFonts w:ascii="Times New Roman" w:hAnsi="Times New Roman"/>
          <w:sz w:val="24"/>
          <w:szCs w:val="24"/>
        </w:rPr>
        <w:t xml:space="preserve">Project supervisors </w:t>
      </w:r>
      <w:proofErr w:type="gramStart"/>
      <w:r w:rsidRPr="00DE2272">
        <w:rPr>
          <w:rFonts w:ascii="Times New Roman" w:hAnsi="Times New Roman"/>
          <w:sz w:val="24"/>
          <w:szCs w:val="24"/>
        </w:rPr>
        <w:t>validated</w:t>
      </w:r>
      <w:proofErr w:type="gramEnd"/>
      <w:r w:rsidRPr="00DE2272">
        <w:rPr>
          <w:rFonts w:ascii="Times New Roman" w:hAnsi="Times New Roman"/>
          <w:sz w:val="24"/>
          <w:szCs w:val="24"/>
        </w:rPr>
        <w:t xml:space="preserve"> 10% of each interviewer’s completed surveys by calling back the respondent and verifying specific responses. Additionally, supervisors continually </w:t>
      </w:r>
      <w:proofErr w:type="gramStart"/>
      <w:r w:rsidRPr="00DE2272">
        <w:rPr>
          <w:rFonts w:ascii="Times New Roman" w:hAnsi="Times New Roman"/>
          <w:sz w:val="24"/>
          <w:szCs w:val="24"/>
        </w:rPr>
        <w:t>monitored</w:t>
      </w:r>
      <w:proofErr w:type="gramEnd"/>
      <w:r w:rsidRPr="00DE2272">
        <w:rPr>
          <w:rFonts w:ascii="Times New Roman" w:hAnsi="Times New Roman"/>
          <w:sz w:val="24"/>
          <w:szCs w:val="24"/>
        </w:rPr>
        <w:t xml:space="preserve"> live calls through </w:t>
      </w:r>
      <w:proofErr w:type="spellStart"/>
      <w:r w:rsidRPr="00DE2272">
        <w:rPr>
          <w:rFonts w:ascii="Times New Roman" w:hAnsi="Times New Roman"/>
          <w:sz w:val="24"/>
          <w:szCs w:val="24"/>
        </w:rPr>
        <w:t>ReconMR’s</w:t>
      </w:r>
      <w:proofErr w:type="spellEnd"/>
      <w:r w:rsidRPr="00DE2272">
        <w:rPr>
          <w:rFonts w:ascii="Times New Roman" w:hAnsi="Times New Roman"/>
          <w:sz w:val="24"/>
          <w:szCs w:val="24"/>
        </w:rPr>
        <w:t xml:space="preserve"> call monitoring system in order to ensure proper interviewing procedures were maintained.</w:t>
      </w:r>
    </w:p>
    <w:p w14:paraId="1A726AC9" w14:textId="7CEBA499" w:rsidR="00B43349" w:rsidRPr="00B635D6" w:rsidRDefault="00B43349" w:rsidP="00B635D6">
      <w:pPr>
        <w:pStyle w:val="ListParagraph"/>
        <w:autoSpaceDE w:val="0"/>
        <w:autoSpaceDN w:val="0"/>
        <w:adjustRightInd w:val="0"/>
        <w:spacing w:line="480" w:lineRule="auto"/>
        <w:ind w:left="0" w:firstLine="720"/>
        <w:rPr>
          <w:b/>
          <w:bCs/>
        </w:rPr>
      </w:pPr>
      <w:r w:rsidRPr="00A25E91">
        <w:rPr>
          <w:b/>
          <w:bCs/>
        </w:rPr>
        <w:t>Weighting</w:t>
      </w:r>
      <w:r w:rsidR="00B635D6">
        <w:rPr>
          <w:b/>
          <w:bCs/>
        </w:rPr>
        <w:t xml:space="preserve">. </w:t>
      </w:r>
      <w:r w:rsidRPr="00A25E91">
        <w:t xml:space="preserve">Weights for the 2020 survey data were constructed in the following two-stage procedure. During the first stage, each respondent was assigned a base weight that accounted for unequal probability of </w:t>
      </w:r>
      <w:proofErr w:type="gramStart"/>
      <w:r w:rsidRPr="00A25E91">
        <w:t>selection</w:t>
      </w:r>
      <w:proofErr w:type="gramEnd"/>
      <w:r w:rsidRPr="00A25E91">
        <w:t xml:space="preserve">. </w:t>
      </w:r>
      <w:bookmarkStart w:id="0" w:name="_Hlk518027997"/>
      <w:r w:rsidRPr="00A25E91">
        <w:t xml:space="preserve">The second stage introduced adjustments to the base weights so that sample distributions of target variables match distributions of those same variables in the in the U.S. adult population. </w:t>
      </w:r>
      <w:bookmarkEnd w:id="0"/>
      <w:r w:rsidRPr="00A25E91">
        <w:t xml:space="preserve">More details about each of these stages are </w:t>
      </w:r>
      <w:proofErr w:type="gramStart"/>
      <w:r w:rsidRPr="00A25E91">
        <w:t>provided</w:t>
      </w:r>
      <w:proofErr w:type="gramEnd"/>
      <w:r w:rsidRPr="00A25E91">
        <w:t xml:space="preserve"> below.</w:t>
      </w:r>
    </w:p>
    <w:p w14:paraId="26B50087" w14:textId="605DD23F" w:rsidR="00B43349" w:rsidRPr="00B635D6" w:rsidRDefault="00B43349" w:rsidP="00B635D6">
      <w:pPr>
        <w:pStyle w:val="ListParagraph"/>
        <w:spacing w:line="480" w:lineRule="auto"/>
        <w:ind w:left="0" w:firstLine="720"/>
        <w:rPr>
          <w:b/>
          <w:bCs/>
          <w:i/>
        </w:rPr>
      </w:pPr>
      <w:r w:rsidRPr="00B635D6">
        <w:rPr>
          <w:b/>
          <w:bCs/>
          <w:i/>
        </w:rPr>
        <w:t xml:space="preserve">Stage 1: </w:t>
      </w:r>
      <w:r w:rsidR="00B635D6">
        <w:rPr>
          <w:b/>
          <w:bCs/>
          <w:i/>
        </w:rPr>
        <w:t>c</w:t>
      </w:r>
      <w:r w:rsidRPr="00B635D6">
        <w:rPr>
          <w:b/>
          <w:bCs/>
          <w:i/>
        </w:rPr>
        <w:t>onstructing base weights</w:t>
      </w:r>
      <w:r w:rsidR="00B635D6">
        <w:rPr>
          <w:b/>
          <w:bCs/>
          <w:i/>
        </w:rPr>
        <w:t xml:space="preserve">. </w:t>
      </w:r>
      <w:r w:rsidRPr="00A25E91">
        <w:t>A base weight was constructed for each respondent to account for unequal selection probabilities. Some respondents could have been contacted by via multiple telephone numbers (mobile and/or landline), and for some telephone numbers</w:t>
      </w:r>
      <w:r>
        <w:t>,</w:t>
      </w:r>
      <w:r w:rsidRPr="00A25E91">
        <w:t xml:space="preserve"> persons other than the respondent may also have been reachable. The base weights account for these differences by assigning respondents who could have been contacted via several telephone numbers a value that is proportionally smaller that values assigned to respondents who could have been contacted via fewer numbers.</w:t>
      </w:r>
    </w:p>
    <w:p w14:paraId="08E1F7E3" w14:textId="77777777" w:rsidR="00B43349" w:rsidRPr="00A25E91" w:rsidRDefault="00B43349" w:rsidP="00B43349">
      <w:pPr>
        <w:spacing w:after="0" w:line="480" w:lineRule="auto"/>
        <w:ind w:firstLine="720"/>
        <w:rPr>
          <w:rFonts w:ascii="Times New Roman" w:hAnsi="Times New Roman" w:cs="Times New Roman"/>
          <w:sz w:val="24"/>
          <w:szCs w:val="24"/>
        </w:rPr>
      </w:pPr>
      <w:r w:rsidRPr="00A25E91">
        <w:rPr>
          <w:rFonts w:ascii="Times New Roman" w:hAnsi="Times New Roman" w:cs="Times New Roman"/>
          <w:sz w:val="24"/>
          <w:szCs w:val="24"/>
        </w:rPr>
        <w:t xml:space="preserve">The base weights were constructed by first computing a total number of “selection opportunities” for each respondent. Each selection opportunity for a respondent is the probability of selecting the respondent via one of the telephone numbers by which she or he could have been </w:t>
      </w:r>
      <w:r w:rsidRPr="00A25E91">
        <w:rPr>
          <w:rFonts w:ascii="Times New Roman" w:hAnsi="Times New Roman" w:cs="Times New Roman"/>
          <w:sz w:val="24"/>
          <w:szCs w:val="24"/>
        </w:rPr>
        <w:lastRenderedPageBreak/>
        <w:t xml:space="preserve">contacted. Each selection opportunity </w:t>
      </w:r>
      <w:proofErr w:type="gramStart"/>
      <w:r w:rsidRPr="00A25E91">
        <w:rPr>
          <w:rFonts w:ascii="Times New Roman" w:hAnsi="Times New Roman" w:cs="Times New Roman"/>
          <w:sz w:val="24"/>
          <w:szCs w:val="24"/>
        </w:rPr>
        <w:t>is based on the assumption</w:t>
      </w:r>
      <w:proofErr w:type="gramEnd"/>
      <w:r w:rsidRPr="00A25E91">
        <w:rPr>
          <w:rFonts w:ascii="Times New Roman" w:hAnsi="Times New Roman" w:cs="Times New Roman"/>
          <w:sz w:val="24"/>
          <w:szCs w:val="24"/>
        </w:rPr>
        <w:t xml:space="preserve"> that mobile device telephone numbers are not shared with other adults while landline telephone numbers are shared with all adults in a household. This means the probability of selecting the respondent if a respondent’s mobile device telephone number had been dialed is 1.00. However, for landline telephone numbers the selection opportunity is proportional to the number of adults in a household. For example, the probability of selecting the respondent if the respondent’s landline telephone number had been dialed and the respondent lives in a household with three other adults would be ¼ or .25. The selection opportunities across all telephone numbers by which a respondent could have been reached were summed to produce a “total selection opportunities” for each respondent.</w:t>
      </w:r>
    </w:p>
    <w:p w14:paraId="5FEF85D2" w14:textId="77777777" w:rsidR="00B43349" w:rsidRPr="00A25E91" w:rsidRDefault="00B43349" w:rsidP="00B43349">
      <w:pPr>
        <w:spacing w:after="0" w:line="480" w:lineRule="auto"/>
        <w:ind w:firstLine="720"/>
        <w:rPr>
          <w:rFonts w:ascii="Times New Roman" w:hAnsi="Times New Roman" w:cs="Times New Roman"/>
          <w:sz w:val="24"/>
          <w:szCs w:val="24"/>
        </w:rPr>
      </w:pPr>
      <w:r w:rsidRPr="00A25E91">
        <w:rPr>
          <w:rFonts w:ascii="Times New Roman" w:hAnsi="Times New Roman" w:cs="Times New Roman"/>
          <w:sz w:val="24"/>
          <w:szCs w:val="24"/>
        </w:rPr>
        <w:t>Two transformations to each respondent’s total selection opportunities produced the base weights. First, 1 was divided by each respondent’s total selection opportunities to produce values that decreased proportionally to increases in total selection opportunities. This transformation produced values that ranged from 4.00 to .06, with a mean value across the sample of .67. Second, the values produced by the first transformation were divided by the mean value for a sample. This second transformation produced base weights for the respondents with a sample mean value of 1.00. For the sample, the base weights ranged from 5.98 to .10.</w:t>
      </w:r>
    </w:p>
    <w:p w14:paraId="74D0F58A" w14:textId="00D2F232" w:rsidR="00B43349" w:rsidRPr="00B635D6" w:rsidRDefault="00B43349" w:rsidP="00B635D6">
      <w:pPr>
        <w:pStyle w:val="ListParagraph"/>
        <w:spacing w:line="480" w:lineRule="auto"/>
        <w:ind w:left="-90" w:firstLine="810"/>
        <w:rPr>
          <w:iCs/>
        </w:rPr>
      </w:pPr>
      <w:r w:rsidRPr="00B635D6">
        <w:rPr>
          <w:b/>
          <w:bCs/>
          <w:i/>
        </w:rPr>
        <w:t xml:space="preserve">Stage 2: </w:t>
      </w:r>
      <w:r w:rsidR="00B635D6" w:rsidRPr="00B635D6">
        <w:rPr>
          <w:b/>
          <w:bCs/>
          <w:i/>
        </w:rPr>
        <w:t>p</w:t>
      </w:r>
      <w:r w:rsidRPr="00B635D6">
        <w:rPr>
          <w:b/>
          <w:bCs/>
          <w:i/>
        </w:rPr>
        <w:t>ost-stratification</w:t>
      </w:r>
      <w:r w:rsidR="00B635D6">
        <w:rPr>
          <w:iCs/>
        </w:rPr>
        <w:t xml:space="preserve">. </w:t>
      </w:r>
      <w:r w:rsidRPr="00A25E91">
        <w:t xml:space="preserve">Post-stratification using </w:t>
      </w:r>
      <w:proofErr w:type="spellStart"/>
      <w:r w:rsidRPr="00A25E91">
        <w:t>ANESRake</w:t>
      </w:r>
      <w:proofErr w:type="spellEnd"/>
      <w:r w:rsidRPr="00A25E91">
        <w:t xml:space="preserve"> in R was used to adjust the base weights to produce weights that brought sample distributions in line with U.S. adult population distributions in terms of sex, age </w:t>
      </w:r>
      <w:proofErr w:type="gramStart"/>
      <w:r w:rsidRPr="00A25E91">
        <w:t>combined</w:t>
      </w:r>
      <w:proofErr w:type="gramEnd"/>
      <w:r w:rsidRPr="00A25E91">
        <w:t xml:space="preserve"> race and ethnicity, education, census region, and telephone use. The U.S. adult population distributions of sex, age </w:t>
      </w:r>
      <w:proofErr w:type="gramStart"/>
      <w:r w:rsidRPr="00A25E91">
        <w:t>combined</w:t>
      </w:r>
      <w:proofErr w:type="gramEnd"/>
      <w:r w:rsidRPr="00A25E91">
        <w:t xml:space="preserve"> race and ethnicity, education, and census region were based on data from the March 2020 Current Population Survey (CPS). The U.S. adult population distribution of telephone use was based </w:t>
      </w:r>
      <w:r w:rsidRPr="00A25E91">
        <w:lastRenderedPageBreak/>
        <w:t>National Health Interview Survey data collected during the first six months of 2019 and published by the National Center for Health Statistics</w:t>
      </w:r>
      <w:r>
        <w:t>.</w:t>
      </w:r>
    </w:p>
    <w:p w14:paraId="0F68B569" w14:textId="77777777" w:rsidR="00B43349" w:rsidRPr="00A25E91" w:rsidRDefault="00B43349" w:rsidP="00B43349">
      <w:pPr>
        <w:spacing w:after="0" w:line="480" w:lineRule="auto"/>
        <w:ind w:firstLine="720"/>
        <w:rPr>
          <w:rFonts w:ascii="Times New Roman" w:hAnsi="Times New Roman" w:cs="Times New Roman"/>
          <w:sz w:val="24"/>
          <w:szCs w:val="24"/>
        </w:rPr>
      </w:pPr>
      <w:r w:rsidRPr="00A25E91">
        <w:rPr>
          <w:rFonts w:ascii="Times New Roman" w:hAnsi="Times New Roman" w:cs="Times New Roman"/>
          <w:sz w:val="24"/>
          <w:szCs w:val="24"/>
        </w:rPr>
        <w:t xml:space="preserve">Post-stratification raking using </w:t>
      </w:r>
      <w:proofErr w:type="spellStart"/>
      <w:r w:rsidRPr="00A25E91">
        <w:rPr>
          <w:rFonts w:ascii="Times New Roman" w:hAnsi="Times New Roman" w:cs="Times New Roman"/>
          <w:sz w:val="24"/>
          <w:szCs w:val="24"/>
        </w:rPr>
        <w:t>ANESRake</w:t>
      </w:r>
      <w:proofErr w:type="spellEnd"/>
      <w:r w:rsidRPr="00A25E91">
        <w:rPr>
          <w:rFonts w:ascii="Times New Roman" w:hAnsi="Times New Roman" w:cs="Times New Roman"/>
          <w:sz w:val="24"/>
          <w:szCs w:val="24"/>
        </w:rPr>
        <w:t xml:space="preserve"> in R was conducted such that the one-way marginal distributions of the preceding demographic variables in the sample converged on the one-way marginal distributions of those variables in the U.S. adult population. Post-stratification raking was conducted using only variables for which all categories included at least 5% of the U.S. adult population and 5% of the sample, and for which the percentage in the U.S. adult population differed from the percentage in the sample by at least 5 percentage points.</w:t>
      </w:r>
      <w:r w:rsidRPr="00A25E91">
        <w:rPr>
          <w:rStyle w:val="FootnoteReference"/>
          <w:rFonts w:ascii="Times New Roman" w:hAnsi="Times New Roman" w:cs="Times New Roman"/>
          <w:sz w:val="24"/>
          <w:szCs w:val="24"/>
        </w:rPr>
        <w:footnoteReference w:id="1"/>
      </w:r>
      <w:r w:rsidRPr="00A25E91">
        <w:rPr>
          <w:rFonts w:ascii="Times New Roman" w:hAnsi="Times New Roman" w:cs="Times New Roman"/>
          <w:sz w:val="24"/>
          <w:szCs w:val="24"/>
        </w:rPr>
        <w:t xml:space="preserve"> The weights produced by post-stratification raking were constrained such that no weight was greater than 5, and the mean weight was 1, ranging from .80 to 5.0.</w:t>
      </w:r>
    </w:p>
    <w:p w14:paraId="3F043484" w14:textId="77777777" w:rsidR="00B43349" w:rsidRPr="00A25E91" w:rsidRDefault="00B43349" w:rsidP="00B43349">
      <w:pPr>
        <w:spacing w:after="0" w:line="480" w:lineRule="auto"/>
        <w:ind w:firstLine="720"/>
        <w:rPr>
          <w:rFonts w:ascii="Times New Roman" w:hAnsi="Times New Roman" w:cs="Times New Roman"/>
          <w:sz w:val="24"/>
          <w:szCs w:val="24"/>
        </w:rPr>
      </w:pPr>
      <w:r w:rsidRPr="00A25E91">
        <w:rPr>
          <w:rFonts w:ascii="Times New Roman" w:hAnsi="Times New Roman" w:cs="Times New Roman"/>
          <w:sz w:val="24"/>
          <w:szCs w:val="24"/>
        </w:rPr>
        <w:t>The design effect associated with the final (post-stratification) weights was 1.64.</w:t>
      </w:r>
    </w:p>
    <w:p w14:paraId="3427E611" w14:textId="77777777" w:rsidR="00B43349" w:rsidRPr="00DE2272" w:rsidRDefault="00B43349" w:rsidP="00B43349">
      <w:pPr>
        <w:widowControl w:val="0"/>
        <w:autoSpaceDE w:val="0"/>
        <w:autoSpaceDN w:val="0"/>
        <w:adjustRightInd w:val="0"/>
        <w:spacing w:after="0" w:line="480" w:lineRule="auto"/>
        <w:ind w:firstLine="720"/>
        <w:rPr>
          <w:rFonts w:ascii="Times New Roman" w:hAnsi="Times New Roman"/>
          <w:sz w:val="24"/>
          <w:szCs w:val="24"/>
        </w:rPr>
      </w:pPr>
    </w:p>
    <w:p w14:paraId="44B4626C" w14:textId="77777777" w:rsidR="00B43349" w:rsidRPr="00512ED9" w:rsidRDefault="00B43349" w:rsidP="00B43349">
      <w:pPr>
        <w:widowControl w:val="0"/>
        <w:spacing w:after="0" w:line="480" w:lineRule="auto"/>
        <w:jc w:val="center"/>
        <w:rPr>
          <w:rFonts w:ascii="Times New Roman" w:hAnsi="Times New Roman"/>
          <w:b/>
          <w:bCs/>
          <w:sz w:val="24"/>
          <w:szCs w:val="24"/>
        </w:rPr>
      </w:pPr>
      <w:r>
        <w:rPr>
          <w:rFonts w:ascii="Times New Roman" w:hAnsi="Times New Roman"/>
          <w:b/>
          <w:bCs/>
          <w:sz w:val="24"/>
          <w:szCs w:val="24"/>
        </w:rPr>
        <w:br w:type="page"/>
      </w:r>
      <w:r w:rsidRPr="00901618">
        <w:rPr>
          <w:rFonts w:ascii="Times New Roman" w:hAnsi="Times New Roman"/>
          <w:b/>
          <w:bCs/>
          <w:sz w:val="24"/>
          <w:szCs w:val="24"/>
        </w:rPr>
        <w:lastRenderedPageBreak/>
        <w:t>Appendix</w:t>
      </w:r>
      <w:r>
        <w:rPr>
          <w:rFonts w:ascii="Times New Roman" w:hAnsi="Times New Roman"/>
          <w:b/>
          <w:bCs/>
          <w:sz w:val="24"/>
          <w:szCs w:val="24"/>
        </w:rPr>
        <w:t xml:space="preserve"> B</w:t>
      </w:r>
      <w:r w:rsidRPr="00901618">
        <w:rPr>
          <w:rFonts w:ascii="Times New Roman" w:hAnsi="Times New Roman"/>
          <w:b/>
          <w:bCs/>
          <w:sz w:val="24"/>
          <w:szCs w:val="24"/>
        </w:rPr>
        <w:t xml:space="preserve">. </w:t>
      </w:r>
      <w:r w:rsidRPr="00512ED9">
        <w:rPr>
          <w:rFonts w:ascii="Times New Roman" w:hAnsi="Times New Roman"/>
          <w:b/>
          <w:bCs/>
          <w:sz w:val="24"/>
          <w:szCs w:val="24"/>
        </w:rPr>
        <w:t>Demographics Measures</w:t>
      </w:r>
    </w:p>
    <w:p w14:paraId="5730A804" w14:textId="77777777" w:rsidR="00B43349" w:rsidRPr="00512ED9" w:rsidRDefault="00B43349" w:rsidP="00B43349">
      <w:pPr>
        <w:widowControl w:val="0"/>
        <w:spacing w:after="0" w:line="480" w:lineRule="auto"/>
        <w:ind w:firstLine="720"/>
        <w:rPr>
          <w:rFonts w:ascii="Times New Roman" w:hAnsi="Times New Roman"/>
          <w:sz w:val="24"/>
          <w:szCs w:val="24"/>
        </w:rPr>
      </w:pPr>
      <w:r w:rsidRPr="00512ED9">
        <w:rPr>
          <w:rFonts w:ascii="Times New Roman" w:hAnsi="Times New Roman"/>
          <w:sz w:val="24"/>
          <w:szCs w:val="24"/>
        </w:rPr>
        <w:t xml:space="preserve">Respondents reported their sex, age, race, ethnicity, education, income, and zip code. For each of these questions, </w:t>
      </w:r>
      <w:r w:rsidRPr="00512ED9">
        <w:rPr>
          <w:rFonts w:ascii="Times New Roman" w:eastAsia="MS Mincho" w:hAnsi="Times New Roman"/>
          <w:sz w:val="24"/>
          <w:szCs w:val="24"/>
        </w:rPr>
        <w:t xml:space="preserve">respondents who did not answer the question were coded with an arbitrary value, and </w:t>
      </w:r>
      <w:r w:rsidRPr="00512ED9">
        <w:rPr>
          <w:rFonts w:ascii="Times New Roman" w:eastAsia="MS Mincho" w:hAnsi="Times New Roman"/>
          <w:iCs/>
          <w:sz w:val="24"/>
          <w:szCs w:val="24"/>
        </w:rPr>
        <w:t xml:space="preserve">a dummy variable </w:t>
      </w:r>
      <w:r w:rsidRPr="00512ED9">
        <w:rPr>
          <w:rFonts w:ascii="Times New Roman" w:eastAsia="MS Mincho" w:hAnsi="Times New Roman"/>
          <w:sz w:val="24"/>
          <w:szCs w:val="24"/>
        </w:rPr>
        <w:t>was constructed, coded 1 for respondents who did not answer and 0 otherwise.</w:t>
      </w:r>
    </w:p>
    <w:p w14:paraId="00AA990B" w14:textId="77777777" w:rsidR="00B43349" w:rsidRPr="00512ED9" w:rsidRDefault="00B43349" w:rsidP="00B43349">
      <w:pPr>
        <w:widowControl w:val="0"/>
        <w:spacing w:after="0" w:line="480" w:lineRule="auto"/>
        <w:ind w:firstLine="720"/>
        <w:rPr>
          <w:rFonts w:ascii="Times New Roman" w:eastAsia="MS Mincho" w:hAnsi="Times New Roman"/>
          <w:iCs/>
          <w:sz w:val="24"/>
          <w:szCs w:val="24"/>
        </w:rPr>
      </w:pPr>
      <w:r w:rsidRPr="00512ED9">
        <w:rPr>
          <w:rFonts w:ascii="Times New Roman" w:hAnsi="Times New Roman"/>
          <w:i/>
          <w:iCs/>
          <w:sz w:val="24"/>
          <w:szCs w:val="24"/>
        </w:rPr>
        <w:t>Male</w:t>
      </w:r>
      <w:r w:rsidRPr="00512ED9">
        <w:rPr>
          <w:rFonts w:ascii="Times New Roman" w:hAnsi="Times New Roman"/>
          <w:sz w:val="24"/>
          <w:szCs w:val="24"/>
        </w:rPr>
        <w:t xml:space="preserve">: </w:t>
      </w:r>
      <w:r>
        <w:rPr>
          <w:rFonts w:ascii="Times New Roman" w:hAnsi="Times New Roman"/>
          <w:sz w:val="24"/>
          <w:szCs w:val="24"/>
        </w:rPr>
        <w:t>“</w:t>
      </w:r>
      <w:r w:rsidRPr="00512ED9">
        <w:rPr>
          <w:rFonts w:ascii="Times New Roman" w:hAnsi="Times New Roman"/>
          <w:color w:val="000000"/>
          <w:sz w:val="24"/>
          <w:szCs w:val="24"/>
        </w:rPr>
        <w:t>Pardon, but I’m required to verify</w:t>
      </w:r>
      <w:r w:rsidRPr="00512ED9">
        <w:rPr>
          <w:rFonts w:ascii="Times New Roman" w:hAnsi="Times New Roman"/>
          <w:sz w:val="24"/>
          <w:szCs w:val="24"/>
        </w:rPr>
        <w:t>: are you male or female</w:t>
      </w:r>
      <w:r w:rsidRPr="00512ED9">
        <w:rPr>
          <w:rFonts w:ascii="Times New Roman" w:hAnsi="Times New Roman"/>
          <w:iCs/>
          <w:sz w:val="24"/>
          <w:szCs w:val="24"/>
        </w:rPr>
        <w:t>?</w:t>
      </w:r>
      <w:r>
        <w:rPr>
          <w:rFonts w:ascii="Times New Roman" w:hAnsi="Times New Roman"/>
          <w:iCs/>
          <w:sz w:val="24"/>
          <w:szCs w:val="24"/>
        </w:rPr>
        <w:t>”</w:t>
      </w:r>
      <w:r w:rsidRPr="00512ED9">
        <w:rPr>
          <w:rFonts w:ascii="Times New Roman" w:hAnsi="Times New Roman"/>
          <w:iCs/>
          <w:sz w:val="24"/>
          <w:szCs w:val="24"/>
        </w:rPr>
        <w:t xml:space="preserve"> A dichotomous variable </w:t>
      </w:r>
      <w:r>
        <w:rPr>
          <w:rFonts w:ascii="Times New Roman" w:hAnsi="Times New Roman"/>
          <w:iCs/>
          <w:sz w:val="24"/>
          <w:szCs w:val="24"/>
        </w:rPr>
        <w:t>“</w:t>
      </w:r>
      <w:r w:rsidRPr="00512ED9">
        <w:rPr>
          <w:rFonts w:ascii="Times New Roman" w:hAnsi="Times New Roman"/>
          <w:i/>
          <w:sz w:val="24"/>
          <w:szCs w:val="24"/>
        </w:rPr>
        <w:t>male</w:t>
      </w:r>
      <w:r>
        <w:rPr>
          <w:rFonts w:ascii="Times New Roman" w:hAnsi="Times New Roman"/>
          <w:iCs/>
          <w:sz w:val="24"/>
          <w:szCs w:val="24"/>
        </w:rPr>
        <w:t>”</w:t>
      </w:r>
      <w:r w:rsidRPr="00512ED9">
        <w:rPr>
          <w:rFonts w:ascii="Times New Roman" w:hAnsi="Times New Roman"/>
          <w:iCs/>
          <w:sz w:val="24"/>
          <w:szCs w:val="24"/>
        </w:rPr>
        <w:t xml:space="preserve"> was set to 1 of respondents who answered </w:t>
      </w:r>
      <w:r>
        <w:rPr>
          <w:rFonts w:ascii="Times New Roman" w:hAnsi="Times New Roman"/>
          <w:iCs/>
          <w:sz w:val="24"/>
          <w:szCs w:val="24"/>
        </w:rPr>
        <w:t>“</w:t>
      </w:r>
      <w:r w:rsidRPr="00512ED9">
        <w:rPr>
          <w:rFonts w:ascii="Times New Roman" w:hAnsi="Times New Roman"/>
          <w:iCs/>
          <w:sz w:val="24"/>
          <w:szCs w:val="24"/>
        </w:rPr>
        <w:t>male</w:t>
      </w:r>
      <w:r>
        <w:rPr>
          <w:rFonts w:ascii="Times New Roman" w:hAnsi="Times New Roman"/>
          <w:iCs/>
          <w:sz w:val="24"/>
          <w:szCs w:val="24"/>
        </w:rPr>
        <w:t>”</w:t>
      </w:r>
      <w:r w:rsidRPr="00512ED9">
        <w:rPr>
          <w:rFonts w:ascii="Times New Roman" w:hAnsi="Times New Roman"/>
          <w:iCs/>
          <w:sz w:val="24"/>
          <w:szCs w:val="24"/>
        </w:rPr>
        <w:t xml:space="preserve"> and 0 otherwise.</w:t>
      </w:r>
    </w:p>
    <w:p w14:paraId="2BBDEA94" w14:textId="77777777" w:rsidR="00B43349" w:rsidRPr="00512ED9" w:rsidRDefault="00B43349" w:rsidP="00B43349">
      <w:pPr>
        <w:widowControl w:val="0"/>
        <w:spacing w:after="0" w:line="480" w:lineRule="auto"/>
        <w:ind w:firstLine="720"/>
        <w:rPr>
          <w:rFonts w:ascii="Times New Roman" w:eastAsia="MS Mincho" w:hAnsi="Times New Roman"/>
          <w:iCs/>
          <w:sz w:val="24"/>
          <w:szCs w:val="24"/>
        </w:rPr>
      </w:pPr>
      <w:r w:rsidRPr="00512ED9">
        <w:rPr>
          <w:rFonts w:ascii="Times New Roman" w:hAnsi="Times New Roman"/>
          <w:i/>
          <w:iCs/>
          <w:sz w:val="24"/>
          <w:szCs w:val="24"/>
        </w:rPr>
        <w:t>Age</w:t>
      </w:r>
      <w:r w:rsidRPr="00512ED9">
        <w:rPr>
          <w:rFonts w:ascii="Times New Roman" w:hAnsi="Times New Roman"/>
          <w:sz w:val="24"/>
          <w:szCs w:val="24"/>
        </w:rPr>
        <w:t xml:space="preserve">. </w:t>
      </w:r>
      <w:r>
        <w:rPr>
          <w:rFonts w:ascii="Times New Roman" w:eastAsia="MS Mincho" w:hAnsi="Times New Roman"/>
          <w:iCs/>
          <w:sz w:val="24"/>
          <w:szCs w:val="24"/>
        </w:rPr>
        <w:t>“</w:t>
      </w:r>
      <w:r w:rsidRPr="00512ED9">
        <w:rPr>
          <w:rFonts w:ascii="Times New Roman" w:eastAsia="MS Mincho" w:hAnsi="Times New Roman"/>
          <w:iCs/>
          <w:sz w:val="24"/>
          <w:szCs w:val="24"/>
        </w:rPr>
        <w:t>What is your age?</w:t>
      </w:r>
      <w:r>
        <w:rPr>
          <w:rFonts w:ascii="Times New Roman" w:eastAsia="MS Mincho" w:hAnsi="Times New Roman"/>
          <w:iCs/>
          <w:sz w:val="24"/>
          <w:szCs w:val="24"/>
        </w:rPr>
        <w:t>”</w:t>
      </w:r>
      <w:r w:rsidRPr="00512ED9">
        <w:rPr>
          <w:rFonts w:ascii="Times New Roman" w:eastAsia="MS Mincho" w:hAnsi="Times New Roman"/>
          <w:iCs/>
          <w:sz w:val="24"/>
          <w:szCs w:val="24"/>
        </w:rPr>
        <w:t xml:space="preserve"> IF DID NOT ANSWER: </w:t>
      </w:r>
      <w:r>
        <w:rPr>
          <w:rFonts w:ascii="Times New Roman" w:eastAsia="MS Mincho" w:hAnsi="Times New Roman"/>
          <w:iCs/>
          <w:sz w:val="24"/>
          <w:szCs w:val="24"/>
        </w:rPr>
        <w:t>“</w:t>
      </w:r>
      <w:r w:rsidRPr="00512ED9">
        <w:rPr>
          <w:rFonts w:ascii="Times New Roman" w:hAnsi="Times New Roman"/>
          <w:sz w:val="24"/>
          <w:szCs w:val="24"/>
        </w:rPr>
        <w:t>Could you please tell me if you are between the ages of 18 to 24, 25 to 34, 35 to 44, 45-54, 55 to 64, or 65 or older?</w:t>
      </w:r>
      <w:r>
        <w:rPr>
          <w:rFonts w:ascii="Times New Roman" w:hAnsi="Times New Roman"/>
          <w:sz w:val="24"/>
          <w:szCs w:val="24"/>
        </w:rPr>
        <w:t>”</w:t>
      </w:r>
      <w:r w:rsidRPr="00512ED9">
        <w:rPr>
          <w:rFonts w:ascii="Times New Roman" w:hAnsi="Times New Roman"/>
          <w:sz w:val="24"/>
          <w:szCs w:val="24"/>
        </w:rPr>
        <w:t xml:space="preserve"> </w:t>
      </w:r>
      <w:r w:rsidRPr="00512ED9">
        <w:rPr>
          <w:rFonts w:ascii="Times New Roman" w:eastAsia="MS Mincho" w:hAnsi="Times New Roman"/>
          <w:iCs/>
          <w:sz w:val="24"/>
          <w:szCs w:val="24"/>
        </w:rPr>
        <w:t>Six dummy variables were constructed for six age groups: 18-24, 25-34, 35-44, 45-54, 55-64, 65+.</w:t>
      </w:r>
      <w:r>
        <w:rPr>
          <w:rFonts w:ascii="Times New Roman" w:eastAsia="MS Mincho" w:hAnsi="Times New Roman"/>
          <w:iCs/>
          <w:sz w:val="24"/>
          <w:szCs w:val="24"/>
        </w:rPr>
        <w:t xml:space="preserve"> </w:t>
      </w:r>
      <w:r w:rsidRPr="00512ED9">
        <w:rPr>
          <w:rFonts w:ascii="Times New Roman" w:eastAsia="MS Mincho" w:hAnsi="Times New Roman"/>
          <w:i/>
          <w:sz w:val="24"/>
          <w:szCs w:val="24"/>
        </w:rPr>
        <w:t>Age 18-24</w:t>
      </w:r>
      <w:r w:rsidRPr="00512ED9">
        <w:rPr>
          <w:rFonts w:ascii="Times New Roman" w:eastAsia="MS Mincho" w:hAnsi="Times New Roman"/>
          <w:iCs/>
          <w:sz w:val="24"/>
          <w:szCs w:val="24"/>
        </w:rPr>
        <w:t xml:space="preserve"> was the omitted group in the regression.</w:t>
      </w:r>
    </w:p>
    <w:p w14:paraId="2FDCF05B" w14:textId="77777777" w:rsidR="00B43349" w:rsidRPr="00512ED9" w:rsidRDefault="00B43349" w:rsidP="00B43349">
      <w:pPr>
        <w:widowControl w:val="0"/>
        <w:spacing w:after="0" w:line="480" w:lineRule="auto"/>
        <w:ind w:firstLine="720"/>
        <w:rPr>
          <w:rFonts w:ascii="Times New Roman" w:eastAsia="MS Mincho" w:hAnsi="Times New Roman"/>
          <w:sz w:val="24"/>
          <w:szCs w:val="24"/>
        </w:rPr>
      </w:pPr>
      <w:r w:rsidRPr="00512ED9">
        <w:rPr>
          <w:rFonts w:ascii="Times New Roman" w:eastAsia="MS Mincho" w:hAnsi="Times New Roman"/>
          <w:i/>
          <w:sz w:val="24"/>
          <w:szCs w:val="24"/>
        </w:rPr>
        <w:t>Race</w:t>
      </w:r>
      <w:r w:rsidRPr="00512ED9">
        <w:rPr>
          <w:rFonts w:ascii="Times New Roman" w:eastAsia="MS Mincho" w:hAnsi="Times New Roman"/>
          <w:iCs/>
          <w:sz w:val="24"/>
          <w:szCs w:val="24"/>
        </w:rPr>
        <w:t xml:space="preserve">. </w:t>
      </w:r>
      <w:r>
        <w:rPr>
          <w:rFonts w:ascii="Times New Roman" w:eastAsia="MS Mincho" w:hAnsi="Times New Roman"/>
          <w:sz w:val="24"/>
          <w:szCs w:val="24"/>
        </w:rPr>
        <w:t>“</w:t>
      </w:r>
      <w:r w:rsidRPr="00512ED9">
        <w:rPr>
          <w:rFonts w:ascii="Times New Roman" w:hAnsi="Times New Roman"/>
          <w:sz w:val="24"/>
          <w:szCs w:val="24"/>
        </w:rPr>
        <w:t>I am going to read you a list of five race categories. Please choose one or more races that you consider yourself to be: White; Black or African American; American Indian or Alaska Native; Asian; OR Native Hawaiian or Other Pacific Islander.</w:t>
      </w:r>
      <w:r>
        <w:rPr>
          <w:rFonts w:ascii="Times New Roman" w:hAnsi="Times New Roman"/>
          <w:sz w:val="24"/>
          <w:szCs w:val="24"/>
        </w:rPr>
        <w:t>”</w:t>
      </w:r>
      <w:r w:rsidRPr="00512ED9">
        <w:rPr>
          <w:rFonts w:ascii="Times New Roman" w:hAnsi="Times New Roman"/>
          <w:sz w:val="24"/>
          <w:szCs w:val="24"/>
        </w:rPr>
        <w:t xml:space="preserve"> </w:t>
      </w:r>
      <w:r w:rsidRPr="00512ED9">
        <w:rPr>
          <w:rFonts w:ascii="Times New Roman" w:eastAsia="MS Mincho" w:hAnsi="Times New Roman"/>
          <w:sz w:val="24"/>
          <w:szCs w:val="24"/>
        </w:rPr>
        <w:t xml:space="preserve">Dummy variables for </w:t>
      </w:r>
      <w:r w:rsidRPr="00512ED9">
        <w:rPr>
          <w:rFonts w:ascii="Times New Roman" w:eastAsia="MS Mincho" w:hAnsi="Times New Roman"/>
          <w:i/>
          <w:iCs/>
          <w:sz w:val="24"/>
          <w:szCs w:val="24"/>
        </w:rPr>
        <w:t xml:space="preserve">white, black, </w:t>
      </w:r>
      <w:r w:rsidRPr="00512ED9">
        <w:rPr>
          <w:rFonts w:ascii="Times New Roman" w:eastAsia="MS Mincho" w:hAnsi="Times New Roman"/>
          <w:sz w:val="24"/>
          <w:szCs w:val="24"/>
        </w:rPr>
        <w:t xml:space="preserve">and </w:t>
      </w:r>
      <w:r w:rsidRPr="00512ED9">
        <w:rPr>
          <w:rFonts w:ascii="Times New Roman" w:eastAsia="MS Mincho" w:hAnsi="Times New Roman"/>
          <w:i/>
          <w:iCs/>
          <w:sz w:val="24"/>
          <w:szCs w:val="24"/>
        </w:rPr>
        <w:t>other race</w:t>
      </w:r>
      <w:r w:rsidRPr="00512ED9">
        <w:rPr>
          <w:rFonts w:ascii="Times New Roman" w:eastAsia="MS Mincho" w:hAnsi="Times New Roman"/>
          <w:sz w:val="24"/>
          <w:szCs w:val="24"/>
        </w:rPr>
        <w:t xml:space="preserve"> were constructed and were set to 1 for respondents who selected </w:t>
      </w:r>
      <w:r>
        <w:rPr>
          <w:rFonts w:ascii="Times New Roman" w:eastAsia="MS Mincho" w:hAnsi="Times New Roman"/>
          <w:sz w:val="24"/>
          <w:szCs w:val="24"/>
        </w:rPr>
        <w:t>“</w:t>
      </w:r>
      <w:r w:rsidRPr="00512ED9">
        <w:rPr>
          <w:rFonts w:ascii="Times New Roman" w:eastAsia="MS Mincho" w:hAnsi="Times New Roman"/>
          <w:sz w:val="24"/>
          <w:szCs w:val="24"/>
        </w:rPr>
        <w:t>White</w:t>
      </w:r>
      <w:r>
        <w:rPr>
          <w:rFonts w:ascii="Times New Roman" w:eastAsia="MS Mincho" w:hAnsi="Times New Roman"/>
          <w:sz w:val="24"/>
          <w:szCs w:val="24"/>
        </w:rPr>
        <w:t>”</w:t>
      </w:r>
      <w:r w:rsidRPr="00512ED9">
        <w:rPr>
          <w:rFonts w:ascii="Times New Roman" w:eastAsia="MS Mincho" w:hAnsi="Times New Roman"/>
          <w:sz w:val="24"/>
          <w:szCs w:val="24"/>
        </w:rPr>
        <w:t xml:space="preserve"> and nothing else, </w:t>
      </w:r>
      <w:r>
        <w:rPr>
          <w:rFonts w:ascii="Times New Roman" w:eastAsia="MS Mincho" w:hAnsi="Times New Roman"/>
          <w:sz w:val="24"/>
          <w:szCs w:val="24"/>
        </w:rPr>
        <w:t>“</w:t>
      </w:r>
      <w:r w:rsidRPr="00512ED9">
        <w:rPr>
          <w:rFonts w:ascii="Times New Roman" w:eastAsia="MS Mincho" w:hAnsi="Times New Roman"/>
          <w:sz w:val="24"/>
          <w:szCs w:val="24"/>
        </w:rPr>
        <w:t>Black or African American</w:t>
      </w:r>
      <w:r>
        <w:rPr>
          <w:rFonts w:ascii="Times New Roman" w:eastAsia="MS Mincho" w:hAnsi="Times New Roman"/>
          <w:sz w:val="24"/>
          <w:szCs w:val="24"/>
        </w:rPr>
        <w:t>”</w:t>
      </w:r>
      <w:r w:rsidRPr="00512ED9">
        <w:rPr>
          <w:rFonts w:ascii="Times New Roman" w:eastAsia="MS Mincho" w:hAnsi="Times New Roman"/>
          <w:sz w:val="24"/>
          <w:szCs w:val="24"/>
        </w:rPr>
        <w:t xml:space="preserve"> and nothing else, and another category or more than one category, respectively, and 0 otherwise. </w:t>
      </w:r>
      <w:r w:rsidRPr="00512ED9">
        <w:rPr>
          <w:rFonts w:ascii="Times New Roman" w:eastAsia="MS Mincho" w:hAnsi="Times New Roman"/>
          <w:i/>
          <w:iCs/>
          <w:sz w:val="24"/>
          <w:szCs w:val="24"/>
        </w:rPr>
        <w:t>White</w:t>
      </w:r>
      <w:r w:rsidRPr="00512ED9">
        <w:rPr>
          <w:rFonts w:ascii="Times New Roman" w:eastAsia="MS Mincho" w:hAnsi="Times New Roman"/>
          <w:sz w:val="24"/>
          <w:szCs w:val="24"/>
        </w:rPr>
        <w:t xml:space="preserve"> was the omitted group in the regression.</w:t>
      </w:r>
    </w:p>
    <w:p w14:paraId="49FDA811" w14:textId="77777777" w:rsidR="00B43349" w:rsidRPr="00512ED9" w:rsidRDefault="00B43349" w:rsidP="00B43349">
      <w:pPr>
        <w:widowControl w:val="0"/>
        <w:spacing w:after="0" w:line="480" w:lineRule="auto"/>
        <w:ind w:firstLine="720"/>
        <w:rPr>
          <w:rFonts w:ascii="Times New Roman" w:eastAsia="MS Mincho" w:hAnsi="Times New Roman"/>
          <w:iCs/>
          <w:sz w:val="24"/>
          <w:szCs w:val="24"/>
        </w:rPr>
      </w:pPr>
      <w:r w:rsidRPr="00512ED9">
        <w:rPr>
          <w:rFonts w:ascii="Times New Roman" w:eastAsia="MS Mincho" w:hAnsi="Times New Roman"/>
          <w:i/>
          <w:iCs/>
          <w:sz w:val="24"/>
          <w:szCs w:val="24"/>
        </w:rPr>
        <w:t>Hispanic ethnicity</w:t>
      </w:r>
      <w:r w:rsidRPr="00512ED9">
        <w:rPr>
          <w:rFonts w:ascii="Times New Roman" w:eastAsia="MS Mincho" w:hAnsi="Times New Roman"/>
          <w:sz w:val="24"/>
          <w:szCs w:val="24"/>
        </w:rPr>
        <w:t xml:space="preserve">. </w:t>
      </w:r>
      <w:r>
        <w:rPr>
          <w:rFonts w:ascii="Times New Roman" w:eastAsia="MS Mincho" w:hAnsi="Times New Roman"/>
          <w:sz w:val="24"/>
          <w:szCs w:val="24"/>
        </w:rPr>
        <w:t>“</w:t>
      </w:r>
      <w:r w:rsidRPr="00512ED9">
        <w:rPr>
          <w:rFonts w:ascii="Times New Roman" w:eastAsia="MS Mincho" w:hAnsi="Times New Roman"/>
          <w:sz w:val="24"/>
          <w:szCs w:val="24"/>
        </w:rPr>
        <w:t>Are you Spanish, Hispanic, or Latino?</w:t>
      </w:r>
      <w:r>
        <w:rPr>
          <w:rFonts w:ascii="Times New Roman" w:eastAsia="MS Mincho" w:hAnsi="Times New Roman"/>
          <w:sz w:val="24"/>
          <w:szCs w:val="24"/>
        </w:rPr>
        <w:t>”</w:t>
      </w:r>
      <w:r w:rsidRPr="00512ED9">
        <w:rPr>
          <w:rFonts w:ascii="Times New Roman" w:eastAsia="MS Mincho" w:hAnsi="Times New Roman"/>
          <w:sz w:val="24"/>
          <w:szCs w:val="24"/>
        </w:rPr>
        <w:t xml:space="preserve"> </w:t>
      </w:r>
      <w:r w:rsidRPr="00512ED9">
        <w:rPr>
          <w:rFonts w:ascii="Times New Roman" w:hAnsi="Times New Roman"/>
          <w:iCs/>
          <w:sz w:val="24"/>
          <w:szCs w:val="24"/>
        </w:rPr>
        <w:t xml:space="preserve">A dichotomous variable </w:t>
      </w:r>
      <w:r>
        <w:rPr>
          <w:rFonts w:ascii="Times New Roman" w:hAnsi="Times New Roman"/>
          <w:iCs/>
          <w:sz w:val="24"/>
          <w:szCs w:val="24"/>
        </w:rPr>
        <w:t>“</w:t>
      </w:r>
      <w:r w:rsidRPr="00512ED9">
        <w:rPr>
          <w:rFonts w:ascii="Times New Roman" w:hAnsi="Times New Roman"/>
          <w:i/>
          <w:sz w:val="24"/>
          <w:szCs w:val="24"/>
        </w:rPr>
        <w:t>Hispanic</w:t>
      </w:r>
      <w:r>
        <w:rPr>
          <w:rFonts w:ascii="Times New Roman" w:hAnsi="Times New Roman"/>
          <w:iCs/>
          <w:sz w:val="24"/>
          <w:szCs w:val="24"/>
        </w:rPr>
        <w:t>”</w:t>
      </w:r>
      <w:r w:rsidRPr="00512ED9">
        <w:rPr>
          <w:rFonts w:ascii="Times New Roman" w:hAnsi="Times New Roman"/>
          <w:iCs/>
          <w:sz w:val="24"/>
          <w:szCs w:val="24"/>
        </w:rPr>
        <w:t xml:space="preserve"> was set to 1 of respondents who answered </w:t>
      </w:r>
      <w:r>
        <w:rPr>
          <w:rFonts w:ascii="Times New Roman" w:hAnsi="Times New Roman"/>
          <w:iCs/>
          <w:sz w:val="24"/>
          <w:szCs w:val="24"/>
        </w:rPr>
        <w:t>“</w:t>
      </w:r>
      <w:r w:rsidRPr="00512ED9">
        <w:rPr>
          <w:rFonts w:ascii="Times New Roman" w:hAnsi="Times New Roman"/>
          <w:iCs/>
          <w:sz w:val="24"/>
          <w:szCs w:val="24"/>
        </w:rPr>
        <w:t>yes</w:t>
      </w:r>
      <w:r>
        <w:rPr>
          <w:rFonts w:ascii="Times New Roman" w:hAnsi="Times New Roman"/>
          <w:iCs/>
          <w:sz w:val="24"/>
          <w:szCs w:val="24"/>
        </w:rPr>
        <w:t>”</w:t>
      </w:r>
      <w:r w:rsidRPr="00512ED9">
        <w:rPr>
          <w:rFonts w:ascii="Times New Roman" w:hAnsi="Times New Roman"/>
          <w:iCs/>
          <w:sz w:val="24"/>
          <w:szCs w:val="24"/>
        </w:rPr>
        <w:t xml:space="preserve"> and 0 otherwise.</w:t>
      </w:r>
    </w:p>
    <w:p w14:paraId="23255D92" w14:textId="77777777" w:rsidR="00B43349" w:rsidRPr="00512ED9" w:rsidRDefault="00B43349" w:rsidP="00B43349">
      <w:pPr>
        <w:widowControl w:val="0"/>
        <w:spacing w:after="0" w:line="480" w:lineRule="auto"/>
        <w:ind w:firstLine="720"/>
        <w:rPr>
          <w:rFonts w:ascii="Times New Roman" w:hAnsi="Times New Roman"/>
          <w:sz w:val="24"/>
          <w:szCs w:val="24"/>
        </w:rPr>
      </w:pPr>
      <w:r w:rsidRPr="00512ED9">
        <w:rPr>
          <w:rFonts w:ascii="Times New Roman" w:eastAsia="MS Mincho" w:hAnsi="Times New Roman"/>
          <w:i/>
          <w:iCs/>
          <w:sz w:val="24"/>
          <w:szCs w:val="24"/>
        </w:rPr>
        <w:t>Education</w:t>
      </w:r>
      <w:r w:rsidRPr="00512ED9">
        <w:rPr>
          <w:rFonts w:ascii="Times New Roman" w:eastAsia="MS Mincho" w:hAnsi="Times New Roman"/>
          <w:sz w:val="24"/>
          <w:szCs w:val="24"/>
        </w:rPr>
        <w:t xml:space="preserve">. </w:t>
      </w:r>
      <w:r>
        <w:rPr>
          <w:rFonts w:ascii="Times New Roman" w:eastAsia="MS Mincho" w:hAnsi="Times New Roman"/>
          <w:iCs/>
          <w:sz w:val="24"/>
          <w:szCs w:val="24"/>
        </w:rPr>
        <w:t>“</w:t>
      </w:r>
      <w:r w:rsidRPr="00512ED9">
        <w:rPr>
          <w:rFonts w:ascii="Times New Roman" w:eastAsia="MS Mincho" w:hAnsi="Times New Roman"/>
          <w:iCs/>
          <w:sz w:val="24"/>
          <w:szCs w:val="24"/>
        </w:rPr>
        <w:t xml:space="preserve">What is the highest grade of school you completed? </w:t>
      </w:r>
      <w:r w:rsidRPr="00512ED9">
        <w:rPr>
          <w:rFonts w:ascii="Times New Roman" w:hAnsi="Times New Roman"/>
          <w:sz w:val="24"/>
          <w:szCs w:val="24"/>
        </w:rPr>
        <w:t>Less than 1st grade, 1st, 2nd, 3rd or 4th grade, 5th or 6th grade, 7th or 8</w:t>
      </w:r>
      <w:r w:rsidRPr="00512ED9">
        <w:rPr>
          <w:rFonts w:ascii="Times New Roman" w:hAnsi="Times New Roman"/>
          <w:sz w:val="24"/>
          <w:szCs w:val="24"/>
          <w:vertAlign w:val="superscript"/>
        </w:rPr>
        <w:t>th</w:t>
      </w:r>
      <w:r w:rsidRPr="00512ED9">
        <w:rPr>
          <w:rFonts w:ascii="Times New Roman" w:eastAsia="MS Mincho" w:hAnsi="Times New Roman"/>
          <w:iCs/>
          <w:sz w:val="24"/>
          <w:szCs w:val="24"/>
        </w:rPr>
        <w:t xml:space="preserve"> </w:t>
      </w:r>
      <w:r w:rsidRPr="00512ED9">
        <w:rPr>
          <w:rFonts w:ascii="Times New Roman" w:hAnsi="Times New Roman"/>
          <w:sz w:val="24"/>
          <w:szCs w:val="24"/>
        </w:rPr>
        <w:t xml:space="preserve">grade, 9th grade, 10th grade, 11th grade, 12th grade </w:t>
      </w:r>
      <w:r>
        <w:rPr>
          <w:rFonts w:ascii="Times New Roman" w:hAnsi="Times New Roman"/>
          <w:sz w:val="24"/>
          <w:szCs w:val="24"/>
        </w:rPr>
        <w:t>no</w:t>
      </w:r>
      <w:r w:rsidRPr="00512ED9">
        <w:rPr>
          <w:rFonts w:ascii="Times New Roman" w:hAnsi="Times New Roman"/>
          <w:sz w:val="24"/>
          <w:szCs w:val="24"/>
        </w:rPr>
        <w:t xml:space="preserve"> </w:t>
      </w:r>
      <w:r>
        <w:rPr>
          <w:rFonts w:ascii="Times New Roman" w:hAnsi="Times New Roman"/>
          <w:sz w:val="24"/>
          <w:szCs w:val="24"/>
        </w:rPr>
        <w:t>diploma</w:t>
      </w:r>
      <w:r w:rsidRPr="00512ED9">
        <w:rPr>
          <w:rFonts w:ascii="Times New Roman" w:hAnsi="Times New Roman"/>
          <w:sz w:val="24"/>
          <w:szCs w:val="24"/>
        </w:rPr>
        <w:t xml:space="preserve">, </w:t>
      </w:r>
      <w:r>
        <w:rPr>
          <w:rFonts w:ascii="Times New Roman" w:hAnsi="Times New Roman"/>
          <w:sz w:val="24"/>
          <w:szCs w:val="24"/>
        </w:rPr>
        <w:t>High school graduate</w:t>
      </w:r>
      <w:r w:rsidRPr="00512ED9">
        <w:rPr>
          <w:rFonts w:ascii="Times New Roman" w:hAnsi="Times New Roman"/>
          <w:sz w:val="24"/>
          <w:szCs w:val="24"/>
        </w:rPr>
        <w:t xml:space="preserve">-high school </w:t>
      </w:r>
      <w:r>
        <w:rPr>
          <w:rFonts w:ascii="Times New Roman" w:hAnsi="Times New Roman"/>
          <w:sz w:val="24"/>
          <w:szCs w:val="24"/>
        </w:rPr>
        <w:t>diploma</w:t>
      </w:r>
      <w:r w:rsidRPr="00512ED9">
        <w:rPr>
          <w:rFonts w:ascii="Times New Roman" w:hAnsi="Times New Roman"/>
          <w:sz w:val="24"/>
          <w:szCs w:val="24"/>
        </w:rPr>
        <w:t xml:space="preserve"> or the equivalent (For example: </w:t>
      </w:r>
      <w:r w:rsidRPr="00512ED9">
        <w:rPr>
          <w:rFonts w:ascii="Times New Roman" w:hAnsi="Times New Roman"/>
          <w:sz w:val="24"/>
          <w:szCs w:val="24"/>
        </w:rPr>
        <w:lastRenderedPageBreak/>
        <w:t>GED), Some college but no degree, Associate degree in college -Occupational/vocational program, Associate degree in college - Academic program, Bachelor's degree (For example: BA, AB, BS), Master's degree (For example: MA, MS, MEng, MEd, MSW, MBA), Professional School Degree (For example: MD, DDS, DVM, LLB, JD), and Doctorate degree (For example: PhD, EdD)</w:t>
      </w:r>
      <w:r>
        <w:rPr>
          <w:rFonts w:ascii="Times New Roman" w:hAnsi="Times New Roman"/>
          <w:sz w:val="24"/>
          <w:szCs w:val="24"/>
        </w:rPr>
        <w:t>”</w:t>
      </w:r>
      <w:r w:rsidRPr="00512ED9">
        <w:rPr>
          <w:rFonts w:ascii="Times New Roman" w:hAnsi="Times New Roman"/>
          <w:sz w:val="24"/>
          <w:szCs w:val="24"/>
        </w:rPr>
        <w:t xml:space="preserve">. Dummy variables for </w:t>
      </w:r>
      <w:r w:rsidRPr="00512ED9">
        <w:rPr>
          <w:rFonts w:ascii="Times New Roman" w:hAnsi="Times New Roman"/>
          <w:i/>
          <w:iCs/>
          <w:sz w:val="24"/>
          <w:szCs w:val="24"/>
        </w:rPr>
        <w:t xml:space="preserve">less than high school graduate, high school graduate, some college, college graduate, </w:t>
      </w:r>
      <w:r w:rsidRPr="00512ED9">
        <w:rPr>
          <w:rFonts w:ascii="Times New Roman" w:hAnsi="Times New Roman"/>
          <w:sz w:val="24"/>
          <w:szCs w:val="24"/>
        </w:rPr>
        <w:t>and</w:t>
      </w:r>
      <w:r w:rsidRPr="00512ED9">
        <w:rPr>
          <w:rFonts w:ascii="Times New Roman" w:hAnsi="Times New Roman"/>
          <w:i/>
          <w:iCs/>
          <w:sz w:val="24"/>
          <w:szCs w:val="24"/>
        </w:rPr>
        <w:t xml:space="preserve"> post-college</w:t>
      </w:r>
      <w:r w:rsidRPr="00512ED9">
        <w:rPr>
          <w:rFonts w:ascii="Times New Roman" w:hAnsi="Times New Roman"/>
          <w:sz w:val="24"/>
          <w:szCs w:val="24"/>
        </w:rPr>
        <w:t xml:space="preserve"> were constructed and set to 1 if respondents who chose any response up to </w:t>
      </w:r>
      <w:r>
        <w:rPr>
          <w:rFonts w:ascii="Times New Roman" w:hAnsi="Times New Roman"/>
          <w:sz w:val="24"/>
          <w:szCs w:val="24"/>
        </w:rPr>
        <w:t>“</w:t>
      </w:r>
      <w:r w:rsidRPr="00512ED9">
        <w:rPr>
          <w:rFonts w:ascii="Times New Roman" w:hAnsi="Times New Roman"/>
          <w:sz w:val="24"/>
          <w:szCs w:val="24"/>
        </w:rPr>
        <w:t xml:space="preserve">12 grade </w:t>
      </w:r>
      <w:r>
        <w:rPr>
          <w:rFonts w:ascii="Times New Roman" w:hAnsi="Times New Roman"/>
          <w:sz w:val="24"/>
          <w:szCs w:val="24"/>
        </w:rPr>
        <w:t>no diploma”</w:t>
      </w:r>
      <w:r w:rsidRPr="00512ED9">
        <w:rPr>
          <w:rFonts w:ascii="Times New Roman" w:hAnsi="Times New Roman"/>
          <w:sz w:val="24"/>
          <w:szCs w:val="24"/>
        </w:rPr>
        <w:t xml:space="preserve">; </w:t>
      </w:r>
      <w:r>
        <w:rPr>
          <w:rFonts w:ascii="Times New Roman" w:hAnsi="Times New Roman"/>
          <w:sz w:val="24"/>
          <w:szCs w:val="24"/>
        </w:rPr>
        <w:t>“High school graduate</w:t>
      </w:r>
      <w:r w:rsidRPr="00512ED9">
        <w:rPr>
          <w:rFonts w:ascii="Times New Roman" w:hAnsi="Times New Roman"/>
          <w:sz w:val="24"/>
          <w:szCs w:val="24"/>
        </w:rPr>
        <w:t xml:space="preserve">-high school </w:t>
      </w:r>
      <w:r>
        <w:rPr>
          <w:rFonts w:ascii="Times New Roman" w:hAnsi="Times New Roman"/>
          <w:sz w:val="24"/>
          <w:szCs w:val="24"/>
        </w:rPr>
        <w:t>diploma</w:t>
      </w:r>
      <w:r w:rsidRPr="00512ED9">
        <w:rPr>
          <w:rFonts w:ascii="Times New Roman" w:hAnsi="Times New Roman"/>
          <w:sz w:val="24"/>
          <w:szCs w:val="24"/>
        </w:rPr>
        <w:t xml:space="preserve"> or the equivalent (For example: GED)</w:t>
      </w:r>
      <w:r>
        <w:rPr>
          <w:rFonts w:ascii="Times New Roman" w:hAnsi="Times New Roman"/>
          <w:sz w:val="24"/>
          <w:szCs w:val="24"/>
        </w:rPr>
        <w:t>”</w:t>
      </w:r>
      <w:r w:rsidRPr="00512ED9">
        <w:rPr>
          <w:rFonts w:ascii="Times New Roman" w:hAnsi="Times New Roman"/>
          <w:sz w:val="24"/>
          <w:szCs w:val="24"/>
        </w:rPr>
        <w:t>;</w:t>
      </w:r>
      <w:r w:rsidRPr="00512ED9">
        <w:rPr>
          <w:rFonts w:ascii="Times New Roman" w:eastAsia="MS Mincho" w:hAnsi="Times New Roman"/>
          <w:iCs/>
          <w:sz w:val="24"/>
          <w:szCs w:val="24"/>
        </w:rPr>
        <w:t xml:space="preserve"> </w:t>
      </w:r>
      <w:r>
        <w:rPr>
          <w:rFonts w:ascii="Times New Roman" w:eastAsia="MS Mincho" w:hAnsi="Times New Roman"/>
          <w:iCs/>
          <w:sz w:val="24"/>
          <w:szCs w:val="24"/>
        </w:rPr>
        <w:t>“</w:t>
      </w:r>
      <w:r w:rsidRPr="00512ED9">
        <w:rPr>
          <w:rFonts w:ascii="Times New Roman" w:hAnsi="Times New Roman"/>
          <w:sz w:val="24"/>
          <w:szCs w:val="24"/>
        </w:rPr>
        <w:t>Some college but no degree</w:t>
      </w:r>
      <w:r>
        <w:rPr>
          <w:rFonts w:ascii="Times New Roman" w:hAnsi="Times New Roman"/>
          <w:sz w:val="24"/>
          <w:szCs w:val="24"/>
        </w:rPr>
        <w:t>”</w:t>
      </w:r>
      <w:r w:rsidRPr="00512ED9">
        <w:rPr>
          <w:rFonts w:ascii="Times New Roman" w:hAnsi="Times New Roman"/>
          <w:sz w:val="24"/>
          <w:szCs w:val="24"/>
        </w:rPr>
        <w:t xml:space="preserve">, </w:t>
      </w:r>
      <w:r>
        <w:rPr>
          <w:rFonts w:ascii="Times New Roman" w:hAnsi="Times New Roman"/>
          <w:sz w:val="24"/>
          <w:szCs w:val="24"/>
        </w:rPr>
        <w:t>“</w:t>
      </w:r>
      <w:r w:rsidRPr="00512ED9">
        <w:rPr>
          <w:rFonts w:ascii="Times New Roman" w:hAnsi="Times New Roman"/>
          <w:sz w:val="24"/>
          <w:szCs w:val="24"/>
        </w:rPr>
        <w:t>Associate degree in college - Occupational/vocational program</w:t>
      </w:r>
      <w:r>
        <w:rPr>
          <w:rFonts w:ascii="Times New Roman" w:hAnsi="Times New Roman"/>
          <w:sz w:val="24"/>
          <w:szCs w:val="24"/>
        </w:rPr>
        <w:t>”</w:t>
      </w:r>
      <w:r w:rsidRPr="00512ED9">
        <w:rPr>
          <w:rFonts w:ascii="Times New Roman" w:hAnsi="Times New Roman"/>
          <w:sz w:val="24"/>
          <w:szCs w:val="24"/>
        </w:rPr>
        <w:t xml:space="preserve">, or </w:t>
      </w:r>
      <w:r>
        <w:rPr>
          <w:rFonts w:ascii="Times New Roman" w:hAnsi="Times New Roman"/>
          <w:sz w:val="24"/>
          <w:szCs w:val="24"/>
        </w:rPr>
        <w:t>“</w:t>
      </w:r>
      <w:r w:rsidRPr="00512ED9">
        <w:rPr>
          <w:rFonts w:ascii="Times New Roman" w:hAnsi="Times New Roman"/>
          <w:sz w:val="24"/>
          <w:szCs w:val="24"/>
        </w:rPr>
        <w:t>Associate degree in college - Academic program</w:t>
      </w:r>
      <w:r>
        <w:rPr>
          <w:rFonts w:ascii="Times New Roman" w:hAnsi="Times New Roman"/>
          <w:sz w:val="24"/>
          <w:szCs w:val="24"/>
        </w:rPr>
        <w:t>”</w:t>
      </w:r>
      <w:r w:rsidRPr="00512ED9">
        <w:rPr>
          <w:rFonts w:ascii="Times New Roman" w:hAnsi="Times New Roman"/>
          <w:sz w:val="24"/>
          <w:szCs w:val="24"/>
        </w:rPr>
        <w:t xml:space="preserve">; </w:t>
      </w:r>
      <w:r>
        <w:rPr>
          <w:rFonts w:ascii="Times New Roman" w:hAnsi="Times New Roman"/>
          <w:sz w:val="24"/>
          <w:szCs w:val="24"/>
        </w:rPr>
        <w:t>“</w:t>
      </w:r>
      <w:r w:rsidRPr="00512ED9">
        <w:rPr>
          <w:rFonts w:ascii="Times New Roman" w:hAnsi="Times New Roman"/>
          <w:sz w:val="24"/>
          <w:szCs w:val="24"/>
        </w:rPr>
        <w:t>Bachelor's degree (For example: BA, AB, BS)</w:t>
      </w:r>
      <w:r>
        <w:rPr>
          <w:rFonts w:ascii="Times New Roman" w:hAnsi="Times New Roman"/>
          <w:sz w:val="24"/>
          <w:szCs w:val="24"/>
        </w:rPr>
        <w:t>”</w:t>
      </w:r>
      <w:r w:rsidRPr="00512ED9">
        <w:rPr>
          <w:rFonts w:ascii="Times New Roman" w:hAnsi="Times New Roman"/>
          <w:sz w:val="24"/>
          <w:szCs w:val="24"/>
        </w:rPr>
        <w:t xml:space="preserve">; and </w:t>
      </w:r>
      <w:r>
        <w:rPr>
          <w:rFonts w:ascii="Times New Roman" w:hAnsi="Times New Roman"/>
          <w:sz w:val="24"/>
          <w:szCs w:val="24"/>
        </w:rPr>
        <w:t>“</w:t>
      </w:r>
      <w:r w:rsidRPr="00512ED9">
        <w:rPr>
          <w:rFonts w:ascii="Times New Roman" w:hAnsi="Times New Roman"/>
          <w:sz w:val="24"/>
          <w:szCs w:val="24"/>
        </w:rPr>
        <w:t>Master's degree (For example: MA, MS, MEng, MEd, MSW, MBA)</w:t>
      </w:r>
      <w:r>
        <w:rPr>
          <w:rFonts w:ascii="Times New Roman" w:hAnsi="Times New Roman"/>
          <w:sz w:val="24"/>
          <w:szCs w:val="24"/>
        </w:rPr>
        <w:t>”</w:t>
      </w:r>
      <w:r w:rsidRPr="00512ED9">
        <w:rPr>
          <w:rFonts w:ascii="Times New Roman" w:hAnsi="Times New Roman"/>
          <w:sz w:val="24"/>
          <w:szCs w:val="24"/>
        </w:rPr>
        <w:t xml:space="preserve">, </w:t>
      </w:r>
      <w:r>
        <w:rPr>
          <w:rFonts w:ascii="Times New Roman" w:hAnsi="Times New Roman"/>
          <w:sz w:val="24"/>
          <w:szCs w:val="24"/>
        </w:rPr>
        <w:t>“</w:t>
      </w:r>
      <w:r w:rsidRPr="00512ED9">
        <w:rPr>
          <w:rFonts w:ascii="Times New Roman" w:hAnsi="Times New Roman"/>
          <w:sz w:val="24"/>
          <w:szCs w:val="24"/>
        </w:rPr>
        <w:t>Professional School Degree (For example: MD, DDS, DVM, LLB, JD)</w:t>
      </w:r>
      <w:r>
        <w:rPr>
          <w:rFonts w:ascii="Times New Roman" w:hAnsi="Times New Roman"/>
          <w:sz w:val="24"/>
          <w:szCs w:val="24"/>
        </w:rPr>
        <w:t>”</w:t>
      </w:r>
      <w:r w:rsidRPr="00512ED9">
        <w:rPr>
          <w:rFonts w:ascii="Times New Roman" w:hAnsi="Times New Roman"/>
          <w:sz w:val="24"/>
          <w:szCs w:val="24"/>
        </w:rPr>
        <w:t xml:space="preserve">, or </w:t>
      </w:r>
      <w:r>
        <w:rPr>
          <w:rFonts w:ascii="Times New Roman" w:hAnsi="Times New Roman"/>
          <w:sz w:val="24"/>
          <w:szCs w:val="24"/>
        </w:rPr>
        <w:t>“</w:t>
      </w:r>
      <w:r w:rsidRPr="00512ED9">
        <w:rPr>
          <w:rFonts w:ascii="Times New Roman" w:hAnsi="Times New Roman"/>
          <w:sz w:val="24"/>
          <w:szCs w:val="24"/>
        </w:rPr>
        <w:t>Doctorate degree (For example: PhD, EdD)</w:t>
      </w:r>
      <w:r>
        <w:rPr>
          <w:rFonts w:ascii="Times New Roman" w:hAnsi="Times New Roman"/>
          <w:sz w:val="24"/>
          <w:szCs w:val="24"/>
        </w:rPr>
        <w:t>”</w:t>
      </w:r>
      <w:r w:rsidRPr="00512ED9">
        <w:rPr>
          <w:rFonts w:ascii="Times New Roman" w:hAnsi="Times New Roman"/>
          <w:sz w:val="24"/>
          <w:szCs w:val="24"/>
        </w:rPr>
        <w:t xml:space="preserve"> and 0 otherwise.</w:t>
      </w:r>
      <w:r>
        <w:rPr>
          <w:rFonts w:ascii="Times New Roman" w:hAnsi="Times New Roman"/>
          <w:sz w:val="24"/>
          <w:szCs w:val="24"/>
        </w:rPr>
        <w:t xml:space="preserve"> </w:t>
      </w:r>
      <w:r w:rsidRPr="00512ED9">
        <w:rPr>
          <w:rFonts w:ascii="Times New Roman" w:hAnsi="Times New Roman"/>
          <w:i/>
          <w:iCs/>
          <w:sz w:val="24"/>
          <w:szCs w:val="24"/>
        </w:rPr>
        <w:t>Less than high school graduate</w:t>
      </w:r>
      <w:r w:rsidRPr="00512ED9">
        <w:rPr>
          <w:rFonts w:ascii="Times New Roman" w:hAnsi="Times New Roman"/>
          <w:sz w:val="24"/>
          <w:szCs w:val="24"/>
        </w:rPr>
        <w:t xml:space="preserve"> was the omitted group in the regression.</w:t>
      </w:r>
    </w:p>
    <w:p w14:paraId="6B836D79" w14:textId="77777777" w:rsidR="00B43349" w:rsidRPr="00512ED9" w:rsidRDefault="00B43349" w:rsidP="00B43349">
      <w:pPr>
        <w:widowControl w:val="0"/>
        <w:spacing w:after="0" w:line="480" w:lineRule="auto"/>
        <w:ind w:firstLine="720"/>
        <w:rPr>
          <w:rFonts w:ascii="Times New Roman" w:eastAsia="MS Mincho" w:hAnsi="Times New Roman"/>
          <w:iCs/>
          <w:sz w:val="24"/>
          <w:szCs w:val="24"/>
        </w:rPr>
      </w:pPr>
      <w:r w:rsidRPr="00512ED9">
        <w:rPr>
          <w:rFonts w:ascii="Times New Roman" w:hAnsi="Times New Roman"/>
          <w:b/>
          <w:i/>
          <w:sz w:val="24"/>
          <w:szCs w:val="24"/>
        </w:rPr>
        <w:t xml:space="preserve">Income. </w:t>
      </w:r>
      <w:r>
        <w:rPr>
          <w:rFonts w:ascii="Times New Roman" w:hAnsi="Times New Roman"/>
          <w:b/>
          <w:sz w:val="24"/>
          <w:szCs w:val="24"/>
        </w:rPr>
        <w:t>“</w:t>
      </w:r>
      <w:r w:rsidRPr="00512ED9">
        <w:rPr>
          <w:rFonts w:ascii="Times New Roman" w:hAnsi="Times New Roman"/>
          <w:bCs/>
          <w:sz w:val="24"/>
          <w:szCs w:val="24"/>
        </w:rPr>
        <w:t>The next question is about the total income in 2019 for you and all members of your family who lived with you during 2019, before taxes.</w:t>
      </w:r>
      <w:r>
        <w:rPr>
          <w:rFonts w:ascii="Times New Roman" w:hAnsi="Times New Roman"/>
          <w:bCs/>
          <w:sz w:val="24"/>
          <w:szCs w:val="24"/>
        </w:rPr>
        <w:t xml:space="preserve"> </w:t>
      </w:r>
      <w:r w:rsidRPr="00512ED9">
        <w:rPr>
          <w:rFonts w:ascii="Times New Roman" w:hAnsi="Times New Roman"/>
          <w:bCs/>
          <w:sz w:val="24"/>
          <w:szCs w:val="24"/>
        </w:rPr>
        <w:t>Please include money you and all members of your family received from jobs, pensions, social security, interest, dividends, capital gains, profits from businesses, unemployment payments, and all other money received. Adding up the income from all these sources and all other sources,</w:t>
      </w:r>
      <w:r w:rsidRPr="00512ED9">
        <w:rPr>
          <w:rFonts w:ascii="Times New Roman" w:hAnsi="Times New Roman"/>
          <w:b/>
          <w:sz w:val="24"/>
          <w:szCs w:val="24"/>
        </w:rPr>
        <w:t xml:space="preserve"> </w:t>
      </w:r>
      <w:r w:rsidRPr="00512ED9">
        <w:rPr>
          <w:rFonts w:ascii="Times New Roman" w:hAnsi="Times New Roman"/>
          <w:sz w:val="24"/>
          <w:szCs w:val="24"/>
        </w:rPr>
        <w:t xml:space="preserve">which of the following </w:t>
      </w:r>
      <w:r>
        <w:rPr>
          <w:rFonts w:ascii="Times New Roman" w:hAnsi="Times New Roman"/>
          <w:sz w:val="24"/>
          <w:szCs w:val="24"/>
        </w:rPr>
        <w:t>categories</w:t>
      </w:r>
      <w:r w:rsidRPr="00512ED9">
        <w:rPr>
          <w:rFonts w:ascii="Times New Roman" w:hAnsi="Times New Roman"/>
          <w:sz w:val="24"/>
          <w:szCs w:val="24"/>
        </w:rPr>
        <w:t xml:space="preserve"> best describes your total income of you and all members of your family who lived with you in 2019, before taxes, from all sources? under 20 thousand dollars, 20 to under 35 thousand, 35 to under 50 thousand, 50 to under 75 thousand, 75 to under 100 thousand, 100 thousand or more?</w:t>
      </w:r>
      <w:r>
        <w:rPr>
          <w:rFonts w:ascii="Times New Roman" w:hAnsi="Times New Roman"/>
          <w:sz w:val="24"/>
          <w:szCs w:val="24"/>
        </w:rPr>
        <w:t>”</w:t>
      </w:r>
      <w:r w:rsidRPr="00512ED9">
        <w:rPr>
          <w:rFonts w:ascii="Times New Roman" w:hAnsi="Times New Roman"/>
          <w:sz w:val="24"/>
          <w:szCs w:val="24"/>
        </w:rPr>
        <w:t xml:space="preserve"> </w:t>
      </w:r>
      <w:r>
        <w:rPr>
          <w:rFonts w:ascii="Times New Roman" w:eastAsia="MS Mincho" w:hAnsi="Times New Roman"/>
          <w:iCs/>
          <w:sz w:val="24"/>
          <w:szCs w:val="24"/>
        </w:rPr>
        <w:t>One</w:t>
      </w:r>
      <w:r w:rsidRPr="00512ED9">
        <w:rPr>
          <w:rFonts w:ascii="Times New Roman" w:eastAsia="MS Mincho" w:hAnsi="Times New Roman"/>
          <w:iCs/>
          <w:sz w:val="24"/>
          <w:szCs w:val="24"/>
        </w:rPr>
        <w:t xml:space="preserve"> dummy variable</w:t>
      </w:r>
      <w:r>
        <w:rPr>
          <w:rFonts w:ascii="Times New Roman" w:eastAsia="MS Mincho" w:hAnsi="Times New Roman"/>
          <w:iCs/>
          <w:sz w:val="24"/>
          <w:szCs w:val="24"/>
        </w:rPr>
        <w:t xml:space="preserve"> was </w:t>
      </w:r>
      <w:r w:rsidRPr="00512ED9">
        <w:rPr>
          <w:rFonts w:ascii="Times New Roman" w:eastAsia="MS Mincho" w:hAnsi="Times New Roman"/>
          <w:iCs/>
          <w:sz w:val="24"/>
          <w:szCs w:val="24"/>
        </w:rPr>
        <w:t>constructed</w:t>
      </w:r>
      <w:r>
        <w:rPr>
          <w:rFonts w:ascii="Times New Roman" w:eastAsia="MS Mincho" w:hAnsi="Times New Roman"/>
          <w:iCs/>
          <w:sz w:val="24"/>
          <w:szCs w:val="24"/>
        </w:rPr>
        <w:t xml:space="preserve"> to contract people with incomes less than $35,000 with people with higher incomes</w:t>
      </w:r>
      <w:r w:rsidRPr="00512ED9">
        <w:rPr>
          <w:rFonts w:ascii="Times New Roman" w:eastAsia="MS Mincho" w:hAnsi="Times New Roman"/>
          <w:iCs/>
          <w:sz w:val="24"/>
          <w:szCs w:val="24"/>
        </w:rPr>
        <w:t xml:space="preserve"> </w:t>
      </w:r>
      <w:r w:rsidRPr="00512ED9">
        <w:rPr>
          <w:rFonts w:ascii="Times New Roman" w:eastAsia="MS Mincho" w:hAnsi="Times New Roman"/>
          <w:i/>
          <w:sz w:val="24"/>
          <w:szCs w:val="24"/>
        </w:rPr>
        <w:t>Under $</w:t>
      </w:r>
      <w:r>
        <w:rPr>
          <w:rFonts w:ascii="Times New Roman" w:eastAsia="MS Mincho" w:hAnsi="Times New Roman"/>
          <w:i/>
          <w:sz w:val="24"/>
          <w:szCs w:val="24"/>
        </w:rPr>
        <w:t>35</w:t>
      </w:r>
      <w:r w:rsidRPr="00512ED9">
        <w:rPr>
          <w:rFonts w:ascii="Times New Roman" w:eastAsia="MS Mincho" w:hAnsi="Times New Roman"/>
          <w:i/>
          <w:sz w:val="24"/>
          <w:szCs w:val="24"/>
        </w:rPr>
        <w:t>K</w:t>
      </w:r>
      <w:r w:rsidRPr="00512ED9">
        <w:rPr>
          <w:rFonts w:ascii="Times New Roman" w:eastAsia="MS Mincho" w:hAnsi="Times New Roman"/>
          <w:iCs/>
          <w:sz w:val="24"/>
          <w:szCs w:val="24"/>
        </w:rPr>
        <w:t xml:space="preserve"> was the omitted group in the regression.</w:t>
      </w:r>
    </w:p>
    <w:p w14:paraId="2C0BA715" w14:textId="77777777" w:rsidR="00B43349" w:rsidRPr="00512ED9" w:rsidRDefault="00B43349" w:rsidP="00B43349">
      <w:pPr>
        <w:widowControl w:val="0"/>
        <w:spacing w:after="0" w:line="480" w:lineRule="auto"/>
        <w:ind w:firstLine="720"/>
        <w:rPr>
          <w:rFonts w:ascii="Times New Roman" w:eastAsia="MS Mincho" w:hAnsi="Times New Roman"/>
          <w:iCs/>
          <w:sz w:val="24"/>
          <w:szCs w:val="24"/>
        </w:rPr>
      </w:pPr>
      <w:r w:rsidRPr="00512ED9">
        <w:rPr>
          <w:rFonts w:ascii="Times New Roman" w:hAnsi="Times New Roman"/>
          <w:i/>
          <w:iCs/>
          <w:sz w:val="24"/>
          <w:szCs w:val="24"/>
        </w:rPr>
        <w:lastRenderedPageBreak/>
        <w:t>Marital status</w:t>
      </w:r>
      <w:r w:rsidRPr="00512ED9">
        <w:rPr>
          <w:rFonts w:ascii="Times New Roman" w:hAnsi="Times New Roman"/>
          <w:sz w:val="24"/>
          <w:szCs w:val="24"/>
        </w:rPr>
        <w:t xml:space="preserve">. </w:t>
      </w:r>
      <w:r>
        <w:rPr>
          <w:rFonts w:ascii="Times New Roman" w:hAnsi="Times New Roman"/>
          <w:sz w:val="24"/>
          <w:szCs w:val="24"/>
        </w:rPr>
        <w:t>“</w:t>
      </w:r>
      <w:r w:rsidRPr="00512ED9">
        <w:rPr>
          <w:rFonts w:ascii="Times New Roman" w:hAnsi="Times New Roman"/>
          <w:sz w:val="24"/>
          <w:szCs w:val="24"/>
        </w:rPr>
        <w:t>Are you married, widowed, divorced, separated or never married?</w:t>
      </w:r>
      <w:r>
        <w:rPr>
          <w:rFonts w:ascii="Times New Roman" w:hAnsi="Times New Roman"/>
          <w:sz w:val="24"/>
          <w:szCs w:val="24"/>
        </w:rPr>
        <w:t>”</w:t>
      </w:r>
      <w:r w:rsidRPr="00512ED9">
        <w:rPr>
          <w:rFonts w:ascii="Times New Roman" w:hAnsi="Times New Roman"/>
          <w:sz w:val="24"/>
          <w:szCs w:val="24"/>
        </w:rPr>
        <w:t xml:space="preserve"> </w:t>
      </w:r>
      <w:r w:rsidRPr="00512ED9">
        <w:rPr>
          <w:rFonts w:ascii="Times New Roman" w:hAnsi="Times New Roman"/>
          <w:iCs/>
          <w:sz w:val="24"/>
          <w:szCs w:val="24"/>
        </w:rPr>
        <w:t xml:space="preserve">A dichotomous variable </w:t>
      </w:r>
      <w:r>
        <w:rPr>
          <w:rFonts w:ascii="Times New Roman" w:hAnsi="Times New Roman"/>
          <w:iCs/>
          <w:sz w:val="24"/>
          <w:szCs w:val="24"/>
        </w:rPr>
        <w:t>“</w:t>
      </w:r>
      <w:r w:rsidRPr="00512ED9">
        <w:rPr>
          <w:rFonts w:ascii="Times New Roman" w:hAnsi="Times New Roman"/>
          <w:i/>
          <w:sz w:val="24"/>
          <w:szCs w:val="24"/>
        </w:rPr>
        <w:t>married</w:t>
      </w:r>
      <w:r>
        <w:rPr>
          <w:rFonts w:ascii="Times New Roman" w:hAnsi="Times New Roman"/>
          <w:iCs/>
          <w:sz w:val="24"/>
          <w:szCs w:val="24"/>
        </w:rPr>
        <w:t>”</w:t>
      </w:r>
      <w:r w:rsidRPr="00512ED9">
        <w:rPr>
          <w:rFonts w:ascii="Times New Roman" w:hAnsi="Times New Roman"/>
          <w:iCs/>
          <w:sz w:val="24"/>
          <w:szCs w:val="24"/>
        </w:rPr>
        <w:t xml:space="preserve"> was set to 1 of respondents who answered </w:t>
      </w:r>
      <w:r>
        <w:rPr>
          <w:rFonts w:ascii="Times New Roman" w:hAnsi="Times New Roman"/>
          <w:iCs/>
          <w:sz w:val="24"/>
          <w:szCs w:val="24"/>
        </w:rPr>
        <w:t>“</w:t>
      </w:r>
      <w:r w:rsidRPr="00512ED9">
        <w:rPr>
          <w:rFonts w:ascii="Times New Roman" w:hAnsi="Times New Roman"/>
          <w:iCs/>
          <w:sz w:val="24"/>
          <w:szCs w:val="24"/>
        </w:rPr>
        <w:t>married</w:t>
      </w:r>
      <w:r>
        <w:rPr>
          <w:rFonts w:ascii="Times New Roman" w:hAnsi="Times New Roman"/>
          <w:iCs/>
          <w:sz w:val="24"/>
          <w:szCs w:val="24"/>
        </w:rPr>
        <w:t>”</w:t>
      </w:r>
      <w:r w:rsidRPr="00512ED9">
        <w:rPr>
          <w:rFonts w:ascii="Times New Roman" w:hAnsi="Times New Roman"/>
          <w:iCs/>
          <w:sz w:val="24"/>
          <w:szCs w:val="24"/>
        </w:rPr>
        <w:t xml:space="preserve"> and 0 otherwise.</w:t>
      </w:r>
    </w:p>
    <w:p w14:paraId="5D4FF945" w14:textId="3FEBCDAB" w:rsidR="00A25E91" w:rsidRPr="00B43349" w:rsidRDefault="00B43349" w:rsidP="00B43349">
      <w:pPr>
        <w:widowControl w:val="0"/>
        <w:spacing w:after="0" w:line="480" w:lineRule="auto"/>
        <w:ind w:firstLine="720"/>
        <w:rPr>
          <w:rFonts w:ascii="Times New Roman" w:hAnsi="Times New Roman"/>
          <w:sz w:val="24"/>
          <w:szCs w:val="24"/>
        </w:rPr>
      </w:pPr>
      <w:r w:rsidRPr="00512ED9">
        <w:rPr>
          <w:rFonts w:ascii="Times New Roman" w:hAnsi="Times New Roman"/>
          <w:bCs/>
          <w:i/>
          <w:iCs/>
          <w:sz w:val="24"/>
          <w:szCs w:val="24"/>
        </w:rPr>
        <w:t>Region</w:t>
      </w:r>
      <w:r w:rsidRPr="00512ED9">
        <w:rPr>
          <w:rFonts w:ascii="Times New Roman" w:hAnsi="Times New Roman"/>
          <w:sz w:val="24"/>
          <w:szCs w:val="24"/>
        </w:rPr>
        <w:t xml:space="preserve">. </w:t>
      </w:r>
      <w:r>
        <w:rPr>
          <w:rFonts w:ascii="Times New Roman" w:hAnsi="Times New Roman"/>
          <w:sz w:val="24"/>
          <w:szCs w:val="24"/>
        </w:rPr>
        <w:t>“</w:t>
      </w:r>
      <w:r w:rsidRPr="00512ED9">
        <w:rPr>
          <w:rFonts w:ascii="Times New Roman" w:hAnsi="Times New Roman"/>
          <w:sz w:val="24"/>
          <w:szCs w:val="24"/>
        </w:rPr>
        <w:t>What is your five-digit zip code at your home?</w:t>
      </w:r>
      <w:r>
        <w:rPr>
          <w:rFonts w:ascii="Times New Roman" w:hAnsi="Times New Roman"/>
          <w:sz w:val="24"/>
          <w:szCs w:val="24"/>
        </w:rPr>
        <w:t>”</w:t>
      </w:r>
      <w:r w:rsidRPr="00512ED9">
        <w:rPr>
          <w:rFonts w:ascii="Times New Roman" w:hAnsi="Times New Roman"/>
          <w:sz w:val="24"/>
          <w:szCs w:val="24"/>
        </w:rPr>
        <w:t xml:space="preserve"> Zip codes were matched with states, which were matched with Census regions. Dummy variables for </w:t>
      </w:r>
      <w:r w:rsidRPr="00512ED9">
        <w:rPr>
          <w:rFonts w:ascii="Times New Roman" w:hAnsi="Times New Roman"/>
          <w:i/>
          <w:sz w:val="24"/>
          <w:szCs w:val="24"/>
        </w:rPr>
        <w:t>northeast</w:t>
      </w:r>
      <w:r w:rsidRPr="00512ED9">
        <w:rPr>
          <w:rFonts w:ascii="Times New Roman" w:hAnsi="Times New Roman"/>
          <w:sz w:val="24"/>
          <w:szCs w:val="24"/>
        </w:rPr>
        <w:t xml:space="preserve">, </w:t>
      </w:r>
      <w:r w:rsidRPr="00512ED9">
        <w:rPr>
          <w:rFonts w:ascii="Times New Roman" w:hAnsi="Times New Roman"/>
          <w:i/>
          <w:sz w:val="24"/>
          <w:szCs w:val="24"/>
        </w:rPr>
        <w:t>Midwest</w:t>
      </w:r>
      <w:r w:rsidRPr="00512ED9">
        <w:rPr>
          <w:rFonts w:ascii="Times New Roman" w:hAnsi="Times New Roman"/>
          <w:sz w:val="24"/>
          <w:szCs w:val="24"/>
        </w:rPr>
        <w:t xml:space="preserve">, </w:t>
      </w:r>
      <w:r w:rsidRPr="00512ED9">
        <w:rPr>
          <w:rFonts w:ascii="Times New Roman" w:hAnsi="Times New Roman"/>
          <w:i/>
          <w:sz w:val="24"/>
          <w:szCs w:val="24"/>
        </w:rPr>
        <w:t>south</w:t>
      </w:r>
      <w:r w:rsidRPr="00512ED9">
        <w:rPr>
          <w:rFonts w:ascii="Times New Roman" w:hAnsi="Times New Roman"/>
          <w:sz w:val="24"/>
          <w:szCs w:val="24"/>
        </w:rPr>
        <w:t xml:space="preserve">, and </w:t>
      </w:r>
      <w:r w:rsidRPr="00512ED9">
        <w:rPr>
          <w:rFonts w:ascii="Times New Roman" w:hAnsi="Times New Roman"/>
          <w:i/>
          <w:sz w:val="24"/>
          <w:szCs w:val="24"/>
        </w:rPr>
        <w:t>west</w:t>
      </w:r>
      <w:r w:rsidRPr="00512ED9">
        <w:rPr>
          <w:rFonts w:ascii="Times New Roman" w:hAnsi="Times New Roman"/>
          <w:sz w:val="24"/>
          <w:szCs w:val="24"/>
        </w:rPr>
        <w:t xml:space="preserve"> were constructed. </w:t>
      </w:r>
      <w:r w:rsidRPr="00512ED9">
        <w:rPr>
          <w:rFonts w:ascii="Times New Roman" w:hAnsi="Times New Roman"/>
          <w:i/>
          <w:iCs/>
          <w:sz w:val="24"/>
          <w:szCs w:val="24"/>
        </w:rPr>
        <w:t>West</w:t>
      </w:r>
      <w:r w:rsidRPr="00512ED9">
        <w:rPr>
          <w:rFonts w:ascii="Times New Roman" w:hAnsi="Times New Roman"/>
          <w:sz w:val="24"/>
          <w:szCs w:val="24"/>
        </w:rPr>
        <w:t xml:space="preserve"> was the omitted group in the regression</w:t>
      </w:r>
      <w:r>
        <w:rPr>
          <w:rFonts w:ascii="Times New Roman" w:hAnsi="Times New Roman"/>
          <w:sz w:val="24"/>
          <w:szCs w:val="24"/>
        </w:rPr>
        <w:t>.</w:t>
      </w:r>
    </w:p>
    <w:sectPr w:rsidR="00A25E91" w:rsidRPr="00B4334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C1F93" w14:textId="77777777" w:rsidR="003E0EB1" w:rsidRDefault="003E0EB1" w:rsidP="00A25E91">
      <w:pPr>
        <w:spacing w:after="0" w:line="240" w:lineRule="auto"/>
      </w:pPr>
      <w:r>
        <w:separator/>
      </w:r>
    </w:p>
  </w:endnote>
  <w:endnote w:type="continuationSeparator" w:id="0">
    <w:p w14:paraId="1EF365FF" w14:textId="77777777" w:rsidR="003E0EB1" w:rsidRDefault="003E0EB1" w:rsidP="00A25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Arial"/>
    <w:panose1 w:val="00000000000000000000"/>
    <w:charset w:val="00"/>
    <w:family w:val="auto"/>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D4E48" w14:textId="77777777" w:rsidR="003E0EB1" w:rsidRDefault="003E0EB1" w:rsidP="00A25E91">
      <w:pPr>
        <w:spacing w:after="0" w:line="240" w:lineRule="auto"/>
      </w:pPr>
      <w:r>
        <w:separator/>
      </w:r>
    </w:p>
  </w:footnote>
  <w:footnote w:type="continuationSeparator" w:id="0">
    <w:p w14:paraId="3240210F" w14:textId="77777777" w:rsidR="003E0EB1" w:rsidRDefault="003E0EB1" w:rsidP="00A25E91">
      <w:pPr>
        <w:spacing w:after="0" w:line="240" w:lineRule="auto"/>
      </w:pPr>
      <w:r>
        <w:continuationSeparator/>
      </w:r>
    </w:p>
  </w:footnote>
  <w:footnote w:id="1">
    <w:p w14:paraId="1F5F8EB6" w14:textId="77777777" w:rsidR="00B43349" w:rsidRPr="00227E8F" w:rsidRDefault="00B43349" w:rsidP="00B43349">
      <w:pPr>
        <w:rPr>
          <w:rFonts w:ascii="Tahoma" w:hAnsi="Tahoma" w:cs="Tahoma"/>
          <w:sz w:val="20"/>
          <w:szCs w:val="20"/>
        </w:rPr>
      </w:pPr>
      <w:r w:rsidRPr="00227E8F">
        <w:rPr>
          <w:rStyle w:val="FootnoteReference"/>
          <w:rFonts w:ascii="Tahoma" w:hAnsi="Tahoma" w:cs="Tahoma"/>
          <w:sz w:val="20"/>
          <w:szCs w:val="20"/>
        </w:rPr>
        <w:footnoteRef/>
      </w:r>
      <w:r w:rsidRPr="00227E8F">
        <w:rPr>
          <w:rFonts w:ascii="Tahoma" w:hAnsi="Tahoma" w:cs="Tahoma"/>
          <w:sz w:val="20"/>
          <w:szCs w:val="20"/>
        </w:rPr>
        <w:t xml:space="preserve"> This strategy follows recommendations in </w:t>
      </w:r>
      <w:proofErr w:type="spellStart"/>
      <w:r w:rsidRPr="00227E8F">
        <w:rPr>
          <w:rFonts w:ascii="Tahoma" w:hAnsi="Tahoma" w:cs="Tahoma"/>
          <w:sz w:val="20"/>
          <w:szCs w:val="20"/>
        </w:rPr>
        <w:t>DeBell</w:t>
      </w:r>
      <w:proofErr w:type="spellEnd"/>
      <w:r w:rsidRPr="00227E8F">
        <w:rPr>
          <w:rFonts w:ascii="Tahoma" w:hAnsi="Tahoma" w:cs="Tahoma"/>
          <w:sz w:val="20"/>
          <w:szCs w:val="20"/>
        </w:rPr>
        <w:t xml:space="preserve">, Matthew and Jon A. Krosnick. 2009. </w:t>
      </w:r>
      <w:r w:rsidRPr="00227E8F">
        <w:rPr>
          <w:rFonts w:ascii="Tahoma" w:hAnsi="Tahoma" w:cs="Tahoma"/>
          <w:i/>
          <w:iCs/>
          <w:sz w:val="20"/>
          <w:szCs w:val="20"/>
        </w:rPr>
        <w:t>Computing Weights for American National Election Study Survey Data</w:t>
      </w:r>
      <w:r w:rsidRPr="00227E8F">
        <w:rPr>
          <w:rFonts w:ascii="Tahoma" w:hAnsi="Tahoma" w:cs="Tahoma"/>
          <w:sz w:val="20"/>
          <w:szCs w:val="20"/>
        </w:rPr>
        <w:t xml:space="preserve">, ANES Technical Report Series, No. nes012427.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7865489"/>
      <w:docPartObj>
        <w:docPartGallery w:val="Page Numbers (Top of Page)"/>
        <w:docPartUnique/>
      </w:docPartObj>
    </w:sdtPr>
    <w:sdtEndPr>
      <w:rPr>
        <w:noProof/>
      </w:rPr>
    </w:sdtEndPr>
    <w:sdtContent>
      <w:p w14:paraId="666415B8" w14:textId="77777777" w:rsidR="00A25E91" w:rsidRDefault="00A25E91">
        <w:pPr>
          <w:pStyle w:val="Header"/>
          <w:jc w:val="right"/>
        </w:pPr>
        <w:r>
          <w:fldChar w:fldCharType="begin"/>
        </w:r>
        <w:r>
          <w:instrText xml:space="preserve"> PAGE   \* MERGEFORMAT </w:instrText>
        </w:r>
        <w:r>
          <w:fldChar w:fldCharType="separate"/>
        </w:r>
        <w:r>
          <w:rPr>
            <w:noProof/>
          </w:rPr>
          <w:t>37</w:t>
        </w:r>
        <w:r>
          <w:rPr>
            <w:noProof/>
          </w:rPr>
          <w:fldChar w:fldCharType="end"/>
        </w:r>
      </w:p>
    </w:sdtContent>
  </w:sdt>
  <w:p w14:paraId="28A2285C" w14:textId="77777777" w:rsidR="00A25E91" w:rsidRDefault="00A25E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03EA3"/>
    <w:multiLevelType w:val="hybridMultilevel"/>
    <w:tmpl w:val="618C9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4B372D"/>
    <w:multiLevelType w:val="multilevel"/>
    <w:tmpl w:val="0E16D298"/>
    <w:lvl w:ilvl="0">
      <w:start w:val="1"/>
      <w:numFmt w:val="decimal"/>
      <w:lvlText w:val="%1."/>
      <w:lvlJc w:val="left"/>
      <w:pPr>
        <w:ind w:left="360" w:hanging="360"/>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398"/>
    <w:rsid w:val="002D23F5"/>
    <w:rsid w:val="003B6D7A"/>
    <w:rsid w:val="003E0EB1"/>
    <w:rsid w:val="005B07C5"/>
    <w:rsid w:val="00A25E91"/>
    <w:rsid w:val="00B43349"/>
    <w:rsid w:val="00B635D6"/>
    <w:rsid w:val="00C52398"/>
    <w:rsid w:val="00D76596"/>
    <w:rsid w:val="00EC0A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26DED"/>
  <w15:chartTrackingRefBased/>
  <w15:docId w15:val="{62FA75F6-ABA9-4E4F-9CCD-1D1E04C3B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ofReport">
    <w:name w:val="Body of Report"/>
    <w:basedOn w:val="Normal"/>
    <w:rsid w:val="00C52398"/>
    <w:pPr>
      <w:spacing w:after="0" w:line="312" w:lineRule="auto"/>
      <w:ind w:firstLine="720"/>
    </w:pPr>
    <w:rPr>
      <w:rFonts w:ascii="Times New Roman" w:eastAsia="Times New Roman" w:hAnsi="Times New Roman" w:cs="Times New Roman"/>
      <w:sz w:val="24"/>
      <w:szCs w:val="20"/>
      <w:lang w:eastAsia="zh-CN"/>
    </w:rPr>
  </w:style>
  <w:style w:type="paragraph" w:styleId="ListParagraph">
    <w:name w:val="List Paragraph"/>
    <w:basedOn w:val="Normal"/>
    <w:uiPriority w:val="34"/>
    <w:qFormat/>
    <w:rsid w:val="00C52398"/>
    <w:pPr>
      <w:spacing w:after="0" w:line="276" w:lineRule="auto"/>
      <w:ind w:left="720"/>
      <w:contextualSpacing/>
    </w:pPr>
    <w:rPr>
      <w:rFonts w:ascii="Times New Roman" w:eastAsia="Times New Roman" w:hAnsi="Times New Roman" w:cs="Times New Roman"/>
      <w:sz w:val="24"/>
      <w:szCs w:val="24"/>
    </w:rPr>
  </w:style>
  <w:style w:type="paragraph" w:customStyle="1" w:styleId="Paragraph">
    <w:name w:val="Paragraph"/>
    <w:basedOn w:val="Normal"/>
    <w:rsid w:val="00C52398"/>
    <w:pPr>
      <w:spacing w:before="120" w:after="0" w:line="240" w:lineRule="auto"/>
      <w:ind w:firstLine="720"/>
    </w:pPr>
    <w:rPr>
      <w:rFonts w:ascii="Times New Roman" w:eastAsia="Times New Roman" w:hAnsi="Times New Roman" w:cs="Times New Roman"/>
      <w:sz w:val="24"/>
      <w:szCs w:val="24"/>
    </w:rPr>
  </w:style>
  <w:style w:type="character" w:styleId="FootnoteReference">
    <w:name w:val="footnote reference"/>
    <w:uiPriority w:val="99"/>
    <w:unhideWhenUsed/>
    <w:rsid w:val="00A25E91"/>
    <w:rPr>
      <w:vertAlign w:val="superscript"/>
    </w:rPr>
  </w:style>
  <w:style w:type="paragraph" w:styleId="FootnoteText">
    <w:name w:val="footnote text"/>
    <w:basedOn w:val="Normal"/>
    <w:link w:val="FootnoteTextChar"/>
    <w:uiPriority w:val="99"/>
    <w:unhideWhenUsed/>
    <w:rsid w:val="00A25E91"/>
    <w:pPr>
      <w:spacing w:after="0" w:line="240" w:lineRule="auto"/>
    </w:pPr>
    <w:rPr>
      <w:rFonts w:ascii="Calibri" w:eastAsia="Calibri" w:hAnsi="Calibri" w:cs="Times New Roman"/>
      <w:sz w:val="20"/>
      <w:szCs w:val="20"/>
      <w:lang w:eastAsia="zh-CN"/>
    </w:rPr>
  </w:style>
  <w:style w:type="character" w:customStyle="1" w:styleId="FootnoteTextChar">
    <w:name w:val="Footnote Text Char"/>
    <w:basedOn w:val="DefaultParagraphFont"/>
    <w:link w:val="FootnoteText"/>
    <w:uiPriority w:val="99"/>
    <w:rsid w:val="00A25E91"/>
    <w:rPr>
      <w:rFonts w:ascii="Calibri" w:eastAsia="Calibri" w:hAnsi="Calibri" w:cs="Times New Roman"/>
      <w:sz w:val="20"/>
      <w:szCs w:val="20"/>
      <w:lang w:eastAsia="zh-CN"/>
    </w:rPr>
  </w:style>
  <w:style w:type="character" w:styleId="Hyperlink">
    <w:name w:val="Hyperlink"/>
    <w:basedOn w:val="DefaultParagraphFont"/>
    <w:uiPriority w:val="99"/>
    <w:unhideWhenUsed/>
    <w:rsid w:val="00A25E91"/>
    <w:rPr>
      <w:color w:val="0000FF"/>
      <w:u w:val="single"/>
    </w:rPr>
  </w:style>
  <w:style w:type="character" w:customStyle="1" w:styleId="HeaderChar">
    <w:name w:val="Header Char"/>
    <w:basedOn w:val="DefaultParagraphFont"/>
    <w:link w:val="Header"/>
    <w:uiPriority w:val="99"/>
    <w:rsid w:val="00A25E91"/>
  </w:style>
  <w:style w:type="paragraph" w:styleId="Header">
    <w:name w:val="header"/>
    <w:basedOn w:val="Normal"/>
    <w:link w:val="HeaderChar"/>
    <w:uiPriority w:val="99"/>
    <w:unhideWhenUsed/>
    <w:rsid w:val="00A25E91"/>
    <w:pPr>
      <w:tabs>
        <w:tab w:val="center" w:pos="4680"/>
        <w:tab w:val="right" w:pos="9360"/>
      </w:tabs>
      <w:spacing w:after="0" w:line="240" w:lineRule="auto"/>
    </w:pPr>
  </w:style>
  <w:style w:type="character" w:customStyle="1" w:styleId="HeaderChar1">
    <w:name w:val="Header Char1"/>
    <w:basedOn w:val="DefaultParagraphFont"/>
    <w:uiPriority w:val="99"/>
    <w:semiHidden/>
    <w:rsid w:val="00A25E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9</Pages>
  <Words>2213</Words>
  <Characters>12617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 MacInnis</dc:creator>
  <cp:keywords/>
  <dc:description/>
  <cp:lastModifiedBy>Bo MacInnis</cp:lastModifiedBy>
  <cp:revision>6</cp:revision>
  <dcterms:created xsi:type="dcterms:W3CDTF">2021-04-15T23:24:00Z</dcterms:created>
  <dcterms:modified xsi:type="dcterms:W3CDTF">2021-04-23T01:07:00Z</dcterms:modified>
</cp:coreProperties>
</file>