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CD9" w:rsidRDefault="00C31CD9" w:rsidP="00C31CD9">
      <w:pPr>
        <w:rPr>
          <w:b/>
        </w:rPr>
      </w:pPr>
      <w:r>
        <w:rPr>
          <w:b/>
          <w:lang w:eastAsia="en-GB"/>
        </w:rPr>
        <w:t xml:space="preserve">Appendix – A: </w:t>
      </w:r>
      <w:proofErr w:type="spellStart"/>
      <w:r>
        <w:rPr>
          <w:b/>
          <w:lang w:eastAsia="en-GB"/>
        </w:rPr>
        <w:t>nhlbi</w:t>
      </w:r>
      <w:proofErr w:type="spellEnd"/>
      <w:r>
        <w:rPr>
          <w:b/>
          <w:lang w:eastAsia="en-GB"/>
        </w:rPr>
        <w:t xml:space="preserve"> NIH study quality assessment tool outcome.</w:t>
      </w:r>
    </w:p>
    <w:tbl>
      <w:tblPr>
        <w:tblpPr w:leftFromText="180" w:rightFromText="180" w:bottomFromText="200" w:vertAnchor="page" w:horzAnchor="margin" w:tblpY="2401"/>
        <w:tblW w:w="13767" w:type="dxa"/>
        <w:tblLook w:val="04A0" w:firstRow="1" w:lastRow="0" w:firstColumn="1" w:lastColumn="0" w:noHBand="0" w:noVBand="1"/>
      </w:tblPr>
      <w:tblGrid>
        <w:gridCol w:w="1220"/>
        <w:gridCol w:w="680"/>
        <w:gridCol w:w="2420"/>
        <w:gridCol w:w="361"/>
        <w:gridCol w:w="586"/>
        <w:gridCol w:w="570"/>
        <w:gridCol w:w="586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266"/>
        <w:gridCol w:w="940"/>
        <w:gridCol w:w="940"/>
      </w:tblGrid>
      <w:tr w:rsidR="00C31CD9" w:rsidTr="00C31CD9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Paper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Year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Design</w:t>
            </w:r>
          </w:p>
        </w:tc>
        <w:tc>
          <w:tcPr>
            <w:tcW w:w="210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Criteria questions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i/>
                <w:iCs/>
                <w:color w:val="000000"/>
                <w:lang w:eastAsia="en-GB"/>
              </w:rPr>
            </w:pPr>
            <w:r>
              <w:rPr>
                <w:rFonts w:eastAsia="Times New Roman" w:cs="Times New Roman"/>
                <w:i/>
                <w:iCs/>
                <w:color w:val="000000"/>
                <w:lang w:eastAsia="en-GB"/>
              </w:rPr>
              <w:t>Observational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11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12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13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14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proofErr w:type="spellStart"/>
            <w:r>
              <w:rPr>
                <w:rFonts w:eastAsia="Times New Roman" w:cs="Times New Roman"/>
                <w:lang w:eastAsia="en-GB"/>
              </w:rPr>
              <w:t>Rater</w:t>
            </w:r>
            <w:proofErr w:type="spellEnd"/>
            <w:r>
              <w:rPr>
                <w:rFonts w:eastAsia="Times New Roman" w:cs="Times New Roman"/>
                <w:lang w:eastAsia="en-GB"/>
              </w:rPr>
              <w:t xml:space="preserve"> #1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proofErr w:type="spellStart"/>
            <w:r>
              <w:rPr>
                <w:rFonts w:eastAsia="Times New Roman" w:cs="Times New Roman"/>
                <w:lang w:eastAsia="en-GB"/>
              </w:rPr>
              <w:t>Rater</w:t>
            </w:r>
            <w:proofErr w:type="spellEnd"/>
            <w:r>
              <w:rPr>
                <w:rFonts w:eastAsia="Times New Roman" w:cs="Times New Roman"/>
                <w:lang w:eastAsia="en-GB"/>
              </w:rPr>
              <w:t xml:space="preserve"> #2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en-GB"/>
              </w:rPr>
              <w:t>Crary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2013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Case Control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 xml:space="preserve">N 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CD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Good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en-GB"/>
              </w:rPr>
              <w:t>Crary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2014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Cross-sectional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B050"/>
                <w:lang w:eastAsia="en-GB"/>
              </w:rPr>
            </w:pPr>
            <w:r>
              <w:rPr>
                <w:rFonts w:eastAsia="Times New Roman" w:cs="Times New Roman"/>
                <w:color w:val="00B050"/>
                <w:lang w:eastAsia="en-GB"/>
              </w:rPr>
              <w:t>Good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color w:val="00B050"/>
                <w:lang w:eastAsia="en-GB"/>
              </w:rPr>
            </w:pPr>
            <w:r>
              <w:rPr>
                <w:rFonts w:eastAsia="Times New Roman" w:cs="Times New Roman"/>
                <w:color w:val="00B050"/>
                <w:lang w:eastAsia="en-GB"/>
              </w:rPr>
              <w:t>Good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en-GB"/>
              </w:rPr>
              <w:t>Kalf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2011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Case Control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B050"/>
                <w:lang w:eastAsia="en-GB"/>
              </w:rPr>
            </w:pPr>
            <w:r>
              <w:rPr>
                <w:rFonts w:eastAsia="Times New Roman" w:cs="Times New Roman"/>
                <w:color w:val="00B050"/>
                <w:lang w:eastAsia="en-GB"/>
              </w:rPr>
              <w:t>Good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color w:val="00B050"/>
                <w:lang w:eastAsia="en-GB"/>
              </w:rPr>
            </w:pPr>
            <w:r>
              <w:rPr>
                <w:rFonts w:eastAsia="Times New Roman" w:cs="Times New Roman"/>
                <w:color w:val="00B050"/>
                <w:lang w:eastAsia="en-GB"/>
              </w:rPr>
              <w:t>Good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Marks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2001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Case Control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FF0000"/>
                <w:lang w:eastAsia="en-GB"/>
              </w:rPr>
            </w:pPr>
            <w:r>
              <w:rPr>
                <w:rFonts w:eastAsia="Times New Roman" w:cs="Times New Roman"/>
                <w:color w:val="FF0000"/>
                <w:lang w:eastAsia="en-GB"/>
              </w:rPr>
              <w:t>Poor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lang w:eastAsia="en-GB"/>
              </w:rPr>
            </w:pPr>
            <w:r>
              <w:rPr>
                <w:rFonts w:eastAsia="Times New Roman" w:cs="Times New Roman"/>
                <w:color w:val="FF0000"/>
                <w:lang w:eastAsia="en-GB"/>
              </w:rPr>
              <w:t>Poor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Murray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1996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Case Control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NR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lang w:eastAsia="en-GB"/>
              </w:rPr>
            </w:pPr>
            <w:proofErr w:type="spellStart"/>
            <w:r>
              <w:rPr>
                <w:rFonts w:eastAsia="Times New Roman" w:cs="Times New Roman"/>
                <w:lang w:eastAsia="en-GB"/>
              </w:rPr>
              <w:t>Niimi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2018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Cross-sectional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NR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B050"/>
                <w:lang w:eastAsia="en-GB"/>
              </w:rPr>
            </w:pPr>
            <w:r>
              <w:rPr>
                <w:rFonts w:eastAsia="Times New Roman" w:cs="Times New Roman"/>
                <w:color w:val="00B050"/>
                <w:lang w:eastAsia="en-GB"/>
              </w:rPr>
              <w:t>Good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color w:val="00B050"/>
                <w:lang w:eastAsia="en-GB"/>
              </w:rPr>
            </w:pPr>
            <w:r>
              <w:rPr>
                <w:rFonts w:eastAsia="Times New Roman" w:cs="Times New Roman"/>
                <w:color w:val="00B050"/>
                <w:lang w:eastAsia="en-GB"/>
              </w:rPr>
              <w:t>Good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lang w:eastAsia="en-GB"/>
              </w:rPr>
            </w:pPr>
            <w:proofErr w:type="spellStart"/>
            <w:r>
              <w:rPr>
                <w:rFonts w:eastAsia="Times New Roman" w:cs="Times New Roman"/>
                <w:lang w:eastAsia="en-GB"/>
              </w:rPr>
              <w:t>Pehlivan</w:t>
            </w:r>
            <w:proofErr w:type="spellEnd"/>
          </w:p>
        </w:tc>
        <w:tc>
          <w:tcPr>
            <w:tcW w:w="68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1996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Case Control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Tanaka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2013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Case Control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 xml:space="preserve">N 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lang w:eastAsia="en-GB"/>
              </w:rPr>
            </w:pPr>
            <w:proofErr w:type="spellStart"/>
            <w:r>
              <w:rPr>
                <w:rFonts w:eastAsia="Times New Roman" w:cs="Times New Roman"/>
                <w:lang w:eastAsia="en-GB"/>
              </w:rPr>
              <w:t>Trocello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2015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Case Control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NR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</w:tr>
      <w:tr w:rsidR="00C31CD9" w:rsidTr="00C31CD9">
        <w:trPr>
          <w:trHeight w:val="195"/>
        </w:trPr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FF0000"/>
                <w:lang w:eastAsia="en-GB"/>
              </w:rPr>
            </w:pPr>
            <w:r>
              <w:rPr>
                <w:rFonts w:eastAsia="Times New Roman" w:cs="Times New Roman"/>
                <w:color w:val="FF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FF0000"/>
                <w:lang w:eastAsia="en-GB"/>
              </w:rPr>
            </w:pPr>
            <w:r>
              <w:rPr>
                <w:rFonts w:eastAsia="Times New Roman" w:cs="Times New Roman"/>
                <w:color w:val="FF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FF0000"/>
                <w:lang w:eastAsia="en-GB"/>
              </w:rPr>
            </w:pPr>
            <w:r>
              <w:rPr>
                <w:rFonts w:eastAsia="Times New Roman" w:cs="Times New Roman"/>
                <w:color w:val="FF0000"/>
                <w:lang w:eastAsia="en-GB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color w:val="00B050"/>
                <w:lang w:eastAsia="en-GB"/>
              </w:rPr>
            </w:pPr>
            <w:r>
              <w:rPr>
                <w:rFonts w:eastAsia="Times New Roman" w:cs="Times New Roman"/>
                <w:color w:val="00B050"/>
                <w:lang w:eastAsia="en-GB"/>
              </w:rPr>
              <w:t> 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i/>
                <w:iCs/>
                <w:color w:val="000000"/>
                <w:lang w:eastAsia="en-GB"/>
              </w:rPr>
            </w:pPr>
            <w:r>
              <w:rPr>
                <w:rFonts w:eastAsia="Times New Roman" w:cs="Times New Roman"/>
                <w:i/>
                <w:iCs/>
                <w:color w:val="000000"/>
                <w:lang w:eastAsia="en-GB"/>
              </w:rPr>
              <w:t>Interventional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 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Brady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2016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Pre-post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NR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CD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Good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D'Angelo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2014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Controlled Intervention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en-GB"/>
              </w:rPr>
              <w:t>Kamarunas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2018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Controlled Intervention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en-GB"/>
              </w:rPr>
              <w:t>Konradi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2015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Pre-post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CD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Good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Kothari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2017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Pre-post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CD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B050"/>
                <w:lang w:eastAsia="en-GB"/>
              </w:rPr>
            </w:pPr>
            <w:r>
              <w:rPr>
                <w:rFonts w:eastAsia="Times New Roman" w:cs="Times New Roman"/>
                <w:color w:val="00B050"/>
                <w:lang w:eastAsia="en-GB"/>
              </w:rPr>
              <w:t>Good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color w:val="00B050"/>
                <w:lang w:eastAsia="en-GB"/>
              </w:rPr>
            </w:pPr>
            <w:r>
              <w:rPr>
                <w:rFonts w:eastAsia="Times New Roman" w:cs="Times New Roman"/>
                <w:color w:val="00B050"/>
                <w:lang w:eastAsia="en-GB"/>
              </w:rPr>
              <w:t>Good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lang w:eastAsia="en-GB"/>
              </w:rPr>
            </w:pPr>
            <w:proofErr w:type="spellStart"/>
            <w:r>
              <w:rPr>
                <w:rFonts w:eastAsia="Times New Roman" w:cs="Times New Roman"/>
                <w:lang w:eastAsia="en-GB"/>
              </w:rPr>
              <w:t>Mulheren</w:t>
            </w:r>
            <w:proofErr w:type="spellEnd"/>
          </w:p>
        </w:tc>
        <w:tc>
          <w:tcPr>
            <w:tcW w:w="68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2017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Controlled Intervention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Good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en-GB"/>
              </w:rPr>
              <w:t>Seidl</w:t>
            </w:r>
            <w:proofErr w:type="spellEnd"/>
          </w:p>
        </w:tc>
        <w:tc>
          <w:tcPr>
            <w:tcW w:w="68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2005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Pre-post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CD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CD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en-GB"/>
              </w:rPr>
              <w:t>Seidl</w:t>
            </w:r>
            <w:proofErr w:type="spellEnd"/>
          </w:p>
        </w:tc>
        <w:tc>
          <w:tcPr>
            <w:tcW w:w="68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2007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Pre-post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CD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0" w:type="dxa"/>
            <w:shd w:val="clear" w:color="auto" w:fill="A6A6A6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B050"/>
                <w:lang w:eastAsia="en-GB"/>
              </w:rPr>
            </w:pPr>
            <w:r>
              <w:rPr>
                <w:rFonts w:eastAsia="Times New Roman" w:cs="Times New Roman"/>
                <w:color w:val="00B050"/>
                <w:lang w:eastAsia="en-GB"/>
              </w:rPr>
              <w:t>Good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color w:val="00B050"/>
                <w:lang w:eastAsia="en-GB"/>
              </w:rPr>
            </w:pPr>
            <w:r>
              <w:rPr>
                <w:rFonts w:eastAsia="Times New Roman" w:cs="Times New Roman"/>
                <w:color w:val="00B050"/>
                <w:lang w:eastAsia="en-GB"/>
              </w:rPr>
              <w:t>Good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South</w:t>
            </w:r>
          </w:p>
        </w:tc>
        <w:tc>
          <w:tcPr>
            <w:tcW w:w="68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2010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Controlled Intervention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NA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NA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NA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Good</w:t>
            </w:r>
          </w:p>
        </w:tc>
      </w:tr>
      <w:tr w:rsidR="00C31CD9" w:rsidTr="00C31CD9">
        <w:trPr>
          <w:trHeight w:val="300"/>
        </w:trPr>
        <w:tc>
          <w:tcPr>
            <w:tcW w:w="12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rPr>
                <w:rFonts w:eastAsia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en-GB"/>
              </w:rPr>
              <w:t>Theurer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2005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Controlled Intervention</w:t>
            </w:r>
          </w:p>
        </w:tc>
        <w:tc>
          <w:tcPr>
            <w:tcW w:w="359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7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86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Y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NA</w:t>
            </w:r>
          </w:p>
        </w:tc>
        <w:tc>
          <w:tcPr>
            <w:tcW w:w="52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GB"/>
              </w:rPr>
            </w:pPr>
            <w:r>
              <w:rPr>
                <w:rFonts w:eastAsia="Times New Roman" w:cs="Times New Roman"/>
                <w:color w:val="000000"/>
                <w:lang w:eastAsia="en-GB"/>
              </w:rPr>
              <w:t>CD</w:t>
            </w:r>
          </w:p>
        </w:tc>
        <w:tc>
          <w:tcPr>
            <w:tcW w:w="266" w:type="dxa"/>
            <w:noWrap/>
            <w:vAlign w:val="bottom"/>
            <w:hideMark/>
          </w:tcPr>
          <w:p w:rsidR="00C31CD9" w:rsidRDefault="00C31CD9">
            <w:pPr>
              <w:rPr>
                <w:rFonts w:eastAsia="Times New Roman" w:cs="Times New Roman"/>
                <w:color w:val="000000"/>
                <w:lang w:eastAsia="en-GB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right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Fair</w:t>
            </w:r>
          </w:p>
        </w:tc>
        <w:tc>
          <w:tcPr>
            <w:tcW w:w="940" w:type="dxa"/>
            <w:noWrap/>
            <w:vAlign w:val="bottom"/>
            <w:hideMark/>
          </w:tcPr>
          <w:p w:rsidR="00C31CD9" w:rsidRDefault="00C31CD9">
            <w:pPr>
              <w:spacing w:after="0" w:line="240" w:lineRule="auto"/>
              <w:jc w:val="center"/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Good</w:t>
            </w:r>
          </w:p>
        </w:tc>
      </w:tr>
    </w:tbl>
    <w:p w:rsidR="00593616" w:rsidRDefault="00C31CD9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CD9"/>
    <w:rsid w:val="00295487"/>
    <w:rsid w:val="0066079B"/>
    <w:rsid w:val="0081617B"/>
    <w:rsid w:val="00C3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862D1B-C04D-4AE1-896C-6A9D04A84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1CD9"/>
    <w:pPr>
      <w:spacing w:after="120" w:line="480" w:lineRule="auto"/>
    </w:pPr>
    <w:rPr>
      <w:rFonts w:ascii="Times New Roman" w:hAnsi="Times New Roman"/>
      <w:sz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96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1371</Characters>
  <Application>Microsoft Office Word</Application>
  <DocSecurity>0</DocSecurity>
  <Lines>11</Lines>
  <Paragraphs>3</Paragraphs>
  <ScaleCrop>false</ScaleCrop>
  <Company>Springer Nature</Company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2021-01-27T09:58:00Z</dcterms:created>
  <dcterms:modified xsi:type="dcterms:W3CDTF">2021-01-27T09:59:00Z</dcterms:modified>
</cp:coreProperties>
</file>