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218241" w14:textId="309FBBCD" w:rsidR="00235F97" w:rsidRPr="005227FC" w:rsidRDefault="00104D32" w:rsidP="0039750E">
      <w:pPr>
        <w:spacing w:line="360" w:lineRule="auto"/>
        <w:jc w:val="center"/>
        <w:rPr>
          <w:rFonts w:cs="Times New Roman"/>
          <w:b/>
          <w:sz w:val="28"/>
          <w:szCs w:val="28"/>
          <w:lang w:val="en-US"/>
        </w:rPr>
      </w:pPr>
      <w:r w:rsidRPr="00235F97">
        <w:rPr>
          <w:rFonts w:cs="Times New Roman"/>
          <w:b/>
          <w:sz w:val="28"/>
          <w:szCs w:val="28"/>
          <w:lang w:val="en-US"/>
        </w:rPr>
        <w:t>Supplementary material</w:t>
      </w:r>
    </w:p>
    <w:p w14:paraId="05390517" w14:textId="0A1B6835" w:rsidR="00A04067" w:rsidRPr="008363E7" w:rsidRDefault="00D86323" w:rsidP="00A04067">
      <w:pPr>
        <w:spacing w:line="360" w:lineRule="auto"/>
        <w:rPr>
          <w:rFonts w:cs="Times New Roman"/>
          <w:b/>
          <w:lang w:val="en-US"/>
        </w:rPr>
      </w:pPr>
      <w:r w:rsidRPr="008363E7">
        <w:rPr>
          <w:rFonts w:cs="Times New Roman"/>
          <w:b/>
          <w:lang w:val="en-US"/>
        </w:rPr>
        <w:t>S</w:t>
      </w:r>
      <w:r w:rsidR="005227FC">
        <w:rPr>
          <w:rFonts w:cs="Times New Roman"/>
          <w:b/>
          <w:lang w:val="en-US"/>
        </w:rPr>
        <w:t>1</w:t>
      </w:r>
      <w:r w:rsidR="001912D4" w:rsidRPr="008363E7">
        <w:rPr>
          <w:rFonts w:cs="Times New Roman"/>
          <w:b/>
          <w:lang w:val="en-US"/>
        </w:rPr>
        <w:t>.</w:t>
      </w:r>
      <w:r w:rsidRPr="008363E7">
        <w:rPr>
          <w:rFonts w:cs="Times New Roman"/>
          <w:b/>
          <w:lang w:val="en-US"/>
        </w:rPr>
        <w:t xml:space="preserve"> Batch adsorption equations</w:t>
      </w:r>
    </w:p>
    <w:p w14:paraId="7784E811" w14:textId="34B5EFF1" w:rsidR="00B16C6B" w:rsidRDefault="00A04067" w:rsidP="00B16C6B">
      <w:pPr>
        <w:spacing w:line="360" w:lineRule="auto"/>
        <w:ind w:firstLine="426"/>
        <w:jc w:val="both"/>
        <w:rPr>
          <w:rFonts w:cs="Times New Roman"/>
          <w:lang w:val="en-US"/>
        </w:rPr>
      </w:pPr>
      <w:r w:rsidRPr="00C21B5F">
        <w:rPr>
          <w:rFonts w:cs="Times New Roman"/>
          <w:lang w:val="en-US"/>
        </w:rPr>
        <w:t>The adsorption capacity at any time (</w:t>
      </w:r>
      <w:proofErr w:type="spellStart"/>
      <w:r w:rsidRPr="00C21B5F">
        <w:rPr>
          <w:rFonts w:cs="Times New Roman"/>
          <w:lang w:val="en-US"/>
        </w:rPr>
        <w:t>q</w:t>
      </w:r>
      <w:r w:rsidRPr="00C21B5F">
        <w:rPr>
          <w:rFonts w:cs="Times New Roman"/>
          <w:vertAlign w:val="subscript"/>
          <w:lang w:val="en-US"/>
        </w:rPr>
        <w:t>t</w:t>
      </w:r>
      <w:proofErr w:type="spellEnd"/>
      <w:r w:rsidRPr="00C21B5F">
        <w:rPr>
          <w:rFonts w:cs="Times New Roman"/>
          <w:lang w:val="en-US"/>
        </w:rPr>
        <w:t>, mg g</w:t>
      </w:r>
      <w:r w:rsidRPr="00C21B5F">
        <w:rPr>
          <w:rFonts w:cs="Times New Roman"/>
          <w:vertAlign w:val="superscript"/>
          <w:lang w:val="en-US"/>
        </w:rPr>
        <w:t>-1</w:t>
      </w:r>
      <w:r w:rsidRPr="00C21B5F">
        <w:rPr>
          <w:rFonts w:cs="Times New Roman"/>
          <w:lang w:val="en-US"/>
        </w:rPr>
        <w:t>), adsorption capacity at the equilibrium (</w:t>
      </w:r>
      <w:proofErr w:type="spellStart"/>
      <w:r w:rsidRPr="00C21B5F">
        <w:rPr>
          <w:rFonts w:cs="Times New Roman"/>
          <w:lang w:val="en-US"/>
        </w:rPr>
        <w:t>q</w:t>
      </w:r>
      <w:r w:rsidRPr="00C21B5F">
        <w:rPr>
          <w:rFonts w:cs="Times New Roman"/>
          <w:vertAlign w:val="subscript"/>
          <w:lang w:val="en-US"/>
        </w:rPr>
        <w:t>e</w:t>
      </w:r>
      <w:proofErr w:type="spellEnd"/>
      <w:r w:rsidRPr="00C21B5F">
        <w:rPr>
          <w:rFonts w:cs="Times New Roman"/>
          <w:lang w:val="en-US"/>
        </w:rPr>
        <w:t>, mg g</w:t>
      </w:r>
      <w:r w:rsidRPr="00C21B5F">
        <w:rPr>
          <w:rFonts w:cs="Times New Roman"/>
          <w:vertAlign w:val="superscript"/>
          <w:lang w:val="en-US"/>
        </w:rPr>
        <w:t>-1</w:t>
      </w:r>
      <w:r w:rsidRPr="00C21B5F">
        <w:rPr>
          <w:rFonts w:cs="Times New Roman"/>
          <w:lang w:val="en-US"/>
        </w:rPr>
        <w:t>)</w:t>
      </w:r>
      <w:r w:rsidR="00580FAA" w:rsidRPr="00C21B5F">
        <w:rPr>
          <w:rFonts w:cs="Times New Roman"/>
          <w:lang w:val="en-US"/>
        </w:rPr>
        <w:t xml:space="preserve">, </w:t>
      </w:r>
      <w:r w:rsidR="00DB2F1F">
        <w:rPr>
          <w:rFonts w:cs="Times New Roman"/>
          <w:lang w:val="en-US"/>
        </w:rPr>
        <w:t xml:space="preserve">and </w:t>
      </w:r>
      <w:r w:rsidR="00580FAA" w:rsidRPr="00C21B5F">
        <w:rPr>
          <w:rFonts w:cs="Times New Roman"/>
          <w:lang w:val="en-US"/>
        </w:rPr>
        <w:t xml:space="preserve">removal </w:t>
      </w:r>
      <w:r w:rsidR="00DB2F1F" w:rsidRPr="00C21B5F">
        <w:rPr>
          <w:rFonts w:cs="Times New Roman"/>
          <w:lang w:val="en-US"/>
        </w:rPr>
        <w:t xml:space="preserve">percentage </w:t>
      </w:r>
      <w:r w:rsidR="00580FAA" w:rsidRPr="00C21B5F">
        <w:rPr>
          <w:rFonts w:cs="Times New Roman"/>
          <w:lang w:val="en-US"/>
        </w:rPr>
        <w:t>(R, %)</w:t>
      </w:r>
      <w:r w:rsidR="008363E7">
        <w:rPr>
          <w:rFonts w:cs="Times New Roman"/>
          <w:lang w:val="en-US"/>
        </w:rPr>
        <w:t xml:space="preserve"> </w:t>
      </w:r>
      <w:r w:rsidR="008C599A">
        <w:rPr>
          <w:rFonts w:cs="Times New Roman"/>
          <w:lang w:val="en-US"/>
        </w:rPr>
        <w:t xml:space="preserve">values </w:t>
      </w:r>
      <w:r w:rsidR="008363E7">
        <w:rPr>
          <w:rFonts w:cs="Times New Roman"/>
          <w:lang w:val="en-US"/>
        </w:rPr>
        <w:t>were calculated</w:t>
      </w:r>
      <w:r w:rsidR="00580FAA" w:rsidRPr="00C21B5F">
        <w:rPr>
          <w:rFonts w:cs="Times New Roman"/>
          <w:lang w:val="en-US"/>
        </w:rPr>
        <w:t xml:space="preserve"> by the Equations </w:t>
      </w:r>
      <w:r w:rsidR="00C166E2">
        <w:rPr>
          <w:rFonts w:cs="Times New Roman"/>
          <w:lang w:val="en-US"/>
        </w:rPr>
        <w:t>(</w:t>
      </w:r>
      <w:r w:rsidR="00580FAA" w:rsidRPr="00C21B5F">
        <w:rPr>
          <w:rFonts w:cs="Times New Roman"/>
          <w:lang w:val="en-US"/>
        </w:rPr>
        <w:t>1</w:t>
      </w:r>
      <w:r w:rsidR="00487BC7">
        <w:rPr>
          <w:rFonts w:cs="Times New Roman"/>
          <w:lang w:val="en-US"/>
        </w:rPr>
        <w:t>), (2)</w:t>
      </w:r>
      <w:r w:rsidR="00323942">
        <w:rPr>
          <w:rFonts w:cs="Times New Roman"/>
          <w:lang w:val="en-US"/>
        </w:rPr>
        <w:t>,</w:t>
      </w:r>
      <w:r w:rsidR="00487BC7">
        <w:rPr>
          <w:rFonts w:cs="Times New Roman"/>
          <w:lang w:val="en-US"/>
        </w:rPr>
        <w:t xml:space="preserve"> and (</w:t>
      </w:r>
      <w:r w:rsidR="00580FAA" w:rsidRPr="00C21B5F">
        <w:rPr>
          <w:rFonts w:cs="Times New Roman"/>
          <w:lang w:val="en-US"/>
        </w:rPr>
        <w:t>3</w:t>
      </w:r>
      <w:r w:rsidR="00C166E2">
        <w:rPr>
          <w:rFonts w:cs="Times New Roman"/>
          <w:lang w:val="en-US"/>
        </w:rPr>
        <w:t>)</w:t>
      </w:r>
      <w:r w:rsidR="00487BC7">
        <w:rPr>
          <w:rFonts w:cs="Times New Roman"/>
          <w:lang w:val="en-US"/>
        </w:rPr>
        <w:t>, respectively</w:t>
      </w:r>
      <w:r w:rsidR="00580FAA" w:rsidRPr="00C21B5F">
        <w:rPr>
          <w:rFonts w:cs="Times New Roman"/>
          <w:lang w:val="en-US"/>
        </w:rPr>
        <w:t>:</w:t>
      </w:r>
    </w:p>
    <w:tbl>
      <w:tblPr>
        <w:tblStyle w:val="Tabelacomgrade"/>
        <w:tblW w:w="0" w:type="auto"/>
        <w:tblLook w:val="04A0" w:firstRow="1" w:lastRow="0" w:firstColumn="1" w:lastColumn="0" w:noHBand="0" w:noVBand="1"/>
      </w:tblPr>
      <w:tblGrid>
        <w:gridCol w:w="6521"/>
        <w:gridCol w:w="1973"/>
      </w:tblGrid>
      <w:tr w:rsidR="00B16C6B" w:rsidRPr="00C21B5F" w14:paraId="70749DAF" w14:textId="77777777" w:rsidTr="00DE7520">
        <w:tc>
          <w:tcPr>
            <w:tcW w:w="6521" w:type="dxa"/>
            <w:tcBorders>
              <w:top w:val="nil"/>
              <w:left w:val="nil"/>
              <w:bottom w:val="nil"/>
              <w:right w:val="nil"/>
            </w:tcBorders>
          </w:tcPr>
          <w:p w14:paraId="40C7D487" w14:textId="13E034DA" w:rsidR="00B16C6B" w:rsidRPr="00C21B5F" w:rsidRDefault="0033454B" w:rsidP="00FA64D0">
            <w:pPr>
              <w:spacing w:after="160" w:line="360" w:lineRule="auto"/>
              <w:ind w:firstLine="708"/>
              <w:rPr>
                <w:rFonts w:eastAsia="Times New Roman" w:cs="Times New Roman"/>
                <w:bCs/>
                <w:color w:val="000000"/>
                <w:lang w:eastAsia="pt-BR"/>
              </w:rPr>
            </w:pPr>
            <m:oMathPara>
              <m:oMathParaPr>
                <m:jc m:val="left"/>
              </m:oMathParaPr>
              <m:oMath>
                <m:sSub>
                  <m:sSubPr>
                    <m:ctrlPr>
                      <w:rPr>
                        <w:rFonts w:ascii="Cambria Math" w:eastAsia="Times New Roman" w:hAnsi="Cambria Math" w:cs="Times New Roman"/>
                        <w:bCs/>
                        <w:i/>
                        <w:color w:val="000000"/>
                        <w:lang w:eastAsia="pt-BR"/>
                      </w:rPr>
                    </m:ctrlPr>
                  </m:sSubPr>
                  <m:e>
                    <m:r>
                      <m:rPr>
                        <m:nor/>
                      </m:rPr>
                      <w:rPr>
                        <w:rFonts w:eastAsia="Times New Roman" w:cs="Times New Roman"/>
                        <w:color w:val="000000"/>
                        <w:lang w:eastAsia="pt-BR"/>
                      </w:rPr>
                      <m:t>q</m:t>
                    </m:r>
                  </m:e>
                  <m:sub>
                    <m:r>
                      <m:rPr>
                        <m:nor/>
                      </m:rPr>
                      <w:rPr>
                        <w:rFonts w:eastAsia="Times New Roman" w:cs="Times New Roman"/>
                        <w:color w:val="000000"/>
                        <w:lang w:eastAsia="pt-BR"/>
                      </w:rPr>
                      <m:t>t</m:t>
                    </m:r>
                  </m:sub>
                </m:sSub>
                <m:r>
                  <m:rPr>
                    <m:nor/>
                  </m:rPr>
                  <w:rPr>
                    <w:rFonts w:ascii="Cambria Math" w:eastAsia="Times New Roman" w:cs="Times New Roman"/>
                    <w:color w:val="000000"/>
                    <w:lang w:eastAsia="pt-BR"/>
                  </w:rPr>
                  <m:t xml:space="preserve"> </m:t>
                </m:r>
                <m:r>
                  <m:rPr>
                    <m:nor/>
                  </m:rPr>
                  <w:rPr>
                    <w:rFonts w:eastAsia="Times New Roman" w:cs="Times New Roman"/>
                    <w:color w:val="000000"/>
                    <w:lang w:eastAsia="pt-BR"/>
                  </w:rPr>
                  <m:t>=</m:t>
                </m:r>
                <m:r>
                  <m:rPr>
                    <m:nor/>
                  </m:rPr>
                  <w:rPr>
                    <w:rFonts w:ascii="Cambria Math" w:eastAsia="Times New Roman" w:cs="Times New Roman"/>
                    <w:color w:val="000000"/>
                    <w:lang w:eastAsia="pt-BR"/>
                  </w:rPr>
                  <m:t xml:space="preserve"> </m:t>
                </m:r>
                <m:d>
                  <m:dPr>
                    <m:ctrlPr>
                      <w:rPr>
                        <w:rFonts w:ascii="Cambria Math" w:eastAsia="Times New Roman" w:hAnsi="Cambria Math" w:cs="Times New Roman"/>
                        <w:bCs/>
                        <w:i/>
                        <w:color w:val="000000"/>
                        <w:lang w:eastAsia="pt-BR"/>
                      </w:rPr>
                    </m:ctrlPr>
                  </m:dPr>
                  <m:e>
                    <m:sSub>
                      <m:sSubPr>
                        <m:ctrlPr>
                          <w:rPr>
                            <w:rFonts w:ascii="Cambria Math" w:eastAsia="Times New Roman" w:hAnsi="Cambria Math" w:cs="Times New Roman"/>
                            <w:bCs/>
                            <w:i/>
                            <w:color w:val="000000"/>
                            <w:lang w:eastAsia="pt-BR"/>
                          </w:rPr>
                        </m:ctrlPr>
                      </m:sSubPr>
                      <m:e>
                        <m:r>
                          <m:rPr>
                            <m:nor/>
                          </m:rPr>
                          <w:rPr>
                            <w:rFonts w:eastAsia="Times New Roman" w:cs="Times New Roman"/>
                            <w:color w:val="000000"/>
                            <w:lang w:eastAsia="pt-BR"/>
                          </w:rPr>
                          <m:t>C</m:t>
                        </m:r>
                      </m:e>
                      <m:sub>
                        <m:r>
                          <m:rPr>
                            <m:nor/>
                          </m:rPr>
                          <w:rPr>
                            <w:rFonts w:eastAsia="Times New Roman" w:cs="Times New Roman"/>
                            <w:color w:val="000000"/>
                            <w:lang w:eastAsia="pt-BR"/>
                          </w:rPr>
                          <m:t>0</m:t>
                        </m:r>
                      </m:sub>
                    </m:sSub>
                    <m:r>
                      <m:rPr>
                        <m:nor/>
                      </m:rPr>
                      <w:rPr>
                        <w:rFonts w:eastAsia="Times New Roman" w:cs="Times New Roman"/>
                        <w:color w:val="000000"/>
                        <w:lang w:eastAsia="pt-BR"/>
                      </w:rPr>
                      <m:t>–</m:t>
                    </m:r>
                    <m:sSub>
                      <m:sSubPr>
                        <m:ctrlPr>
                          <w:rPr>
                            <w:rFonts w:ascii="Cambria Math" w:eastAsia="Times New Roman" w:hAnsi="Cambria Math" w:cs="Times New Roman"/>
                            <w:bCs/>
                            <w:i/>
                            <w:color w:val="000000"/>
                            <w:lang w:eastAsia="pt-BR"/>
                          </w:rPr>
                        </m:ctrlPr>
                      </m:sSubPr>
                      <m:e>
                        <m:r>
                          <m:rPr>
                            <m:nor/>
                          </m:rPr>
                          <w:rPr>
                            <w:rFonts w:eastAsia="Times New Roman" w:cs="Times New Roman"/>
                            <w:color w:val="000000"/>
                            <w:lang w:eastAsia="pt-BR"/>
                          </w:rPr>
                          <m:t>C</m:t>
                        </m:r>
                      </m:e>
                      <m:sub>
                        <m:r>
                          <m:rPr>
                            <m:nor/>
                          </m:rPr>
                          <w:rPr>
                            <w:rFonts w:eastAsia="Times New Roman" w:cs="Times New Roman"/>
                            <w:color w:val="000000"/>
                            <w:lang w:eastAsia="pt-BR"/>
                          </w:rPr>
                          <m:t>t</m:t>
                        </m:r>
                      </m:sub>
                    </m:sSub>
                  </m:e>
                </m:d>
                <m:r>
                  <w:rPr>
                    <w:rFonts w:ascii="Cambria Math" w:eastAsia="Times New Roman" w:hAnsi="Cambria Math" w:cs="Times New Roman"/>
                    <w:color w:val="000000"/>
                    <w:lang w:eastAsia="pt-BR"/>
                  </w:rPr>
                  <m:t xml:space="preserve"> </m:t>
                </m:r>
                <m:f>
                  <m:fPr>
                    <m:ctrlPr>
                      <w:rPr>
                        <w:rFonts w:ascii="Cambria Math" w:eastAsia="Times New Roman" w:hAnsi="Cambria Math" w:cs="Times New Roman"/>
                        <w:bCs/>
                        <w:i/>
                        <w:color w:val="000000"/>
                        <w:lang w:eastAsia="pt-BR"/>
                      </w:rPr>
                    </m:ctrlPr>
                  </m:fPr>
                  <m:num>
                    <m:r>
                      <m:rPr>
                        <m:nor/>
                      </m:rPr>
                      <w:rPr>
                        <w:rFonts w:eastAsia="Times New Roman" w:cs="Times New Roman"/>
                        <w:color w:val="000000"/>
                        <w:lang w:eastAsia="pt-BR"/>
                      </w:rPr>
                      <m:t>V</m:t>
                    </m:r>
                  </m:num>
                  <m:den>
                    <m:r>
                      <m:rPr>
                        <m:nor/>
                      </m:rPr>
                      <w:rPr>
                        <w:rFonts w:eastAsia="Times New Roman" w:cs="Times New Roman"/>
                        <w:color w:val="000000"/>
                        <w:lang w:eastAsia="pt-BR"/>
                      </w:rPr>
                      <m:t>m</m:t>
                    </m:r>
                  </m:den>
                </m:f>
              </m:oMath>
            </m:oMathPara>
          </w:p>
        </w:tc>
        <w:tc>
          <w:tcPr>
            <w:tcW w:w="1973" w:type="dxa"/>
            <w:tcBorders>
              <w:top w:val="nil"/>
              <w:left w:val="nil"/>
              <w:bottom w:val="nil"/>
              <w:right w:val="nil"/>
            </w:tcBorders>
            <w:vAlign w:val="center"/>
          </w:tcPr>
          <w:p w14:paraId="4D311EBA" w14:textId="77777777" w:rsidR="00B16C6B" w:rsidRPr="00C21B5F" w:rsidRDefault="00B16C6B" w:rsidP="00DE7520">
            <w:pPr>
              <w:spacing w:after="160" w:line="360" w:lineRule="auto"/>
              <w:ind w:firstLine="708"/>
              <w:jc w:val="right"/>
              <w:rPr>
                <w:rFonts w:eastAsia="Times New Roman" w:cs="Times New Roman"/>
                <w:bCs/>
                <w:color w:val="000000"/>
                <w:lang w:eastAsia="pt-BR"/>
              </w:rPr>
            </w:pPr>
            <w:r>
              <w:rPr>
                <w:rFonts w:eastAsia="Times New Roman" w:cs="Times New Roman"/>
                <w:bCs/>
                <w:color w:val="000000"/>
                <w:lang w:eastAsia="pt-BR"/>
              </w:rPr>
              <w:t>(1</w:t>
            </w:r>
            <w:r w:rsidRPr="00C21B5F">
              <w:rPr>
                <w:rFonts w:eastAsia="Times New Roman" w:cs="Times New Roman"/>
                <w:bCs/>
                <w:color w:val="000000"/>
                <w:lang w:eastAsia="pt-BR"/>
              </w:rPr>
              <w:t>)</w:t>
            </w:r>
          </w:p>
        </w:tc>
      </w:tr>
      <w:tr w:rsidR="00B16C6B" w:rsidRPr="001912D4" w14:paraId="28B10BDC" w14:textId="77777777" w:rsidTr="00DE7520">
        <w:trPr>
          <w:trHeight w:val="544"/>
        </w:trPr>
        <w:tc>
          <w:tcPr>
            <w:tcW w:w="6521" w:type="dxa"/>
            <w:tcBorders>
              <w:top w:val="nil"/>
              <w:left w:val="nil"/>
              <w:bottom w:val="nil"/>
              <w:right w:val="nil"/>
            </w:tcBorders>
          </w:tcPr>
          <w:p w14:paraId="44D233CA" w14:textId="3098975F" w:rsidR="00B16C6B" w:rsidRPr="00C21B5F" w:rsidRDefault="0033454B" w:rsidP="00FA64D0">
            <w:pPr>
              <w:spacing w:after="160" w:line="360" w:lineRule="auto"/>
              <w:ind w:firstLine="708"/>
              <w:rPr>
                <w:rFonts w:eastAsia="Times New Roman" w:cs="Times New Roman"/>
                <w:bCs/>
                <w:color w:val="000000"/>
                <w:lang w:eastAsia="pt-BR"/>
              </w:rPr>
            </w:pPr>
            <m:oMathPara>
              <m:oMathParaPr>
                <m:jc m:val="left"/>
              </m:oMathParaPr>
              <m:oMath>
                <m:sSub>
                  <m:sSubPr>
                    <m:ctrlPr>
                      <w:rPr>
                        <w:rFonts w:ascii="Cambria Math" w:eastAsia="Times New Roman" w:hAnsi="Cambria Math" w:cs="Times New Roman"/>
                        <w:bCs/>
                        <w:i/>
                        <w:color w:val="000000"/>
                        <w:lang w:eastAsia="pt-BR"/>
                      </w:rPr>
                    </m:ctrlPr>
                  </m:sSubPr>
                  <m:e>
                    <m:r>
                      <m:rPr>
                        <m:nor/>
                      </m:rPr>
                      <w:rPr>
                        <w:rFonts w:eastAsia="Times New Roman" w:cs="Times New Roman"/>
                        <w:color w:val="000000"/>
                        <w:lang w:eastAsia="pt-BR"/>
                      </w:rPr>
                      <m:t>q</m:t>
                    </m:r>
                  </m:e>
                  <m:sub>
                    <m:r>
                      <m:rPr>
                        <m:nor/>
                      </m:rPr>
                      <w:rPr>
                        <w:rFonts w:eastAsia="Times New Roman" w:cs="Times New Roman"/>
                        <w:color w:val="000000"/>
                        <w:lang w:eastAsia="pt-BR"/>
                      </w:rPr>
                      <m:t>e</m:t>
                    </m:r>
                  </m:sub>
                </m:sSub>
                <m:r>
                  <m:rPr>
                    <m:nor/>
                  </m:rPr>
                  <w:rPr>
                    <w:rFonts w:ascii="Cambria Math" w:eastAsia="Times New Roman" w:cs="Times New Roman"/>
                    <w:color w:val="000000"/>
                    <w:lang w:eastAsia="pt-BR"/>
                  </w:rPr>
                  <m:t xml:space="preserve"> </m:t>
                </m:r>
                <m:r>
                  <m:rPr>
                    <m:nor/>
                  </m:rPr>
                  <w:rPr>
                    <w:rFonts w:eastAsia="Times New Roman" w:cs="Times New Roman"/>
                    <w:color w:val="000000"/>
                    <w:lang w:eastAsia="pt-BR"/>
                  </w:rPr>
                  <m:t>=</m:t>
                </m:r>
                <m:r>
                  <m:rPr>
                    <m:nor/>
                  </m:rPr>
                  <w:rPr>
                    <w:rFonts w:ascii="Cambria Math" w:eastAsia="Times New Roman" w:cs="Times New Roman"/>
                    <w:color w:val="000000"/>
                    <w:lang w:eastAsia="pt-BR"/>
                  </w:rPr>
                  <m:t xml:space="preserve"> </m:t>
                </m:r>
                <m:d>
                  <m:dPr>
                    <m:ctrlPr>
                      <w:rPr>
                        <w:rFonts w:ascii="Cambria Math" w:eastAsia="Times New Roman" w:hAnsi="Cambria Math" w:cs="Times New Roman"/>
                        <w:bCs/>
                        <w:i/>
                        <w:color w:val="000000"/>
                        <w:lang w:eastAsia="pt-BR"/>
                      </w:rPr>
                    </m:ctrlPr>
                  </m:dPr>
                  <m:e>
                    <m:sSub>
                      <m:sSubPr>
                        <m:ctrlPr>
                          <w:rPr>
                            <w:rFonts w:ascii="Cambria Math" w:eastAsia="Times New Roman" w:hAnsi="Cambria Math" w:cs="Times New Roman"/>
                            <w:bCs/>
                            <w:i/>
                            <w:color w:val="000000"/>
                            <w:lang w:eastAsia="pt-BR"/>
                          </w:rPr>
                        </m:ctrlPr>
                      </m:sSubPr>
                      <m:e>
                        <m:r>
                          <m:rPr>
                            <m:nor/>
                          </m:rPr>
                          <w:rPr>
                            <w:rFonts w:eastAsia="Times New Roman" w:cs="Times New Roman"/>
                            <w:color w:val="000000"/>
                            <w:lang w:eastAsia="pt-BR"/>
                          </w:rPr>
                          <m:t>C</m:t>
                        </m:r>
                      </m:e>
                      <m:sub>
                        <m:r>
                          <m:rPr>
                            <m:nor/>
                          </m:rPr>
                          <w:rPr>
                            <w:rFonts w:eastAsia="Times New Roman" w:cs="Times New Roman"/>
                            <w:color w:val="000000"/>
                            <w:lang w:eastAsia="pt-BR"/>
                          </w:rPr>
                          <m:t>0</m:t>
                        </m:r>
                      </m:sub>
                    </m:sSub>
                    <m:r>
                      <m:rPr>
                        <m:nor/>
                      </m:rPr>
                      <w:rPr>
                        <w:rFonts w:eastAsia="Times New Roman" w:cs="Times New Roman"/>
                        <w:color w:val="000000"/>
                        <w:lang w:eastAsia="pt-BR"/>
                      </w:rPr>
                      <m:t>–</m:t>
                    </m:r>
                    <m:sSub>
                      <m:sSubPr>
                        <m:ctrlPr>
                          <w:rPr>
                            <w:rFonts w:ascii="Cambria Math" w:eastAsia="Times New Roman" w:hAnsi="Cambria Math" w:cs="Times New Roman"/>
                            <w:bCs/>
                            <w:i/>
                            <w:color w:val="000000"/>
                            <w:lang w:eastAsia="pt-BR"/>
                          </w:rPr>
                        </m:ctrlPr>
                      </m:sSubPr>
                      <m:e>
                        <m:r>
                          <m:rPr>
                            <m:nor/>
                          </m:rPr>
                          <w:rPr>
                            <w:rFonts w:eastAsia="Times New Roman" w:cs="Times New Roman"/>
                            <w:color w:val="000000"/>
                            <w:lang w:eastAsia="pt-BR"/>
                          </w:rPr>
                          <m:t>C</m:t>
                        </m:r>
                      </m:e>
                      <m:sub>
                        <m:r>
                          <m:rPr>
                            <m:nor/>
                          </m:rPr>
                          <w:rPr>
                            <w:rFonts w:eastAsia="Times New Roman" w:cs="Times New Roman"/>
                            <w:color w:val="000000"/>
                            <w:lang w:eastAsia="pt-BR"/>
                          </w:rPr>
                          <m:t>e</m:t>
                        </m:r>
                      </m:sub>
                    </m:sSub>
                  </m:e>
                </m:d>
                <m:r>
                  <w:rPr>
                    <w:rFonts w:ascii="Cambria Math" w:eastAsia="Times New Roman" w:hAnsi="Cambria Math" w:cs="Times New Roman"/>
                    <w:color w:val="000000"/>
                    <w:lang w:eastAsia="pt-BR"/>
                  </w:rPr>
                  <m:t xml:space="preserve"> </m:t>
                </m:r>
                <m:f>
                  <m:fPr>
                    <m:ctrlPr>
                      <w:rPr>
                        <w:rFonts w:ascii="Cambria Math" w:eastAsia="Times New Roman" w:hAnsi="Cambria Math" w:cs="Times New Roman"/>
                        <w:bCs/>
                        <w:i/>
                        <w:color w:val="000000"/>
                        <w:lang w:eastAsia="pt-BR"/>
                      </w:rPr>
                    </m:ctrlPr>
                  </m:fPr>
                  <m:num>
                    <m:r>
                      <m:rPr>
                        <m:nor/>
                      </m:rPr>
                      <w:rPr>
                        <w:rFonts w:eastAsia="Times New Roman" w:cs="Times New Roman"/>
                        <w:color w:val="000000"/>
                        <w:lang w:eastAsia="pt-BR"/>
                      </w:rPr>
                      <m:t>V</m:t>
                    </m:r>
                  </m:num>
                  <m:den>
                    <m:r>
                      <m:rPr>
                        <m:nor/>
                      </m:rPr>
                      <w:rPr>
                        <w:rFonts w:eastAsia="Times New Roman" w:cs="Times New Roman"/>
                        <w:color w:val="000000"/>
                        <w:lang w:eastAsia="pt-BR"/>
                      </w:rPr>
                      <m:t>m</m:t>
                    </m:r>
                  </m:den>
                </m:f>
              </m:oMath>
            </m:oMathPara>
          </w:p>
        </w:tc>
        <w:tc>
          <w:tcPr>
            <w:tcW w:w="1973" w:type="dxa"/>
            <w:tcBorders>
              <w:top w:val="nil"/>
              <w:left w:val="nil"/>
              <w:bottom w:val="nil"/>
              <w:right w:val="nil"/>
            </w:tcBorders>
            <w:vAlign w:val="center"/>
          </w:tcPr>
          <w:p w14:paraId="4F19B7E8" w14:textId="77777777" w:rsidR="00B16C6B" w:rsidRPr="00C21B5F" w:rsidRDefault="00B16C6B" w:rsidP="00DE7520">
            <w:pPr>
              <w:spacing w:after="160" w:line="360" w:lineRule="auto"/>
              <w:ind w:firstLine="708"/>
              <w:jc w:val="right"/>
              <w:rPr>
                <w:rFonts w:eastAsia="Times New Roman" w:cs="Times New Roman"/>
                <w:bCs/>
                <w:color w:val="000000"/>
                <w:lang w:eastAsia="pt-BR"/>
              </w:rPr>
            </w:pPr>
            <w:r>
              <w:rPr>
                <w:rFonts w:eastAsia="Times New Roman" w:cs="Times New Roman"/>
                <w:bCs/>
                <w:color w:val="000000"/>
                <w:lang w:eastAsia="pt-BR"/>
              </w:rPr>
              <w:t>(2</w:t>
            </w:r>
            <w:r w:rsidRPr="00C21B5F">
              <w:rPr>
                <w:rFonts w:eastAsia="Times New Roman" w:cs="Times New Roman"/>
                <w:bCs/>
                <w:color w:val="000000"/>
                <w:lang w:eastAsia="pt-BR"/>
              </w:rPr>
              <w:t>)</w:t>
            </w:r>
          </w:p>
        </w:tc>
      </w:tr>
      <w:tr w:rsidR="00580FAA" w:rsidRPr="001912D4" w14:paraId="5E0C7D50" w14:textId="77777777" w:rsidTr="00DE752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521" w:type="dxa"/>
            <w:vAlign w:val="bottom"/>
          </w:tcPr>
          <w:p w14:paraId="2B20C2D3" w14:textId="16F28995" w:rsidR="00580FAA" w:rsidRPr="00C21B5F" w:rsidRDefault="00580FAA" w:rsidP="00817408">
            <w:pPr>
              <w:spacing w:after="160" w:line="360" w:lineRule="auto"/>
              <w:ind w:firstLine="708"/>
              <w:rPr>
                <w:rFonts w:eastAsia="Times New Roman" w:cs="Times New Roman"/>
                <w:bCs/>
                <w:color w:val="000000"/>
                <w:lang w:eastAsia="pt-BR"/>
              </w:rPr>
            </w:pPr>
            <m:oMathPara>
              <m:oMathParaPr>
                <m:jc m:val="left"/>
              </m:oMathParaPr>
              <m:oMath>
                <m:r>
                  <m:rPr>
                    <m:nor/>
                  </m:rPr>
                  <w:rPr>
                    <w:rFonts w:eastAsia="Times New Roman" w:cs="Times New Roman"/>
                    <w:color w:val="000000"/>
                    <w:lang w:eastAsia="pt-BR"/>
                  </w:rPr>
                  <m:t>R</m:t>
                </m:r>
                <m:r>
                  <m:rPr>
                    <m:nor/>
                  </m:rPr>
                  <w:rPr>
                    <w:rFonts w:ascii="Cambria Math" w:eastAsia="Times New Roman" w:cs="Times New Roman"/>
                    <w:color w:val="000000"/>
                    <w:lang w:eastAsia="pt-BR"/>
                  </w:rPr>
                  <m:t xml:space="preserve"> </m:t>
                </m:r>
                <m:r>
                  <m:rPr>
                    <m:nor/>
                  </m:rPr>
                  <w:rPr>
                    <w:rFonts w:eastAsia="Times New Roman" w:cs="Times New Roman"/>
                    <w:color w:val="000000"/>
                    <w:lang w:eastAsia="pt-BR"/>
                  </w:rPr>
                  <m:t>=</m:t>
                </m:r>
                <m:r>
                  <m:rPr>
                    <m:nor/>
                  </m:rPr>
                  <w:rPr>
                    <w:rFonts w:ascii="Cambria Math" w:eastAsia="Times New Roman" w:cs="Times New Roman"/>
                    <w:color w:val="000000"/>
                    <w:lang w:eastAsia="pt-BR"/>
                  </w:rPr>
                  <m:t xml:space="preserve"> </m:t>
                </m:r>
                <m:f>
                  <m:fPr>
                    <m:ctrlPr>
                      <w:rPr>
                        <w:rFonts w:ascii="Cambria Math" w:eastAsia="Times New Roman" w:hAnsi="Cambria Math" w:cs="Times New Roman"/>
                        <w:bCs/>
                        <w:i/>
                        <w:color w:val="000000"/>
                        <w:lang w:eastAsia="pt-BR"/>
                      </w:rPr>
                    </m:ctrlPr>
                  </m:fPr>
                  <m:num>
                    <m:d>
                      <m:dPr>
                        <m:ctrlPr>
                          <w:rPr>
                            <w:rFonts w:ascii="Cambria Math" w:eastAsia="Times New Roman" w:hAnsi="Cambria Math" w:cs="Times New Roman"/>
                            <w:bCs/>
                            <w:i/>
                            <w:color w:val="000000"/>
                            <w:lang w:eastAsia="pt-BR"/>
                          </w:rPr>
                        </m:ctrlPr>
                      </m:dPr>
                      <m:e>
                        <m:sSub>
                          <m:sSubPr>
                            <m:ctrlPr>
                              <w:rPr>
                                <w:rFonts w:ascii="Cambria Math" w:eastAsia="Times New Roman" w:hAnsi="Cambria Math" w:cs="Times New Roman"/>
                                <w:bCs/>
                                <w:i/>
                                <w:color w:val="000000"/>
                                <w:lang w:eastAsia="pt-BR"/>
                              </w:rPr>
                            </m:ctrlPr>
                          </m:sSubPr>
                          <m:e>
                            <m:r>
                              <m:rPr>
                                <m:nor/>
                              </m:rPr>
                              <w:rPr>
                                <w:rFonts w:eastAsia="Times New Roman" w:cs="Times New Roman"/>
                                <w:color w:val="000000"/>
                                <w:lang w:eastAsia="pt-BR"/>
                              </w:rPr>
                              <m:t>C</m:t>
                            </m:r>
                          </m:e>
                          <m:sub>
                            <m:r>
                              <m:rPr>
                                <m:nor/>
                              </m:rPr>
                              <w:rPr>
                                <w:rFonts w:eastAsia="Times New Roman" w:cs="Times New Roman"/>
                                <w:color w:val="000000"/>
                                <w:lang w:eastAsia="pt-BR"/>
                              </w:rPr>
                              <m:t>0</m:t>
                            </m:r>
                          </m:sub>
                        </m:sSub>
                        <m:r>
                          <m:rPr>
                            <m:nor/>
                          </m:rPr>
                          <w:rPr>
                            <w:rFonts w:eastAsia="Times New Roman" w:cs="Times New Roman"/>
                            <w:color w:val="000000"/>
                            <w:lang w:eastAsia="pt-BR"/>
                          </w:rPr>
                          <m:t>–</m:t>
                        </m:r>
                        <m:sSub>
                          <m:sSubPr>
                            <m:ctrlPr>
                              <w:rPr>
                                <w:rFonts w:ascii="Cambria Math" w:eastAsia="Times New Roman" w:hAnsi="Cambria Math" w:cs="Times New Roman"/>
                                <w:bCs/>
                                <w:i/>
                                <w:color w:val="000000"/>
                                <w:lang w:eastAsia="pt-BR"/>
                              </w:rPr>
                            </m:ctrlPr>
                          </m:sSubPr>
                          <m:e>
                            <m:r>
                              <m:rPr>
                                <m:nor/>
                              </m:rPr>
                              <w:rPr>
                                <w:rFonts w:eastAsia="Times New Roman" w:cs="Times New Roman"/>
                                <w:color w:val="000000"/>
                                <w:lang w:eastAsia="pt-BR"/>
                              </w:rPr>
                              <m:t>C</m:t>
                            </m:r>
                          </m:e>
                          <m:sub>
                            <m:r>
                              <m:rPr>
                                <m:nor/>
                              </m:rPr>
                              <w:rPr>
                                <w:rFonts w:eastAsia="Times New Roman" w:cs="Times New Roman"/>
                                <w:color w:val="000000"/>
                                <w:lang w:eastAsia="pt-BR"/>
                              </w:rPr>
                              <m:t>t</m:t>
                            </m:r>
                          </m:sub>
                        </m:sSub>
                      </m:e>
                    </m:d>
                  </m:num>
                  <m:den>
                    <m:sSub>
                      <m:sSubPr>
                        <m:ctrlPr>
                          <w:rPr>
                            <w:rFonts w:ascii="Cambria Math" w:eastAsia="Times New Roman" w:hAnsi="Cambria Math" w:cs="Times New Roman"/>
                            <w:bCs/>
                            <w:i/>
                            <w:color w:val="000000"/>
                            <w:lang w:eastAsia="pt-BR"/>
                          </w:rPr>
                        </m:ctrlPr>
                      </m:sSubPr>
                      <m:e>
                        <m:r>
                          <m:rPr>
                            <m:nor/>
                          </m:rPr>
                          <w:rPr>
                            <w:rFonts w:eastAsia="Times New Roman" w:cs="Times New Roman"/>
                            <w:color w:val="000000"/>
                            <w:lang w:eastAsia="pt-BR"/>
                          </w:rPr>
                          <m:t>C</m:t>
                        </m:r>
                      </m:e>
                      <m:sub>
                        <m:r>
                          <m:rPr>
                            <m:nor/>
                          </m:rPr>
                          <w:rPr>
                            <w:rFonts w:eastAsia="Times New Roman" w:cs="Times New Roman"/>
                            <w:color w:val="000000"/>
                            <w:lang w:eastAsia="pt-BR"/>
                          </w:rPr>
                          <m:t>0</m:t>
                        </m:r>
                      </m:sub>
                    </m:sSub>
                  </m:den>
                </m:f>
                <m:r>
                  <w:rPr>
                    <w:rFonts w:ascii="Cambria Math" w:eastAsia="Times New Roman" w:hAnsi="Cambria Math" w:cs="Times New Roman"/>
                    <w:color w:val="000000"/>
                    <w:lang w:eastAsia="pt-BR"/>
                  </w:rPr>
                  <m:t xml:space="preserve"> </m:t>
                </m:r>
                <m:r>
                  <m:rPr>
                    <m:nor/>
                  </m:rPr>
                  <w:rPr>
                    <w:rFonts w:eastAsia="Times New Roman" w:cs="Times New Roman"/>
                    <w:color w:val="000000"/>
                    <w:lang w:eastAsia="pt-BR"/>
                  </w:rPr>
                  <m:t>100</m:t>
                </m:r>
              </m:oMath>
            </m:oMathPara>
          </w:p>
        </w:tc>
        <w:tc>
          <w:tcPr>
            <w:tcW w:w="1973" w:type="dxa"/>
            <w:vAlign w:val="center"/>
          </w:tcPr>
          <w:p w14:paraId="22DEF292" w14:textId="77777777" w:rsidR="00580FAA" w:rsidRPr="00C21B5F" w:rsidRDefault="00B16C6B" w:rsidP="00DE7520">
            <w:pPr>
              <w:spacing w:after="160" w:line="360" w:lineRule="auto"/>
              <w:ind w:firstLine="708"/>
              <w:jc w:val="right"/>
              <w:rPr>
                <w:rFonts w:eastAsia="Times New Roman" w:cs="Times New Roman"/>
                <w:bCs/>
                <w:color w:val="000000"/>
                <w:lang w:eastAsia="pt-BR"/>
              </w:rPr>
            </w:pPr>
            <w:r>
              <w:rPr>
                <w:rFonts w:eastAsia="Times New Roman" w:cs="Times New Roman"/>
                <w:bCs/>
                <w:color w:val="000000"/>
                <w:lang w:eastAsia="pt-BR"/>
              </w:rPr>
              <w:t>(3</w:t>
            </w:r>
            <w:r w:rsidR="00580FAA" w:rsidRPr="00C21B5F">
              <w:rPr>
                <w:rFonts w:eastAsia="Times New Roman" w:cs="Times New Roman"/>
                <w:bCs/>
                <w:color w:val="000000"/>
                <w:lang w:eastAsia="pt-BR"/>
              </w:rPr>
              <w:t>)</w:t>
            </w:r>
          </w:p>
        </w:tc>
      </w:tr>
    </w:tbl>
    <w:p w14:paraId="203061B2" w14:textId="7E1284D3" w:rsidR="00580FAA" w:rsidRDefault="008C599A" w:rsidP="00580FAA">
      <w:pPr>
        <w:spacing w:line="360" w:lineRule="auto"/>
        <w:jc w:val="both"/>
        <w:rPr>
          <w:rFonts w:eastAsia="Times New Roman" w:cs="Times New Roman"/>
          <w:color w:val="000000"/>
          <w:szCs w:val="24"/>
          <w:lang w:val="en-US" w:eastAsia="pt-BR"/>
        </w:rPr>
      </w:pPr>
      <w:r w:rsidRPr="008C599A">
        <w:rPr>
          <w:rFonts w:eastAsia="Times New Roman" w:cs="Times New Roman"/>
          <w:color w:val="000000"/>
          <w:szCs w:val="24"/>
          <w:lang w:val="en-US" w:eastAsia="pt-BR"/>
        </w:rPr>
        <w:t>W</w:t>
      </w:r>
      <w:r w:rsidR="00580FAA" w:rsidRPr="00C21B5F">
        <w:rPr>
          <w:rFonts w:eastAsia="Times New Roman" w:cs="Times New Roman"/>
          <w:color w:val="000000"/>
          <w:szCs w:val="24"/>
          <w:lang w:val="en-US" w:eastAsia="pt-BR"/>
        </w:rPr>
        <w:t>here</w:t>
      </w:r>
      <w:r w:rsidR="00E21C09">
        <w:rPr>
          <w:rFonts w:eastAsia="Times New Roman" w:cs="Times New Roman"/>
          <w:color w:val="000000"/>
          <w:szCs w:val="24"/>
          <w:lang w:val="en-US" w:eastAsia="pt-BR"/>
        </w:rPr>
        <w:t>:</w:t>
      </w:r>
      <w:r w:rsidR="00580FAA" w:rsidRPr="00C21B5F">
        <w:rPr>
          <w:rFonts w:eastAsia="Times New Roman" w:cs="Times New Roman"/>
          <w:color w:val="000000"/>
          <w:szCs w:val="24"/>
          <w:lang w:val="en-US" w:eastAsia="pt-BR"/>
        </w:rPr>
        <w:t xml:space="preserve"> C</w:t>
      </w:r>
      <w:r w:rsidR="00580FAA" w:rsidRPr="00C21B5F">
        <w:rPr>
          <w:rFonts w:eastAsia="Times New Roman" w:cs="Times New Roman"/>
          <w:color w:val="000000"/>
          <w:szCs w:val="24"/>
          <w:vertAlign w:val="subscript"/>
          <w:lang w:val="en-US" w:eastAsia="pt-BR"/>
        </w:rPr>
        <w:t>0</w:t>
      </w:r>
      <w:r w:rsidR="00580FAA" w:rsidRPr="00C21B5F">
        <w:rPr>
          <w:rFonts w:eastAsia="Times New Roman" w:cs="Times New Roman"/>
          <w:color w:val="000000"/>
          <w:szCs w:val="24"/>
          <w:lang w:val="en-US" w:eastAsia="pt-BR"/>
        </w:rPr>
        <w:t xml:space="preserve"> is the initial </w:t>
      </w:r>
      <w:r w:rsidR="007C5CC6" w:rsidRPr="00C21B5F">
        <w:rPr>
          <w:rFonts w:eastAsia="Times New Roman" w:cs="Times New Roman"/>
          <w:color w:val="000000"/>
          <w:szCs w:val="24"/>
          <w:lang w:val="en-US" w:eastAsia="pt-BR"/>
        </w:rPr>
        <w:t xml:space="preserve">adsorbate </w:t>
      </w:r>
      <w:r w:rsidR="00580FAA" w:rsidRPr="00C21B5F">
        <w:rPr>
          <w:rFonts w:eastAsia="Times New Roman" w:cs="Times New Roman"/>
          <w:color w:val="000000"/>
          <w:szCs w:val="24"/>
          <w:lang w:val="en-US" w:eastAsia="pt-BR"/>
        </w:rPr>
        <w:t>concentration in the liquid phase (mg L</w:t>
      </w:r>
      <w:r w:rsidR="00580FAA" w:rsidRPr="00C21B5F">
        <w:rPr>
          <w:rFonts w:eastAsia="Times New Roman" w:cs="Times New Roman"/>
          <w:color w:val="000000"/>
          <w:szCs w:val="24"/>
          <w:vertAlign w:val="superscript"/>
          <w:lang w:val="en-US" w:eastAsia="pt-BR"/>
        </w:rPr>
        <w:t>–1</w:t>
      </w:r>
      <w:r w:rsidR="00580FAA" w:rsidRPr="00C21B5F">
        <w:rPr>
          <w:rFonts w:eastAsia="Times New Roman" w:cs="Times New Roman"/>
          <w:color w:val="000000"/>
          <w:szCs w:val="24"/>
          <w:lang w:val="en-US" w:eastAsia="pt-BR"/>
        </w:rPr>
        <w:t>), C</w:t>
      </w:r>
      <w:r w:rsidR="00580FAA" w:rsidRPr="00C21B5F">
        <w:rPr>
          <w:rFonts w:eastAsia="Times New Roman" w:cs="Times New Roman"/>
          <w:color w:val="000000"/>
          <w:szCs w:val="24"/>
          <w:vertAlign w:val="subscript"/>
          <w:lang w:val="en-US" w:eastAsia="pt-BR"/>
        </w:rPr>
        <w:t>e</w:t>
      </w:r>
      <w:r w:rsidR="00580FAA" w:rsidRPr="00C21B5F">
        <w:rPr>
          <w:rFonts w:eastAsia="Times New Roman" w:cs="Times New Roman"/>
          <w:color w:val="000000"/>
          <w:szCs w:val="24"/>
          <w:lang w:val="en-US" w:eastAsia="pt-BR"/>
        </w:rPr>
        <w:t xml:space="preserve"> is the equilibrium concentration of the adsorbate in the liquid phase (mg L</w:t>
      </w:r>
      <w:r w:rsidR="00580FAA" w:rsidRPr="00C21B5F">
        <w:rPr>
          <w:rFonts w:eastAsia="Times New Roman" w:cs="Times New Roman"/>
          <w:color w:val="000000"/>
          <w:szCs w:val="24"/>
          <w:vertAlign w:val="superscript"/>
          <w:lang w:val="en-US" w:eastAsia="pt-BR"/>
        </w:rPr>
        <w:t>–1</w:t>
      </w:r>
      <w:r w:rsidR="00580FAA" w:rsidRPr="00C21B5F">
        <w:rPr>
          <w:rFonts w:eastAsia="Times New Roman" w:cs="Times New Roman"/>
          <w:color w:val="000000"/>
          <w:szCs w:val="24"/>
          <w:lang w:val="en-US" w:eastAsia="pt-BR"/>
        </w:rPr>
        <w:t>), C</w:t>
      </w:r>
      <w:r w:rsidR="00580FAA" w:rsidRPr="00C21B5F">
        <w:rPr>
          <w:rFonts w:eastAsia="Times New Roman" w:cs="Times New Roman"/>
          <w:color w:val="000000"/>
          <w:szCs w:val="24"/>
          <w:vertAlign w:val="subscript"/>
          <w:lang w:val="en-US" w:eastAsia="pt-BR"/>
        </w:rPr>
        <w:t>t</w:t>
      </w:r>
      <w:r w:rsidR="00580FAA" w:rsidRPr="00C21B5F">
        <w:rPr>
          <w:rFonts w:eastAsia="Times New Roman" w:cs="Times New Roman"/>
          <w:color w:val="000000"/>
          <w:szCs w:val="24"/>
          <w:lang w:val="en-US" w:eastAsia="pt-BR"/>
        </w:rPr>
        <w:t xml:space="preserve"> is the </w:t>
      </w:r>
      <w:r w:rsidR="007C5CC6" w:rsidRPr="00C21B5F">
        <w:rPr>
          <w:rFonts w:eastAsia="Times New Roman" w:cs="Times New Roman"/>
          <w:color w:val="000000"/>
          <w:szCs w:val="24"/>
          <w:lang w:val="en-US" w:eastAsia="pt-BR"/>
        </w:rPr>
        <w:t xml:space="preserve">adsorbate </w:t>
      </w:r>
      <w:r w:rsidR="00580FAA" w:rsidRPr="00C21B5F">
        <w:rPr>
          <w:rFonts w:eastAsia="Times New Roman" w:cs="Times New Roman"/>
          <w:color w:val="000000"/>
          <w:szCs w:val="24"/>
          <w:lang w:val="en-US" w:eastAsia="pt-BR"/>
        </w:rPr>
        <w:t>concentration in the liquid phase at any time (mg L</w:t>
      </w:r>
      <w:r w:rsidR="00580FAA" w:rsidRPr="00C21B5F">
        <w:rPr>
          <w:rFonts w:eastAsia="Times New Roman" w:cs="Times New Roman"/>
          <w:color w:val="000000"/>
          <w:szCs w:val="24"/>
          <w:vertAlign w:val="superscript"/>
          <w:lang w:val="en-US" w:eastAsia="pt-BR"/>
        </w:rPr>
        <w:t>–1</w:t>
      </w:r>
      <w:r w:rsidR="00580FAA" w:rsidRPr="00C21B5F">
        <w:rPr>
          <w:rFonts w:eastAsia="Times New Roman" w:cs="Times New Roman"/>
          <w:color w:val="000000"/>
          <w:szCs w:val="24"/>
          <w:lang w:val="en-US" w:eastAsia="pt-BR"/>
        </w:rPr>
        <w:t>), m is the mass of adsorbent (g)</w:t>
      </w:r>
      <w:r w:rsidR="00DB2F1F">
        <w:rPr>
          <w:rFonts w:eastAsia="Times New Roman" w:cs="Times New Roman"/>
          <w:color w:val="000000"/>
          <w:szCs w:val="24"/>
          <w:lang w:val="en-US" w:eastAsia="pt-BR"/>
        </w:rPr>
        <w:t>,</w:t>
      </w:r>
      <w:r w:rsidR="00580FAA" w:rsidRPr="00C21B5F">
        <w:rPr>
          <w:rFonts w:eastAsia="Times New Roman" w:cs="Times New Roman"/>
          <w:color w:val="000000"/>
          <w:szCs w:val="24"/>
          <w:lang w:val="en-US" w:eastAsia="pt-BR"/>
        </w:rPr>
        <w:t xml:space="preserve"> and V is the volume of solution (L).</w:t>
      </w:r>
    </w:p>
    <w:p w14:paraId="277E9A0D" w14:textId="77777777" w:rsidR="00DE7DD1" w:rsidRDefault="00DE7DD1" w:rsidP="00580FAA">
      <w:pPr>
        <w:spacing w:line="360" w:lineRule="auto"/>
        <w:jc w:val="both"/>
        <w:rPr>
          <w:rFonts w:eastAsia="Times New Roman" w:cs="Times New Roman"/>
          <w:color w:val="000000"/>
          <w:szCs w:val="24"/>
          <w:lang w:val="en-US" w:eastAsia="pt-BR"/>
        </w:rPr>
      </w:pPr>
    </w:p>
    <w:p w14:paraId="73F5F367" w14:textId="77777777" w:rsidR="00EC2B55" w:rsidRDefault="00EC2B55" w:rsidP="00EC2B55">
      <w:pPr>
        <w:spacing w:line="360" w:lineRule="auto"/>
        <w:rPr>
          <w:b/>
          <w:lang w:val="en-US"/>
        </w:rPr>
      </w:pPr>
      <w:r w:rsidRPr="00F35B98">
        <w:rPr>
          <w:b/>
          <w:lang w:val="en-US"/>
        </w:rPr>
        <w:t>S.2 Kinetic equations</w:t>
      </w:r>
    </w:p>
    <w:p w14:paraId="3D87BB6B" w14:textId="77777777" w:rsidR="00EC2B55" w:rsidRPr="00F35B98" w:rsidRDefault="00EC2B55" w:rsidP="00EC2B55">
      <w:pPr>
        <w:spacing w:line="360" w:lineRule="auto"/>
        <w:rPr>
          <w:b/>
          <w:lang w:val="en-US"/>
        </w:rPr>
      </w:pPr>
    </w:p>
    <w:p w14:paraId="7DE5D721" w14:textId="11072C34" w:rsidR="00EC2B55" w:rsidRDefault="00EC2B55" w:rsidP="00EC2B55">
      <w:pPr>
        <w:spacing w:line="360" w:lineRule="auto"/>
        <w:jc w:val="both"/>
        <w:rPr>
          <w:lang w:val="en-US"/>
        </w:rPr>
      </w:pPr>
      <w:r>
        <w:rPr>
          <w:lang w:val="en-US"/>
        </w:rPr>
        <w:t xml:space="preserve">The pseudo-first order model (Eq.4), pseudo-second order model (Eq.6), Elovich (Eq. 7), and </w:t>
      </w:r>
      <w:proofErr w:type="spellStart"/>
      <w:r>
        <w:rPr>
          <w:lang w:val="en-US"/>
        </w:rPr>
        <w:t>Avrami</w:t>
      </w:r>
      <w:proofErr w:type="spellEnd"/>
      <w:r>
        <w:rPr>
          <w:lang w:val="en-US"/>
        </w:rPr>
        <w:t xml:space="preserve"> (Eq. 8)</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96"/>
        <w:gridCol w:w="1008"/>
      </w:tblGrid>
      <w:tr w:rsidR="00EC2B55" w:rsidRPr="00FE7FD3" w14:paraId="6025544E" w14:textId="77777777" w:rsidTr="003B6084">
        <w:tc>
          <w:tcPr>
            <w:tcW w:w="7496" w:type="dxa"/>
            <w:vAlign w:val="center"/>
          </w:tcPr>
          <w:p w14:paraId="0225B2BD" w14:textId="77777777" w:rsidR="00EC2B55" w:rsidRPr="00FE7FD3" w:rsidRDefault="0033454B" w:rsidP="003B6084">
            <w:pPr>
              <w:tabs>
                <w:tab w:val="left" w:pos="916"/>
                <w:tab w:val="left" w:pos="1832"/>
                <w:tab w:val="left" w:pos="2748"/>
                <w:tab w:val="left" w:pos="283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eastAsiaTheme="minorEastAsia" w:cs="Times New Roman"/>
                <w:szCs w:val="24"/>
                <w:shd w:val="clear" w:color="auto" w:fill="FFFFFF"/>
              </w:rPr>
            </w:pPr>
            <m:oMath>
              <m:sSub>
                <m:sSubPr>
                  <m:ctrlPr>
                    <w:rPr>
                      <w:rFonts w:ascii="Cambria Math" w:hAnsi="Cambria Math" w:cs="Times New Roman"/>
                      <w:bCs/>
                      <w:i/>
                      <w:szCs w:val="24"/>
                    </w:rPr>
                  </m:ctrlPr>
                </m:sSubPr>
                <m:e>
                  <m:r>
                    <m:rPr>
                      <m:nor/>
                    </m:rPr>
                    <w:rPr>
                      <w:rFonts w:cs="Times New Roman"/>
                      <w:szCs w:val="24"/>
                    </w:rPr>
                    <m:t>q</m:t>
                  </m:r>
                </m:e>
                <m:sub>
                  <m:r>
                    <m:rPr>
                      <m:nor/>
                    </m:rPr>
                    <w:rPr>
                      <w:rFonts w:cs="Times New Roman"/>
                      <w:szCs w:val="24"/>
                    </w:rPr>
                    <m:t>t</m:t>
                  </m:r>
                </m:sub>
              </m:sSub>
              <m:r>
                <m:rPr>
                  <m:nor/>
                </m:rPr>
                <w:rPr>
                  <w:rFonts w:cs="Times New Roman"/>
                  <w:szCs w:val="24"/>
                </w:rPr>
                <m:t>=</m:t>
              </m:r>
              <m:sSub>
                <m:sSubPr>
                  <m:ctrlPr>
                    <w:rPr>
                      <w:rFonts w:ascii="Cambria Math" w:hAnsi="Cambria Math" w:cs="Times New Roman"/>
                      <w:bCs/>
                      <w:i/>
                      <w:szCs w:val="24"/>
                    </w:rPr>
                  </m:ctrlPr>
                </m:sSubPr>
                <m:e>
                  <m:r>
                    <m:rPr>
                      <m:nor/>
                    </m:rPr>
                    <w:rPr>
                      <w:rFonts w:cs="Times New Roman"/>
                      <w:szCs w:val="24"/>
                    </w:rPr>
                    <m:t>q</m:t>
                  </m:r>
                </m:e>
                <m:sub>
                  <m:r>
                    <m:rPr>
                      <m:nor/>
                    </m:rPr>
                    <w:rPr>
                      <w:rFonts w:cs="Times New Roman"/>
                      <w:szCs w:val="24"/>
                    </w:rPr>
                    <m:t>1</m:t>
                  </m:r>
                </m:sub>
              </m:sSub>
              <m:r>
                <m:rPr>
                  <m:nor/>
                </m:rPr>
                <w:rPr>
                  <w:rFonts w:cs="Times New Roman"/>
                  <w:szCs w:val="24"/>
                </w:rPr>
                <m:t xml:space="preserve"> (1-exp(-</m:t>
              </m:r>
              <m:sSub>
                <m:sSubPr>
                  <m:ctrlPr>
                    <w:rPr>
                      <w:rFonts w:ascii="Cambria Math" w:hAnsi="Cambria Math" w:cs="Times New Roman"/>
                      <w:bCs/>
                      <w:i/>
                      <w:szCs w:val="24"/>
                    </w:rPr>
                  </m:ctrlPr>
                </m:sSubPr>
                <m:e>
                  <m:r>
                    <m:rPr>
                      <m:nor/>
                    </m:rPr>
                    <w:rPr>
                      <w:rFonts w:cs="Times New Roman"/>
                      <w:szCs w:val="24"/>
                    </w:rPr>
                    <m:t>k</m:t>
                  </m:r>
                </m:e>
                <m:sub>
                  <m:r>
                    <m:rPr>
                      <m:nor/>
                    </m:rPr>
                    <w:rPr>
                      <w:rFonts w:cs="Times New Roman"/>
                      <w:szCs w:val="24"/>
                    </w:rPr>
                    <m:t>1</m:t>
                  </m:r>
                </m:sub>
              </m:sSub>
              <m:r>
                <m:rPr>
                  <m:nor/>
                </m:rPr>
                <w:rPr>
                  <w:rFonts w:cs="Times New Roman"/>
                  <w:szCs w:val="24"/>
                </w:rPr>
                <m:t>t)</m:t>
              </m:r>
            </m:oMath>
            <w:r w:rsidR="00EC2B55" w:rsidRPr="00FE7FD3">
              <w:rPr>
                <w:rFonts w:eastAsiaTheme="minorEastAsia" w:cs="Times New Roman"/>
                <w:szCs w:val="24"/>
              </w:rPr>
              <w:t>)</w:t>
            </w:r>
          </w:p>
        </w:tc>
        <w:tc>
          <w:tcPr>
            <w:tcW w:w="1008" w:type="dxa"/>
            <w:vAlign w:val="center"/>
            <w:hideMark/>
          </w:tcPr>
          <w:p w14:paraId="7B46A498" w14:textId="680631B1" w:rsidR="00EC2B55" w:rsidRPr="00FE7FD3" w:rsidRDefault="00EC2B55" w:rsidP="003B6084">
            <w:pPr>
              <w:tabs>
                <w:tab w:val="left" w:pos="916"/>
                <w:tab w:val="left" w:pos="1832"/>
                <w:tab w:val="left" w:pos="2748"/>
                <w:tab w:val="left" w:pos="283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eastAsiaTheme="minorEastAsia" w:cs="Times New Roman"/>
                <w:szCs w:val="24"/>
                <w:shd w:val="clear" w:color="auto" w:fill="FFFFFF"/>
              </w:rPr>
            </w:pPr>
            <w:r>
              <w:rPr>
                <w:rFonts w:eastAsiaTheme="minorEastAsia" w:cs="Times New Roman"/>
                <w:szCs w:val="24"/>
                <w:shd w:val="clear" w:color="auto" w:fill="FFFFFF"/>
              </w:rPr>
              <w:t>(4</w:t>
            </w:r>
            <w:r w:rsidRPr="00FE7FD3">
              <w:rPr>
                <w:rFonts w:eastAsiaTheme="minorEastAsia" w:cs="Times New Roman"/>
                <w:szCs w:val="24"/>
                <w:shd w:val="clear" w:color="auto" w:fill="FFFFFF"/>
              </w:rPr>
              <w:t>)</w:t>
            </w:r>
          </w:p>
        </w:tc>
      </w:tr>
      <w:tr w:rsidR="00EC2B55" w:rsidRPr="00FE7FD3" w14:paraId="43BE07C5" w14:textId="77777777" w:rsidTr="00EC2B55">
        <w:trPr>
          <w:trHeight w:val="1292"/>
        </w:trPr>
        <w:tc>
          <w:tcPr>
            <w:tcW w:w="7496" w:type="dxa"/>
            <w:vAlign w:val="center"/>
          </w:tcPr>
          <w:p w14:paraId="13201346" w14:textId="77777777" w:rsidR="00EC2B55" w:rsidRPr="00FE7FD3" w:rsidRDefault="0033454B" w:rsidP="003B6084">
            <w:pPr>
              <w:tabs>
                <w:tab w:val="left" w:pos="916"/>
                <w:tab w:val="left" w:pos="1832"/>
                <w:tab w:val="left" w:pos="2748"/>
                <w:tab w:val="left" w:pos="283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eastAsiaTheme="minorEastAsia" w:cs="Times New Roman"/>
                <w:szCs w:val="24"/>
                <w:shd w:val="clear" w:color="auto" w:fill="FFFFFF"/>
              </w:rPr>
            </w:pPr>
            <m:oMathPara>
              <m:oMathParaPr>
                <m:jc m:val="left"/>
              </m:oMathParaPr>
              <m:oMath>
                <m:sSub>
                  <m:sSubPr>
                    <m:ctrlPr>
                      <w:rPr>
                        <w:rFonts w:ascii="Cambria Math" w:hAnsi="Cambria Math" w:cs="Times New Roman"/>
                        <w:bCs/>
                        <w:szCs w:val="24"/>
                      </w:rPr>
                    </m:ctrlPr>
                  </m:sSubPr>
                  <m:e>
                    <m:r>
                      <m:rPr>
                        <m:nor/>
                      </m:rPr>
                      <w:rPr>
                        <w:rFonts w:cs="Times New Roman"/>
                        <w:szCs w:val="24"/>
                      </w:rPr>
                      <m:t>q</m:t>
                    </m:r>
                  </m:e>
                  <m:sub>
                    <m:r>
                      <m:rPr>
                        <m:nor/>
                      </m:rPr>
                      <w:rPr>
                        <w:rFonts w:cs="Times New Roman"/>
                        <w:szCs w:val="24"/>
                      </w:rPr>
                      <m:t>t</m:t>
                    </m:r>
                  </m:sub>
                </m:sSub>
                <m:r>
                  <m:rPr>
                    <m:nor/>
                  </m:rPr>
                  <w:rPr>
                    <w:rFonts w:cs="Times New Roman"/>
                    <w:szCs w:val="24"/>
                  </w:rPr>
                  <m:t>=</m:t>
                </m:r>
                <m:f>
                  <m:fPr>
                    <m:ctrlPr>
                      <w:rPr>
                        <w:rFonts w:ascii="Cambria Math" w:hAnsi="Cambria Math" w:cs="Times New Roman"/>
                        <w:bCs/>
                        <w:szCs w:val="24"/>
                      </w:rPr>
                    </m:ctrlPr>
                  </m:fPr>
                  <m:num>
                    <m:r>
                      <m:rPr>
                        <m:nor/>
                      </m:rPr>
                      <w:rPr>
                        <w:rFonts w:cs="Times New Roman"/>
                        <w:szCs w:val="24"/>
                      </w:rPr>
                      <m:t>t</m:t>
                    </m:r>
                  </m:num>
                  <m:den>
                    <m:d>
                      <m:dPr>
                        <m:ctrlPr>
                          <w:rPr>
                            <w:rFonts w:ascii="Cambria Math" w:hAnsi="Cambria Math" w:cs="Times New Roman"/>
                            <w:bCs/>
                            <w:szCs w:val="24"/>
                          </w:rPr>
                        </m:ctrlPr>
                      </m:dPr>
                      <m:e>
                        <m:f>
                          <m:fPr>
                            <m:ctrlPr>
                              <w:rPr>
                                <w:rFonts w:ascii="Cambria Math" w:hAnsi="Cambria Math" w:cs="Times New Roman"/>
                                <w:bCs/>
                                <w:szCs w:val="24"/>
                              </w:rPr>
                            </m:ctrlPr>
                          </m:fPr>
                          <m:num>
                            <m:r>
                              <m:rPr>
                                <m:nor/>
                              </m:rPr>
                              <w:rPr>
                                <w:rFonts w:cs="Times New Roman"/>
                                <w:szCs w:val="24"/>
                              </w:rPr>
                              <m:t>1</m:t>
                            </m:r>
                          </m:num>
                          <m:den>
                            <m:sSub>
                              <m:sSubPr>
                                <m:ctrlPr>
                                  <w:rPr>
                                    <w:rFonts w:ascii="Cambria Math" w:hAnsi="Cambria Math" w:cs="Times New Roman"/>
                                    <w:bCs/>
                                    <w:szCs w:val="24"/>
                                  </w:rPr>
                                </m:ctrlPr>
                              </m:sSubPr>
                              <m:e>
                                <m:r>
                                  <m:rPr>
                                    <m:nor/>
                                  </m:rPr>
                                  <w:rPr>
                                    <w:rFonts w:cs="Times New Roman"/>
                                    <w:szCs w:val="24"/>
                                  </w:rPr>
                                  <m:t>k</m:t>
                                </m:r>
                              </m:e>
                              <m:sub>
                                <m:r>
                                  <m:rPr>
                                    <m:nor/>
                                  </m:rPr>
                                  <w:rPr>
                                    <w:rFonts w:cs="Times New Roman"/>
                                    <w:szCs w:val="24"/>
                                  </w:rPr>
                                  <m:t>2</m:t>
                                </m:r>
                              </m:sub>
                            </m:sSub>
                            <m:sSubSup>
                              <m:sSubSupPr>
                                <m:ctrlPr>
                                  <w:rPr>
                                    <w:rFonts w:ascii="Cambria Math" w:hAnsi="Cambria Math" w:cs="Times New Roman"/>
                                    <w:bCs/>
                                    <w:szCs w:val="24"/>
                                  </w:rPr>
                                </m:ctrlPr>
                              </m:sSubSupPr>
                              <m:e>
                                <m:r>
                                  <m:rPr>
                                    <m:nor/>
                                  </m:rPr>
                                  <w:rPr>
                                    <w:rFonts w:cs="Times New Roman"/>
                                    <w:szCs w:val="24"/>
                                  </w:rPr>
                                  <m:t>q</m:t>
                                </m:r>
                              </m:e>
                              <m:sub>
                                <m:r>
                                  <m:rPr>
                                    <m:nor/>
                                  </m:rPr>
                                  <w:rPr>
                                    <w:rFonts w:cs="Times New Roman"/>
                                    <w:szCs w:val="24"/>
                                  </w:rPr>
                                  <m:t>2</m:t>
                                </m:r>
                              </m:sub>
                              <m:sup>
                                <m:r>
                                  <m:rPr>
                                    <m:nor/>
                                  </m:rPr>
                                  <w:rPr>
                                    <w:rFonts w:cs="Times New Roman"/>
                                    <w:szCs w:val="24"/>
                                  </w:rPr>
                                  <m:t>2</m:t>
                                </m:r>
                              </m:sup>
                            </m:sSubSup>
                          </m:den>
                        </m:f>
                      </m:e>
                    </m:d>
                    <m:r>
                      <m:rPr>
                        <m:nor/>
                      </m:rPr>
                      <w:rPr>
                        <w:rFonts w:cs="Times New Roman"/>
                        <w:szCs w:val="24"/>
                      </w:rPr>
                      <m:t>+</m:t>
                    </m:r>
                    <m:d>
                      <m:dPr>
                        <m:ctrlPr>
                          <w:rPr>
                            <w:rFonts w:ascii="Cambria Math" w:hAnsi="Cambria Math" w:cs="Times New Roman"/>
                            <w:bCs/>
                            <w:szCs w:val="24"/>
                          </w:rPr>
                        </m:ctrlPr>
                      </m:dPr>
                      <m:e>
                        <m:f>
                          <m:fPr>
                            <m:ctrlPr>
                              <w:rPr>
                                <w:rFonts w:ascii="Cambria Math" w:hAnsi="Cambria Math" w:cs="Times New Roman"/>
                                <w:bCs/>
                                <w:szCs w:val="24"/>
                              </w:rPr>
                            </m:ctrlPr>
                          </m:fPr>
                          <m:num>
                            <m:r>
                              <m:rPr>
                                <m:nor/>
                              </m:rPr>
                              <w:rPr>
                                <w:rFonts w:cs="Times New Roman"/>
                                <w:szCs w:val="24"/>
                              </w:rPr>
                              <m:t>t</m:t>
                            </m:r>
                          </m:num>
                          <m:den>
                            <m:sSub>
                              <m:sSubPr>
                                <m:ctrlPr>
                                  <w:rPr>
                                    <w:rFonts w:ascii="Cambria Math" w:hAnsi="Cambria Math" w:cs="Times New Roman"/>
                                    <w:bCs/>
                                    <w:szCs w:val="24"/>
                                  </w:rPr>
                                </m:ctrlPr>
                              </m:sSubPr>
                              <m:e>
                                <m:r>
                                  <m:rPr>
                                    <m:nor/>
                                  </m:rPr>
                                  <w:rPr>
                                    <w:rFonts w:cs="Times New Roman"/>
                                    <w:szCs w:val="24"/>
                                  </w:rPr>
                                  <m:t>q</m:t>
                                </m:r>
                              </m:e>
                              <m:sub>
                                <m:r>
                                  <m:rPr>
                                    <m:nor/>
                                  </m:rPr>
                                  <w:rPr>
                                    <w:rFonts w:cs="Times New Roman"/>
                                    <w:szCs w:val="24"/>
                                  </w:rPr>
                                  <m:t>2</m:t>
                                </m:r>
                              </m:sub>
                            </m:sSub>
                          </m:den>
                        </m:f>
                      </m:e>
                    </m:d>
                  </m:den>
                </m:f>
              </m:oMath>
            </m:oMathPara>
          </w:p>
        </w:tc>
        <w:tc>
          <w:tcPr>
            <w:tcW w:w="1008" w:type="dxa"/>
            <w:vAlign w:val="center"/>
            <w:hideMark/>
          </w:tcPr>
          <w:p w14:paraId="50901D3A" w14:textId="45CEB748" w:rsidR="00EC2B55" w:rsidRPr="00FE7FD3" w:rsidRDefault="00EC2B55" w:rsidP="003B6084">
            <w:pPr>
              <w:tabs>
                <w:tab w:val="left" w:pos="916"/>
                <w:tab w:val="left" w:pos="1832"/>
                <w:tab w:val="left" w:pos="2748"/>
                <w:tab w:val="left" w:pos="283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eastAsiaTheme="minorEastAsia" w:cs="Times New Roman"/>
                <w:szCs w:val="24"/>
                <w:shd w:val="clear" w:color="auto" w:fill="FFFFFF"/>
              </w:rPr>
            </w:pPr>
            <w:r>
              <w:rPr>
                <w:rFonts w:eastAsiaTheme="minorEastAsia" w:cs="Times New Roman"/>
                <w:szCs w:val="24"/>
                <w:shd w:val="clear" w:color="auto" w:fill="FFFFFF"/>
              </w:rPr>
              <w:t>(5</w:t>
            </w:r>
            <w:r w:rsidRPr="00FE7FD3">
              <w:rPr>
                <w:rFonts w:eastAsiaTheme="minorEastAsia" w:cs="Times New Roman"/>
                <w:szCs w:val="24"/>
                <w:shd w:val="clear" w:color="auto" w:fill="FFFFFF"/>
              </w:rPr>
              <w:t>)</w:t>
            </w:r>
          </w:p>
        </w:tc>
      </w:tr>
      <w:tr w:rsidR="00EC2B55" w:rsidRPr="00FE7FD3" w14:paraId="602E7F02" w14:textId="77777777" w:rsidTr="00EC2B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496" w:type="dxa"/>
            <w:tcBorders>
              <w:top w:val="nil"/>
              <w:left w:val="nil"/>
              <w:bottom w:val="nil"/>
              <w:right w:val="nil"/>
            </w:tcBorders>
          </w:tcPr>
          <w:p w14:paraId="79E472A0" w14:textId="6BA654E2" w:rsidR="00EC2B55" w:rsidRPr="00283DEC" w:rsidRDefault="0033454B" w:rsidP="003B6084">
            <w:pPr>
              <w:spacing w:line="360" w:lineRule="auto"/>
              <w:ind w:right="-1"/>
              <w:rPr>
                <w:rFonts w:cs="Times New Roman"/>
                <w:szCs w:val="24"/>
              </w:rPr>
            </w:pPr>
            <m:oMathPara>
              <m:oMathParaPr>
                <m:jc m:val="left"/>
              </m:oMathParaPr>
              <m:oMath>
                <m:sSub>
                  <m:sSubPr>
                    <m:ctrlPr>
                      <w:rPr>
                        <w:rFonts w:ascii="Cambria Math" w:eastAsiaTheme="minorEastAsia" w:hAnsi="Cambria Math"/>
                        <w:bCs/>
                        <w:i/>
                        <w:color w:val="000000" w:themeColor="text1"/>
                      </w:rPr>
                    </m:ctrlPr>
                  </m:sSubPr>
                  <m:e>
                    <m:r>
                      <m:rPr>
                        <m:nor/>
                      </m:rPr>
                      <w:rPr>
                        <w:rFonts w:eastAsiaTheme="minorEastAsia"/>
                        <w:bCs/>
                        <w:color w:val="000000" w:themeColor="text1"/>
                      </w:rPr>
                      <m:t>q</m:t>
                    </m:r>
                  </m:e>
                  <m:sub>
                    <m:r>
                      <m:rPr>
                        <m:nor/>
                      </m:rPr>
                      <w:rPr>
                        <w:rFonts w:eastAsiaTheme="minorEastAsia"/>
                        <w:bCs/>
                        <w:color w:val="000000" w:themeColor="text1"/>
                      </w:rPr>
                      <m:t>t</m:t>
                    </m:r>
                  </m:sub>
                </m:sSub>
                <m:r>
                  <m:rPr>
                    <m:nor/>
                  </m:rPr>
                  <w:rPr>
                    <w:rFonts w:ascii="Cambria Math" w:eastAsiaTheme="minorEastAsia"/>
                    <w:bCs/>
                    <w:color w:val="000000" w:themeColor="text1"/>
                  </w:rPr>
                  <m:t xml:space="preserve"> </m:t>
                </m:r>
                <m:r>
                  <m:rPr>
                    <m:nor/>
                  </m:rPr>
                  <w:rPr>
                    <w:rFonts w:eastAsiaTheme="minorEastAsia"/>
                    <w:bCs/>
                    <w:color w:val="000000" w:themeColor="text1"/>
                  </w:rPr>
                  <m:t>=</m:t>
                </m:r>
                <m:r>
                  <m:rPr>
                    <m:nor/>
                  </m:rPr>
                  <w:rPr>
                    <w:rFonts w:ascii="Cambria Math" w:eastAsiaTheme="minorEastAsia"/>
                    <w:bCs/>
                    <w:color w:val="000000" w:themeColor="text1"/>
                  </w:rPr>
                  <m:t xml:space="preserve"> </m:t>
                </m:r>
                <m:f>
                  <m:fPr>
                    <m:ctrlPr>
                      <w:rPr>
                        <w:rFonts w:ascii="Cambria Math" w:eastAsiaTheme="minorEastAsia" w:hAnsi="Cambria Math"/>
                        <w:bCs/>
                        <w:i/>
                        <w:color w:val="000000" w:themeColor="text1"/>
                      </w:rPr>
                    </m:ctrlPr>
                  </m:fPr>
                  <m:num>
                    <m:r>
                      <m:rPr>
                        <m:nor/>
                      </m:rPr>
                      <w:rPr>
                        <w:rFonts w:eastAsiaTheme="minorEastAsia"/>
                        <w:bCs/>
                        <w:color w:val="000000" w:themeColor="text1"/>
                      </w:rPr>
                      <m:t>1</m:t>
                    </m:r>
                  </m:num>
                  <m:den>
                    <m:r>
                      <m:rPr>
                        <m:nor/>
                      </m:rPr>
                      <w:rPr>
                        <w:rFonts w:ascii="Cambria Math" w:eastAsiaTheme="minorEastAsia" w:hAnsi="Cambria Math"/>
                        <w:bCs/>
                        <w:color w:val="000000" w:themeColor="text1"/>
                      </w:rPr>
                      <m:t>a</m:t>
                    </m:r>
                  </m:den>
                </m:f>
                <m:r>
                  <m:rPr>
                    <m:nor/>
                  </m:rPr>
                  <w:rPr>
                    <w:rFonts w:eastAsiaTheme="minorEastAsia"/>
                    <w:bCs/>
                    <w:color w:val="000000" w:themeColor="text1"/>
                  </w:rPr>
                  <m:t>ln</m:t>
                </m:r>
                <m:d>
                  <m:dPr>
                    <m:ctrlPr>
                      <w:rPr>
                        <w:rFonts w:ascii="Cambria Math" w:eastAsiaTheme="minorEastAsia" w:hAnsi="Cambria Math"/>
                        <w:bCs/>
                        <w:i/>
                        <w:color w:val="000000" w:themeColor="text1"/>
                      </w:rPr>
                    </m:ctrlPr>
                  </m:dPr>
                  <m:e>
                    <m:r>
                      <m:rPr>
                        <m:nor/>
                      </m:rPr>
                      <w:rPr>
                        <w:rFonts w:eastAsiaTheme="minorEastAsia"/>
                        <w:bCs/>
                        <w:color w:val="000000" w:themeColor="text1"/>
                      </w:rPr>
                      <m:t>1+</m:t>
                    </m:r>
                    <m:r>
                      <m:rPr>
                        <m:nor/>
                      </m:rPr>
                      <w:rPr>
                        <w:rFonts w:ascii="Cambria Math" w:eastAsiaTheme="minorEastAsia" w:hAnsi="Cambria Math"/>
                        <w:bCs/>
                        <w:color w:val="000000" w:themeColor="text1"/>
                      </w:rPr>
                      <m:t>ab</m:t>
                    </m:r>
                    <m:r>
                      <m:rPr>
                        <m:nor/>
                      </m:rPr>
                      <w:rPr>
                        <w:rFonts w:eastAsiaTheme="minorEastAsia"/>
                        <w:bCs/>
                        <w:color w:val="000000" w:themeColor="text1"/>
                      </w:rPr>
                      <m:t>t</m:t>
                    </m:r>
                  </m:e>
                </m:d>
              </m:oMath>
            </m:oMathPara>
          </w:p>
        </w:tc>
        <w:tc>
          <w:tcPr>
            <w:tcW w:w="1008" w:type="dxa"/>
            <w:tcBorders>
              <w:top w:val="nil"/>
              <w:left w:val="nil"/>
              <w:bottom w:val="nil"/>
              <w:right w:val="nil"/>
            </w:tcBorders>
            <w:hideMark/>
          </w:tcPr>
          <w:p w14:paraId="4C0E6B12" w14:textId="69E3A2A8" w:rsidR="00EC2B55" w:rsidRPr="00FE7FD3" w:rsidRDefault="00EC2B55" w:rsidP="003B6084">
            <w:pPr>
              <w:tabs>
                <w:tab w:val="left" w:pos="916"/>
                <w:tab w:val="left" w:pos="1832"/>
                <w:tab w:val="left" w:pos="2748"/>
                <w:tab w:val="left" w:pos="283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eastAsiaTheme="minorEastAsia" w:cs="Times New Roman"/>
                <w:szCs w:val="24"/>
                <w:shd w:val="clear" w:color="auto" w:fill="FFFFFF"/>
              </w:rPr>
            </w:pPr>
            <w:r>
              <w:rPr>
                <w:rFonts w:eastAsiaTheme="minorEastAsia" w:cs="Times New Roman"/>
                <w:szCs w:val="24"/>
                <w:shd w:val="clear" w:color="auto" w:fill="FFFFFF"/>
              </w:rPr>
              <w:t>(6</w:t>
            </w:r>
            <w:r w:rsidRPr="00FE7FD3">
              <w:rPr>
                <w:rFonts w:eastAsiaTheme="minorEastAsia" w:cs="Times New Roman"/>
                <w:szCs w:val="24"/>
                <w:shd w:val="clear" w:color="auto" w:fill="FFFFFF"/>
              </w:rPr>
              <w:t>)</w:t>
            </w:r>
          </w:p>
        </w:tc>
      </w:tr>
      <w:tr w:rsidR="00EC2B55" w:rsidRPr="00FE7FD3" w14:paraId="0E2BC7EB" w14:textId="77777777" w:rsidTr="00EC2B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496" w:type="dxa"/>
            <w:tcBorders>
              <w:top w:val="nil"/>
              <w:left w:val="nil"/>
              <w:bottom w:val="nil"/>
              <w:right w:val="nil"/>
            </w:tcBorders>
          </w:tcPr>
          <w:p w14:paraId="6655867A" w14:textId="7B01E2E7" w:rsidR="00EC2B55" w:rsidRPr="00EC2B55" w:rsidRDefault="0033454B" w:rsidP="003B6084">
            <w:pPr>
              <w:spacing w:line="360" w:lineRule="auto"/>
              <w:ind w:right="-1"/>
              <w:rPr>
                <w:rFonts w:eastAsia="Times New Roman" w:cs="Times New Roman"/>
                <w:bCs/>
                <w:color w:val="000000" w:themeColor="text1"/>
                <w:szCs w:val="24"/>
                <w:lang w:val="pt-BR"/>
              </w:rPr>
            </w:pPr>
            <m:oMathPara>
              <m:oMathParaPr>
                <m:jc m:val="left"/>
              </m:oMathParaPr>
              <m:oMath>
                <m:sSub>
                  <m:sSubPr>
                    <m:ctrlPr>
                      <w:rPr>
                        <w:rFonts w:ascii="Cambria Math" w:hAnsi="Cambria Math"/>
                        <w:bCs/>
                        <w:i/>
                      </w:rPr>
                    </m:ctrlPr>
                  </m:sSubPr>
                  <m:e>
                    <m:r>
                      <m:rPr>
                        <m:nor/>
                      </m:rPr>
                      <w:rPr>
                        <w:lang w:val="pt-BR"/>
                      </w:rPr>
                      <m:t>q</m:t>
                    </m:r>
                  </m:e>
                  <m:sub>
                    <m:r>
                      <m:rPr>
                        <m:nor/>
                      </m:rPr>
                      <w:rPr>
                        <w:lang w:val="pt-BR"/>
                      </w:rPr>
                      <m:t>t</m:t>
                    </m:r>
                  </m:sub>
                </m:sSub>
                <m:r>
                  <m:rPr>
                    <m:nor/>
                  </m:rPr>
                  <w:rPr>
                    <w:lang w:val="pt-BR"/>
                  </w:rPr>
                  <m:t>=</m:t>
                </m:r>
                <m:sSub>
                  <m:sSubPr>
                    <m:ctrlPr>
                      <w:rPr>
                        <w:rFonts w:ascii="Cambria Math" w:hAnsi="Cambria Math"/>
                        <w:bCs/>
                        <w:i/>
                      </w:rPr>
                    </m:ctrlPr>
                  </m:sSubPr>
                  <m:e>
                    <m:r>
                      <m:rPr>
                        <m:nor/>
                      </m:rPr>
                      <w:rPr>
                        <w:lang w:val="pt-BR"/>
                      </w:rPr>
                      <m:t>q</m:t>
                    </m:r>
                  </m:e>
                  <m:sub>
                    <m:r>
                      <m:rPr>
                        <m:nor/>
                      </m:rPr>
                      <w:rPr>
                        <w:lang w:val="pt-BR"/>
                      </w:rPr>
                      <m:t>Av</m:t>
                    </m:r>
                  </m:sub>
                </m:sSub>
                <m:r>
                  <m:rPr>
                    <m:nor/>
                  </m:rPr>
                  <w:rPr>
                    <w:lang w:val="pt-BR"/>
                  </w:rPr>
                  <m:t xml:space="preserve"> (1-exp</m:t>
                </m:r>
                <m:sSup>
                  <m:sSupPr>
                    <m:ctrlPr>
                      <w:rPr>
                        <w:rFonts w:ascii="Cambria Math" w:hAnsi="Cambria Math"/>
                      </w:rPr>
                    </m:ctrlPr>
                  </m:sSupPr>
                  <m:e>
                    <m:r>
                      <m:rPr>
                        <m:nor/>
                      </m:rPr>
                      <w:rPr>
                        <w:lang w:val="pt-BR"/>
                      </w:rPr>
                      <m:t>(-</m:t>
                    </m:r>
                    <m:sSub>
                      <m:sSubPr>
                        <m:ctrlPr>
                          <w:rPr>
                            <w:rFonts w:ascii="Cambria Math" w:hAnsi="Cambria Math"/>
                            <w:bCs/>
                            <w:i/>
                          </w:rPr>
                        </m:ctrlPr>
                      </m:sSubPr>
                      <m:e>
                        <m:r>
                          <m:rPr>
                            <m:nor/>
                          </m:rPr>
                          <w:rPr>
                            <w:lang w:val="pt-BR"/>
                          </w:rPr>
                          <m:t>k</m:t>
                        </m:r>
                      </m:e>
                      <m:sub>
                        <m:r>
                          <m:rPr>
                            <m:nor/>
                          </m:rPr>
                          <w:rPr>
                            <w:lang w:val="pt-BR"/>
                          </w:rPr>
                          <m:t>Av</m:t>
                        </m:r>
                      </m:sub>
                    </m:sSub>
                    <m:r>
                      <m:rPr>
                        <m:nor/>
                      </m:rPr>
                      <w:rPr>
                        <w:lang w:val="pt-BR"/>
                      </w:rPr>
                      <m:t>t)</m:t>
                    </m:r>
                  </m:e>
                  <m:sup>
                    <m:sSub>
                      <m:sSubPr>
                        <m:ctrlPr>
                          <w:rPr>
                            <w:rFonts w:ascii="Cambria Math" w:hAnsi="Cambria Math"/>
                            <w:i/>
                          </w:rPr>
                        </m:ctrlPr>
                      </m:sSubPr>
                      <m:e>
                        <m:r>
                          <m:rPr>
                            <m:nor/>
                          </m:rPr>
                          <w:rPr>
                            <w:lang w:val="pt-BR"/>
                          </w:rPr>
                          <m:t>n</m:t>
                        </m:r>
                      </m:e>
                      <m:sub>
                        <m:r>
                          <m:rPr>
                            <m:nor/>
                          </m:rPr>
                          <w:rPr>
                            <w:lang w:val="pt-BR"/>
                          </w:rPr>
                          <m:t>Av</m:t>
                        </m:r>
                      </m:sub>
                    </m:sSub>
                  </m:sup>
                </m:sSup>
                <m:r>
                  <m:rPr>
                    <m:nor/>
                  </m:rPr>
                  <w:rPr>
                    <w:lang w:val="pt-BR"/>
                  </w:rPr>
                  <m:t>)</m:t>
                </m:r>
              </m:oMath>
            </m:oMathPara>
          </w:p>
        </w:tc>
        <w:tc>
          <w:tcPr>
            <w:tcW w:w="1008" w:type="dxa"/>
            <w:tcBorders>
              <w:top w:val="nil"/>
              <w:left w:val="nil"/>
              <w:bottom w:val="nil"/>
              <w:right w:val="nil"/>
            </w:tcBorders>
          </w:tcPr>
          <w:p w14:paraId="7A14E1EA" w14:textId="66C18EA7" w:rsidR="00EC2B55" w:rsidRPr="00EC2B55" w:rsidRDefault="00EC2B55" w:rsidP="003B6084">
            <w:pPr>
              <w:tabs>
                <w:tab w:val="left" w:pos="916"/>
                <w:tab w:val="left" w:pos="1832"/>
                <w:tab w:val="left" w:pos="2748"/>
                <w:tab w:val="left" w:pos="2835"/>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eastAsiaTheme="minorEastAsia" w:cs="Times New Roman"/>
                <w:szCs w:val="24"/>
                <w:shd w:val="clear" w:color="auto" w:fill="FFFFFF"/>
                <w:lang w:val="pt-BR"/>
              </w:rPr>
            </w:pPr>
            <w:r>
              <w:rPr>
                <w:rFonts w:eastAsiaTheme="minorEastAsia" w:cs="Times New Roman"/>
                <w:szCs w:val="24"/>
                <w:shd w:val="clear" w:color="auto" w:fill="FFFFFF"/>
                <w:lang w:val="pt-BR"/>
              </w:rPr>
              <w:t>(7)</w:t>
            </w:r>
          </w:p>
        </w:tc>
      </w:tr>
    </w:tbl>
    <w:p w14:paraId="58455113" w14:textId="0E9397CA" w:rsidR="00EC2B55" w:rsidRDefault="00EC2B55" w:rsidP="00580FAA">
      <w:pPr>
        <w:spacing w:line="360" w:lineRule="auto"/>
        <w:jc w:val="both"/>
        <w:rPr>
          <w:lang w:val="en-US"/>
        </w:rPr>
      </w:pPr>
      <w:r w:rsidRPr="00EC2B55">
        <w:rPr>
          <w:lang w:val="en-US"/>
        </w:rPr>
        <w:t>Being, k</w:t>
      </w:r>
      <w:r w:rsidRPr="00EC2B55">
        <w:rPr>
          <w:vertAlign w:val="subscript"/>
          <w:lang w:val="en-US"/>
        </w:rPr>
        <w:t>1</w:t>
      </w:r>
      <w:r w:rsidRPr="00EC2B55">
        <w:rPr>
          <w:lang w:val="en-US"/>
        </w:rPr>
        <w:t xml:space="preserve"> (min</w:t>
      </w:r>
      <w:r w:rsidRPr="00EC2B55">
        <w:rPr>
          <w:vertAlign w:val="superscript"/>
          <w:lang w:val="en-US"/>
        </w:rPr>
        <w:t>-1</w:t>
      </w:r>
      <w:r w:rsidRPr="00EC2B55">
        <w:rPr>
          <w:lang w:val="en-US"/>
        </w:rPr>
        <w:t>), k</w:t>
      </w:r>
      <w:r w:rsidRPr="00EC2B55">
        <w:rPr>
          <w:vertAlign w:val="subscript"/>
          <w:lang w:val="en-US"/>
        </w:rPr>
        <w:t>2</w:t>
      </w:r>
      <w:r w:rsidRPr="00EC2B55">
        <w:rPr>
          <w:lang w:val="en-US"/>
        </w:rPr>
        <w:t xml:space="preserve"> (g mg</w:t>
      </w:r>
      <w:r w:rsidRPr="00EC2B55">
        <w:rPr>
          <w:vertAlign w:val="superscript"/>
          <w:lang w:val="en-US"/>
        </w:rPr>
        <w:t>-1</w:t>
      </w:r>
      <w:r w:rsidRPr="00EC2B55">
        <w:rPr>
          <w:lang w:val="en-US"/>
        </w:rPr>
        <w:t xml:space="preserve"> min</w:t>
      </w:r>
      <w:r w:rsidRPr="00EC2B55">
        <w:rPr>
          <w:vertAlign w:val="superscript"/>
          <w:lang w:val="en-US"/>
        </w:rPr>
        <w:t>-1</w:t>
      </w:r>
      <w:r w:rsidRPr="00EC2B55">
        <w:rPr>
          <w:lang w:val="en-US"/>
        </w:rPr>
        <w:t xml:space="preserve">) and </w:t>
      </w:r>
      <w:proofErr w:type="spellStart"/>
      <w:r w:rsidRPr="00EC2B55">
        <w:rPr>
          <w:lang w:val="en-US"/>
        </w:rPr>
        <w:t>k</w:t>
      </w:r>
      <w:r w:rsidRPr="00EC2B55">
        <w:rPr>
          <w:vertAlign w:val="subscript"/>
          <w:lang w:val="en-US"/>
        </w:rPr>
        <w:t>av</w:t>
      </w:r>
      <w:proofErr w:type="spellEnd"/>
      <w:r w:rsidRPr="00EC2B55">
        <w:rPr>
          <w:lang w:val="en-US"/>
        </w:rPr>
        <w:t xml:space="preserve"> (min</w:t>
      </w:r>
      <w:r w:rsidRPr="00EC2B55">
        <w:rPr>
          <w:vertAlign w:val="superscript"/>
          <w:lang w:val="en-US"/>
        </w:rPr>
        <w:t>-1</w:t>
      </w:r>
      <w:r w:rsidRPr="00EC2B55">
        <w:rPr>
          <w:lang w:val="en-US"/>
        </w:rPr>
        <w:t xml:space="preserve">) as pseudo-first-order, pseudo-second-order, and </w:t>
      </w:r>
      <w:proofErr w:type="spellStart"/>
      <w:r w:rsidRPr="00EC2B55">
        <w:rPr>
          <w:lang w:val="en-US"/>
        </w:rPr>
        <w:t>Avrami</w:t>
      </w:r>
      <w:proofErr w:type="spellEnd"/>
      <w:r w:rsidRPr="00EC2B55">
        <w:rPr>
          <w:lang w:val="en-US"/>
        </w:rPr>
        <w:t xml:space="preserve"> speed constants, respectively; ho the initial adsorption rate (mg g</w:t>
      </w:r>
      <w:r w:rsidRPr="00EC2B55">
        <w:rPr>
          <w:vertAlign w:val="superscript"/>
          <w:lang w:val="en-US"/>
        </w:rPr>
        <w:t>-1</w:t>
      </w:r>
      <w:r w:rsidRPr="00EC2B55">
        <w:rPr>
          <w:lang w:val="en-US"/>
        </w:rPr>
        <w:t>min</w:t>
      </w:r>
      <w:r w:rsidRPr="00EC2B55">
        <w:rPr>
          <w:vertAlign w:val="superscript"/>
          <w:lang w:val="en-US"/>
        </w:rPr>
        <w:t>-1</w:t>
      </w:r>
      <w:r w:rsidRPr="00EC2B55">
        <w:rPr>
          <w:lang w:val="en-US"/>
        </w:rPr>
        <w:t>); q</w:t>
      </w:r>
      <w:r w:rsidRPr="00EC2B55">
        <w:rPr>
          <w:vertAlign w:val="subscript"/>
          <w:lang w:val="en-US"/>
        </w:rPr>
        <w:t>1</w:t>
      </w:r>
      <w:r w:rsidRPr="00EC2B55">
        <w:rPr>
          <w:lang w:val="en-US"/>
        </w:rPr>
        <w:t>, q</w:t>
      </w:r>
      <w:r w:rsidRPr="00EC2B55">
        <w:rPr>
          <w:vertAlign w:val="subscript"/>
          <w:lang w:val="en-US"/>
        </w:rPr>
        <w:t>2</w:t>
      </w:r>
      <w:r w:rsidRPr="00EC2B55">
        <w:rPr>
          <w:lang w:val="en-US"/>
        </w:rPr>
        <w:t xml:space="preserve">, and </w:t>
      </w:r>
      <w:proofErr w:type="spellStart"/>
      <w:r w:rsidRPr="00EC2B55">
        <w:rPr>
          <w:lang w:val="en-US"/>
        </w:rPr>
        <w:t>qav</w:t>
      </w:r>
      <w:proofErr w:type="spellEnd"/>
      <w:r w:rsidRPr="00EC2B55">
        <w:rPr>
          <w:lang w:val="en-US"/>
        </w:rPr>
        <w:t>, the theoretical values for the adsorption capacity (mg g</w:t>
      </w:r>
      <w:r w:rsidRPr="00EC2B55">
        <w:rPr>
          <w:vertAlign w:val="superscript"/>
          <w:lang w:val="en-US"/>
        </w:rPr>
        <w:t>-1</w:t>
      </w:r>
      <w:r w:rsidRPr="00EC2B55">
        <w:rPr>
          <w:lang w:val="en-US"/>
        </w:rPr>
        <w:t xml:space="preserve">); the </w:t>
      </w:r>
      <w:r w:rsidRPr="00EC2B55">
        <w:rPr>
          <w:lang w:val="en-US"/>
        </w:rPr>
        <w:lastRenderedPageBreak/>
        <w:t>initial speed (</w:t>
      </w:r>
      <w:proofErr w:type="spellStart"/>
      <w:r w:rsidRPr="00EC2B55">
        <w:rPr>
          <w:lang w:val="en-US"/>
        </w:rPr>
        <w:t>d</w:t>
      </w:r>
      <w:r w:rsidRPr="00EC2B55">
        <w:rPr>
          <w:vertAlign w:val="subscript"/>
          <w:lang w:val="en-US"/>
        </w:rPr>
        <w:t>q</w:t>
      </w:r>
      <w:proofErr w:type="spellEnd"/>
      <w:r w:rsidRPr="00EC2B55">
        <w:rPr>
          <w:lang w:val="en-US"/>
        </w:rPr>
        <w:t>/</w:t>
      </w:r>
      <w:proofErr w:type="spellStart"/>
      <w:r w:rsidRPr="00EC2B55">
        <w:rPr>
          <w:lang w:val="en-US"/>
        </w:rPr>
        <w:t>d</w:t>
      </w:r>
      <w:r w:rsidRPr="00EC2B55">
        <w:rPr>
          <w:vertAlign w:val="subscript"/>
          <w:lang w:val="en-US"/>
        </w:rPr>
        <w:t>t</w:t>
      </w:r>
      <w:proofErr w:type="spellEnd"/>
      <w:r w:rsidRPr="00EC2B55">
        <w:rPr>
          <w:lang w:val="en-US"/>
        </w:rPr>
        <w:t xml:space="preserve">) when </w:t>
      </w:r>
      <w:proofErr w:type="spellStart"/>
      <w:r w:rsidRPr="00EC2B55">
        <w:rPr>
          <w:lang w:val="en-US"/>
        </w:rPr>
        <w:t>q</w:t>
      </w:r>
      <w:r w:rsidRPr="00EC2B55">
        <w:rPr>
          <w:vertAlign w:val="subscript"/>
          <w:lang w:val="en-US"/>
        </w:rPr>
        <w:t>t</w:t>
      </w:r>
      <w:proofErr w:type="spellEnd"/>
      <w:r w:rsidRPr="00EC2B55">
        <w:rPr>
          <w:lang w:val="en-US"/>
        </w:rPr>
        <w:t xml:space="preserve"> = 0 (mg g</w:t>
      </w:r>
      <w:r w:rsidRPr="00EC2B55">
        <w:rPr>
          <w:vertAlign w:val="superscript"/>
          <w:lang w:val="en-US"/>
        </w:rPr>
        <w:t>-1</w:t>
      </w:r>
      <w:r w:rsidRPr="00EC2B55">
        <w:rPr>
          <w:lang w:val="en-US"/>
        </w:rPr>
        <w:t xml:space="preserve"> min</w:t>
      </w:r>
      <w:r w:rsidRPr="00EC2B55">
        <w:rPr>
          <w:vertAlign w:val="superscript"/>
          <w:lang w:val="en-US"/>
        </w:rPr>
        <w:t>-1</w:t>
      </w:r>
      <w:r w:rsidRPr="00EC2B55">
        <w:rPr>
          <w:lang w:val="en-US"/>
        </w:rPr>
        <w:t>), b desorption constant of the Elovich model (g mg</w:t>
      </w:r>
      <w:r w:rsidRPr="00EC2B55">
        <w:rPr>
          <w:vertAlign w:val="superscript"/>
          <w:lang w:val="en-US"/>
        </w:rPr>
        <w:t>-1</w:t>
      </w:r>
      <w:r w:rsidR="00DE7DD1">
        <w:rPr>
          <w:lang w:val="en-US"/>
        </w:rPr>
        <w:t xml:space="preserve">) and </w:t>
      </w:r>
      <w:proofErr w:type="spellStart"/>
      <w:r w:rsidR="00DE7DD1">
        <w:rPr>
          <w:lang w:val="en-US"/>
        </w:rPr>
        <w:t>t</w:t>
      </w:r>
      <w:proofErr w:type="spellEnd"/>
      <w:r w:rsidR="00DE7DD1">
        <w:rPr>
          <w:lang w:val="en-US"/>
        </w:rPr>
        <w:t xml:space="preserve"> the time (min)</w:t>
      </w:r>
      <w:r w:rsidRPr="00EC2B55">
        <w:rPr>
          <w:lang w:val="en-US"/>
        </w:rPr>
        <w:t xml:space="preserve">; </w:t>
      </w:r>
      <w:proofErr w:type="spellStart"/>
      <w:r w:rsidRPr="00EC2B55">
        <w:rPr>
          <w:lang w:val="en-US"/>
        </w:rPr>
        <w:t>n</w:t>
      </w:r>
      <w:r w:rsidRPr="00DE7DD1">
        <w:rPr>
          <w:vertAlign w:val="subscript"/>
          <w:lang w:val="en-US"/>
        </w:rPr>
        <w:t>av</w:t>
      </w:r>
      <w:proofErr w:type="spellEnd"/>
      <w:r w:rsidRPr="00EC2B55">
        <w:rPr>
          <w:lang w:val="en-US"/>
        </w:rPr>
        <w:t xml:space="preserve"> the exponent in the </w:t>
      </w:r>
      <w:proofErr w:type="spellStart"/>
      <w:r w:rsidRPr="00EC2B55">
        <w:rPr>
          <w:lang w:val="en-US"/>
        </w:rPr>
        <w:t>Avrami</w:t>
      </w:r>
      <w:proofErr w:type="spellEnd"/>
      <w:r w:rsidRPr="00EC2B55">
        <w:rPr>
          <w:lang w:val="en-US"/>
        </w:rPr>
        <w:t xml:space="preserve"> model.</w:t>
      </w:r>
    </w:p>
    <w:p w14:paraId="7D711F32" w14:textId="77777777" w:rsidR="00DE7DD1" w:rsidRPr="00EC2B55" w:rsidRDefault="00DE7DD1" w:rsidP="00580FAA">
      <w:pPr>
        <w:spacing w:line="360" w:lineRule="auto"/>
        <w:jc w:val="both"/>
        <w:rPr>
          <w:lang w:val="en-US"/>
        </w:rPr>
      </w:pPr>
    </w:p>
    <w:p w14:paraId="5F143983" w14:textId="1D40E979" w:rsidR="00DE7520" w:rsidRPr="008363E7" w:rsidRDefault="00DE7520" w:rsidP="00DE7520">
      <w:pPr>
        <w:spacing w:line="360" w:lineRule="auto"/>
        <w:rPr>
          <w:rFonts w:cs="Times New Roman"/>
          <w:b/>
          <w:lang w:val="en-US"/>
        </w:rPr>
      </w:pPr>
      <w:r w:rsidRPr="008363E7">
        <w:rPr>
          <w:rFonts w:cs="Times New Roman"/>
          <w:b/>
          <w:lang w:val="en-US"/>
        </w:rPr>
        <w:t>S</w:t>
      </w:r>
      <w:r w:rsidR="00B64E3E">
        <w:rPr>
          <w:rFonts w:cs="Times New Roman"/>
          <w:b/>
          <w:lang w:val="en-US"/>
        </w:rPr>
        <w:t>3</w:t>
      </w:r>
      <w:r w:rsidRPr="008363E7">
        <w:rPr>
          <w:rFonts w:cs="Times New Roman"/>
          <w:b/>
          <w:lang w:val="en-US"/>
        </w:rPr>
        <w:t>. Isotherm models</w:t>
      </w:r>
    </w:p>
    <w:p w14:paraId="25EF4735" w14:textId="57F951D2" w:rsidR="00DE7520" w:rsidRDefault="00EC2B55" w:rsidP="00DE7520">
      <w:pPr>
        <w:spacing w:line="360" w:lineRule="auto"/>
        <w:ind w:firstLine="426"/>
        <w:jc w:val="both"/>
        <w:rPr>
          <w:rFonts w:cs="Times New Roman"/>
          <w:lang w:val="en-US"/>
        </w:rPr>
      </w:pPr>
      <w:r>
        <w:rPr>
          <w:rFonts w:cs="Times New Roman"/>
          <w:lang w:val="en-US"/>
        </w:rPr>
        <w:t xml:space="preserve">The Langmuir model (Eq. 8), </w:t>
      </w:r>
      <w:proofErr w:type="spellStart"/>
      <w:r>
        <w:rPr>
          <w:rFonts w:cs="Times New Roman"/>
          <w:lang w:val="en-US"/>
        </w:rPr>
        <w:t>Freundlich</w:t>
      </w:r>
      <w:proofErr w:type="spellEnd"/>
      <w:r>
        <w:rPr>
          <w:rFonts w:cs="Times New Roman"/>
          <w:lang w:val="en-US"/>
        </w:rPr>
        <w:t xml:space="preserve"> model (Eq. 9</w:t>
      </w:r>
      <w:r w:rsidR="00DE7520">
        <w:rPr>
          <w:rFonts w:cs="Times New Roman"/>
          <w:lang w:val="en-US"/>
        </w:rPr>
        <w:t>),</w:t>
      </w:r>
      <w:r w:rsidR="00B95117">
        <w:rPr>
          <w:rFonts w:cs="Times New Roman"/>
          <w:lang w:val="en-US"/>
        </w:rPr>
        <w:t xml:space="preserve"> and</w:t>
      </w:r>
      <w:r w:rsidR="00DE7520">
        <w:rPr>
          <w:rFonts w:cs="Times New Roman"/>
          <w:lang w:val="en-US"/>
        </w:rPr>
        <w:t xml:space="preserve"> </w:t>
      </w:r>
      <w:proofErr w:type="spellStart"/>
      <w:r w:rsidR="00DE7520" w:rsidRPr="00E87028">
        <w:rPr>
          <w:rFonts w:eastAsiaTheme="minorEastAsia" w:cs="Times New Roman"/>
          <w:szCs w:val="24"/>
          <w:lang w:val="en-US"/>
        </w:rPr>
        <w:t>Dubinin</w:t>
      </w:r>
      <w:proofErr w:type="spellEnd"/>
      <w:r w:rsidR="00DE7520" w:rsidRPr="00E87028">
        <w:rPr>
          <w:rFonts w:eastAsiaTheme="minorEastAsia" w:cs="Times New Roman"/>
          <w:szCs w:val="24"/>
          <w:lang w:val="en-US"/>
        </w:rPr>
        <w:t>–</w:t>
      </w:r>
      <w:proofErr w:type="spellStart"/>
      <w:r w:rsidR="00DE7520" w:rsidRPr="00E87028">
        <w:rPr>
          <w:rFonts w:eastAsiaTheme="minorEastAsia" w:cs="Times New Roman"/>
          <w:szCs w:val="24"/>
          <w:lang w:val="en-US"/>
        </w:rPr>
        <w:t>Radushkevich</w:t>
      </w:r>
      <w:proofErr w:type="spellEnd"/>
      <w:r>
        <w:rPr>
          <w:rFonts w:cs="Times New Roman"/>
          <w:lang w:val="en-US"/>
        </w:rPr>
        <w:t xml:space="preserve"> model (Eq. 10</w:t>
      </w:r>
      <w:r w:rsidR="00B95117">
        <w:rPr>
          <w:rFonts w:cs="Times New Roman"/>
          <w:lang w:val="en-US"/>
        </w:rPr>
        <w:t>)</w:t>
      </w:r>
      <w:r w:rsidR="00DE7520">
        <w:rPr>
          <w:rFonts w:cs="Times New Roman"/>
          <w:lang w:val="en-US"/>
        </w:rPr>
        <w:t xml:space="preserve"> are presented </w:t>
      </w:r>
      <w:r w:rsidR="00E54B34">
        <w:rPr>
          <w:rFonts w:cs="Times New Roman"/>
          <w:lang w:val="en-US"/>
        </w:rPr>
        <w:t xml:space="preserve">as </w:t>
      </w:r>
      <w:r w:rsidR="00DE7520">
        <w:rPr>
          <w:rFonts w:cs="Times New Roman"/>
          <w:lang w:val="en-US"/>
        </w:rPr>
        <w:t>follows: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90"/>
        <w:gridCol w:w="1014"/>
      </w:tblGrid>
      <w:tr w:rsidR="00DE7520" w:rsidRPr="00EC2B55" w14:paraId="6EF85B63" w14:textId="77777777" w:rsidTr="00DE7520">
        <w:trPr>
          <w:trHeight w:val="885"/>
        </w:trPr>
        <w:tc>
          <w:tcPr>
            <w:tcW w:w="7490" w:type="dxa"/>
            <w:vAlign w:val="center"/>
            <w:hideMark/>
          </w:tcPr>
          <w:p w14:paraId="678B9651" w14:textId="77777777" w:rsidR="00DE7520" w:rsidRPr="003668DE" w:rsidRDefault="0033454B" w:rsidP="00DE75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cs="Times New Roman"/>
                <w:szCs w:val="24"/>
                <w:shd w:val="clear" w:color="auto" w:fill="FFFFFF"/>
                <w:lang w:val="pt-BR"/>
              </w:rPr>
            </w:pPr>
            <m:oMathPara>
              <m:oMathParaPr>
                <m:jc m:val="left"/>
              </m:oMathParaPr>
              <m:oMath>
                <m:sSub>
                  <m:sSubPr>
                    <m:ctrlPr>
                      <w:rPr>
                        <w:rFonts w:ascii="Cambria Math" w:hAnsi="Cambria Math" w:cs="Times New Roman"/>
                        <w:i/>
                        <w:szCs w:val="24"/>
                      </w:rPr>
                    </m:ctrlPr>
                  </m:sSubPr>
                  <m:e>
                    <m:r>
                      <m:rPr>
                        <m:nor/>
                      </m:rPr>
                      <w:rPr>
                        <w:rFonts w:cs="Times New Roman"/>
                        <w:szCs w:val="24"/>
                        <w:lang w:val="pt-BR"/>
                      </w:rPr>
                      <m:t>q</m:t>
                    </m:r>
                  </m:e>
                  <m:sub>
                    <m:r>
                      <m:rPr>
                        <m:nor/>
                      </m:rPr>
                      <w:rPr>
                        <w:rFonts w:cs="Times New Roman"/>
                        <w:szCs w:val="24"/>
                        <w:lang w:val="pt-BR"/>
                      </w:rPr>
                      <m:t>e</m:t>
                    </m:r>
                  </m:sub>
                </m:sSub>
                <m:r>
                  <m:rPr>
                    <m:nor/>
                  </m:rPr>
                  <w:rPr>
                    <w:rFonts w:ascii="Cambria Math" w:cs="Times New Roman"/>
                    <w:szCs w:val="24"/>
                    <w:lang w:val="pt-BR"/>
                  </w:rPr>
                  <m:t xml:space="preserve"> </m:t>
                </m:r>
                <m:r>
                  <m:rPr>
                    <m:nor/>
                  </m:rPr>
                  <w:rPr>
                    <w:rFonts w:cs="Times New Roman"/>
                    <w:szCs w:val="24"/>
                    <w:lang w:val="pt-BR"/>
                  </w:rPr>
                  <m:t>=</m:t>
                </m:r>
                <m:r>
                  <m:rPr>
                    <m:nor/>
                  </m:rPr>
                  <w:rPr>
                    <w:rFonts w:ascii="Cambria Math" w:cs="Times New Roman"/>
                    <w:szCs w:val="24"/>
                    <w:lang w:val="pt-BR"/>
                  </w:rPr>
                  <m:t xml:space="preserve"> </m:t>
                </m:r>
                <m:sSub>
                  <m:sSubPr>
                    <m:ctrlPr>
                      <w:rPr>
                        <w:rFonts w:ascii="Cambria Math" w:hAnsi="Cambria Math" w:cs="Times New Roman"/>
                        <w:i/>
                        <w:szCs w:val="24"/>
                      </w:rPr>
                    </m:ctrlPr>
                  </m:sSubPr>
                  <m:e>
                    <m:r>
                      <m:rPr>
                        <m:nor/>
                      </m:rPr>
                      <w:rPr>
                        <w:rFonts w:cs="Times New Roman"/>
                        <w:szCs w:val="24"/>
                        <w:lang w:val="pt-BR"/>
                      </w:rPr>
                      <m:t>q</m:t>
                    </m:r>
                  </m:e>
                  <m:sub>
                    <m:r>
                      <m:rPr>
                        <m:nor/>
                      </m:rPr>
                      <w:rPr>
                        <w:rFonts w:cs="Times New Roman"/>
                        <w:szCs w:val="24"/>
                        <w:lang w:val="pt-BR"/>
                      </w:rPr>
                      <m:t>L</m:t>
                    </m:r>
                  </m:sub>
                </m:sSub>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szCs w:val="24"/>
                            <w:lang w:val="pt-BR"/>
                          </w:rPr>
                          <m:t>K</m:t>
                        </m:r>
                      </m:e>
                      <m:sub>
                        <m:r>
                          <m:rPr>
                            <m:nor/>
                          </m:rPr>
                          <w:rPr>
                            <w:rFonts w:cs="Times New Roman"/>
                            <w:szCs w:val="24"/>
                            <w:lang w:val="pt-BR"/>
                          </w:rPr>
                          <m:t>L</m:t>
                        </m:r>
                      </m:sub>
                    </m:sSub>
                    <m:sSub>
                      <m:sSubPr>
                        <m:ctrlPr>
                          <w:rPr>
                            <w:rFonts w:ascii="Cambria Math" w:hAnsi="Cambria Math" w:cs="Times New Roman"/>
                            <w:i/>
                            <w:szCs w:val="24"/>
                          </w:rPr>
                        </m:ctrlPr>
                      </m:sSubPr>
                      <m:e>
                        <m:r>
                          <m:rPr>
                            <m:nor/>
                          </m:rPr>
                          <w:rPr>
                            <w:rFonts w:cs="Times New Roman"/>
                            <w:szCs w:val="24"/>
                            <w:lang w:val="pt-BR"/>
                          </w:rPr>
                          <m:t>C</m:t>
                        </m:r>
                      </m:e>
                      <m:sub>
                        <m:r>
                          <m:rPr>
                            <m:nor/>
                          </m:rPr>
                          <w:rPr>
                            <w:rFonts w:cs="Times New Roman"/>
                            <w:szCs w:val="24"/>
                            <w:lang w:val="pt-BR"/>
                          </w:rPr>
                          <m:t>e</m:t>
                        </m:r>
                      </m:sub>
                    </m:sSub>
                  </m:num>
                  <m:den>
                    <m:r>
                      <m:rPr>
                        <m:nor/>
                      </m:rPr>
                      <w:rPr>
                        <w:rFonts w:cs="Times New Roman"/>
                        <w:szCs w:val="24"/>
                        <w:lang w:val="pt-BR"/>
                      </w:rPr>
                      <m:t>1+</m:t>
                    </m:r>
                    <m:sSub>
                      <m:sSubPr>
                        <m:ctrlPr>
                          <w:rPr>
                            <w:rFonts w:ascii="Cambria Math" w:hAnsi="Cambria Math" w:cs="Times New Roman"/>
                            <w:i/>
                            <w:szCs w:val="24"/>
                          </w:rPr>
                        </m:ctrlPr>
                      </m:sSubPr>
                      <m:e>
                        <m:r>
                          <m:rPr>
                            <m:nor/>
                          </m:rPr>
                          <w:rPr>
                            <w:rFonts w:cs="Times New Roman"/>
                            <w:szCs w:val="24"/>
                            <w:lang w:val="pt-BR"/>
                          </w:rPr>
                          <m:t>K</m:t>
                        </m:r>
                      </m:e>
                      <m:sub>
                        <m:r>
                          <m:rPr>
                            <m:nor/>
                          </m:rPr>
                          <w:rPr>
                            <w:rFonts w:cs="Times New Roman"/>
                            <w:szCs w:val="24"/>
                            <w:lang w:val="pt-BR"/>
                          </w:rPr>
                          <m:t>L</m:t>
                        </m:r>
                      </m:sub>
                    </m:sSub>
                    <m:sSub>
                      <m:sSubPr>
                        <m:ctrlPr>
                          <w:rPr>
                            <w:rFonts w:ascii="Cambria Math" w:hAnsi="Cambria Math" w:cs="Times New Roman"/>
                            <w:i/>
                            <w:szCs w:val="24"/>
                          </w:rPr>
                        </m:ctrlPr>
                      </m:sSubPr>
                      <m:e>
                        <m:r>
                          <m:rPr>
                            <m:nor/>
                          </m:rPr>
                          <w:rPr>
                            <w:rFonts w:cs="Times New Roman"/>
                            <w:szCs w:val="24"/>
                            <w:lang w:val="pt-BR"/>
                          </w:rPr>
                          <m:t>C</m:t>
                        </m:r>
                      </m:e>
                      <m:sub>
                        <m:r>
                          <m:rPr>
                            <m:nor/>
                          </m:rPr>
                          <w:rPr>
                            <w:rFonts w:cs="Times New Roman"/>
                            <w:szCs w:val="24"/>
                            <w:lang w:val="pt-BR"/>
                          </w:rPr>
                          <m:t>e</m:t>
                        </m:r>
                      </m:sub>
                    </m:sSub>
                  </m:den>
                </m:f>
              </m:oMath>
            </m:oMathPara>
          </w:p>
        </w:tc>
        <w:tc>
          <w:tcPr>
            <w:tcW w:w="1014" w:type="dxa"/>
            <w:vAlign w:val="center"/>
            <w:hideMark/>
          </w:tcPr>
          <w:p w14:paraId="71128800" w14:textId="3A3D769D" w:rsidR="00DE7520" w:rsidRPr="00FE7FD3" w:rsidRDefault="00EC2B55" w:rsidP="00542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eastAsiaTheme="minorEastAsia" w:cs="Times New Roman"/>
                <w:szCs w:val="24"/>
                <w:shd w:val="clear" w:color="auto" w:fill="FFFFFF"/>
              </w:rPr>
            </w:pPr>
            <w:r>
              <w:rPr>
                <w:rFonts w:eastAsiaTheme="minorEastAsia" w:cs="Times New Roman"/>
                <w:szCs w:val="24"/>
                <w:shd w:val="clear" w:color="auto" w:fill="FFFFFF"/>
              </w:rPr>
              <w:t>(8</w:t>
            </w:r>
            <w:r w:rsidR="00DE7520" w:rsidRPr="00FE7FD3">
              <w:rPr>
                <w:rFonts w:eastAsiaTheme="minorEastAsia" w:cs="Times New Roman"/>
                <w:szCs w:val="24"/>
                <w:shd w:val="clear" w:color="auto" w:fill="FFFFFF"/>
              </w:rPr>
              <w:t>)</w:t>
            </w:r>
          </w:p>
        </w:tc>
      </w:tr>
      <w:tr w:rsidR="00DE7520" w:rsidRPr="00EC2B55" w14:paraId="315531D1" w14:textId="77777777" w:rsidTr="00DE7520">
        <w:trPr>
          <w:trHeight w:val="885"/>
        </w:trPr>
        <w:tc>
          <w:tcPr>
            <w:tcW w:w="7490" w:type="dxa"/>
            <w:vAlign w:val="center"/>
          </w:tcPr>
          <w:p w14:paraId="48D6DAAD" w14:textId="7D52526A" w:rsidR="00DE7520" w:rsidRPr="00C51891" w:rsidRDefault="0033454B" w:rsidP="00DE7520">
            <w:pPr>
              <w:spacing w:line="360" w:lineRule="auto"/>
              <w:ind w:right="-1"/>
              <w:rPr>
                <w:rFonts w:cs="Times New Roman"/>
                <w:color w:val="000000" w:themeColor="text1"/>
                <w:szCs w:val="24"/>
              </w:rPr>
            </w:pPr>
            <m:oMathPara>
              <m:oMathParaPr>
                <m:jc m:val="left"/>
              </m:oMathParaPr>
              <m:oMath>
                <m:sSub>
                  <m:sSubPr>
                    <m:ctrlPr>
                      <w:rPr>
                        <w:rFonts w:ascii="Cambria Math" w:hAnsi="Cambria Math" w:cs="Times New Roman"/>
                        <w:color w:val="000000" w:themeColor="text1"/>
                        <w:szCs w:val="24"/>
                      </w:rPr>
                    </m:ctrlPr>
                  </m:sSubPr>
                  <m:e>
                    <m:r>
                      <m:rPr>
                        <m:nor/>
                      </m:rPr>
                      <w:rPr>
                        <w:rFonts w:cs="Times New Roman"/>
                        <w:color w:val="000000" w:themeColor="text1"/>
                        <w:szCs w:val="24"/>
                      </w:rPr>
                      <m:t>q</m:t>
                    </m:r>
                  </m:e>
                  <m:sub>
                    <m:r>
                      <m:rPr>
                        <m:nor/>
                      </m:rPr>
                      <w:rPr>
                        <w:rFonts w:cs="Times New Roman"/>
                        <w:color w:val="000000" w:themeColor="text1"/>
                        <w:szCs w:val="24"/>
                      </w:rPr>
                      <m:t>e</m:t>
                    </m:r>
                  </m:sub>
                </m:sSub>
                <m:r>
                  <m:rPr>
                    <m:nor/>
                  </m:rPr>
                  <w:rPr>
                    <w:rFonts w:ascii="Cambria Math" w:cs="Times New Roman"/>
                    <w:color w:val="000000" w:themeColor="text1"/>
                    <w:szCs w:val="24"/>
                  </w:rPr>
                  <m:t xml:space="preserve"> </m:t>
                </m:r>
                <m:r>
                  <m:rPr>
                    <m:nor/>
                  </m:rPr>
                  <w:rPr>
                    <w:rFonts w:cs="Times New Roman"/>
                    <w:color w:val="000000" w:themeColor="text1"/>
                    <w:szCs w:val="24"/>
                  </w:rPr>
                  <m:t>=</m:t>
                </m:r>
                <m:r>
                  <m:rPr>
                    <m:nor/>
                  </m:rPr>
                  <w:rPr>
                    <w:rFonts w:ascii="Cambria Math" w:cs="Times New Roman"/>
                    <w:color w:val="000000" w:themeColor="text1"/>
                    <w:szCs w:val="24"/>
                  </w:rPr>
                  <m:t xml:space="preserve"> </m:t>
                </m:r>
                <m:sSub>
                  <m:sSubPr>
                    <m:ctrlPr>
                      <w:rPr>
                        <w:rFonts w:ascii="Cambria Math" w:hAnsi="Cambria Math" w:cs="Times New Roman"/>
                        <w:color w:val="000000" w:themeColor="text1"/>
                        <w:szCs w:val="24"/>
                      </w:rPr>
                    </m:ctrlPr>
                  </m:sSubPr>
                  <m:e>
                    <m:r>
                      <m:rPr>
                        <m:nor/>
                      </m:rPr>
                      <w:rPr>
                        <w:rFonts w:ascii="Cambria Math" w:cs="Times New Roman"/>
                        <w:color w:val="000000" w:themeColor="text1"/>
                        <w:szCs w:val="24"/>
                      </w:rPr>
                      <m:t>K</m:t>
                    </m:r>
                  </m:e>
                  <m:sub>
                    <m:r>
                      <m:rPr>
                        <m:nor/>
                      </m:rPr>
                      <w:rPr>
                        <w:rFonts w:cs="Times New Roman"/>
                        <w:color w:val="000000" w:themeColor="text1"/>
                        <w:szCs w:val="24"/>
                      </w:rPr>
                      <m:t>F</m:t>
                    </m:r>
                  </m:sub>
                </m:sSub>
                <m:sSubSup>
                  <m:sSubSupPr>
                    <m:ctrlPr>
                      <w:rPr>
                        <w:rFonts w:ascii="Cambria Math" w:hAnsi="Cambria Math" w:cs="Times New Roman"/>
                        <w:color w:val="000000" w:themeColor="text1"/>
                        <w:szCs w:val="24"/>
                      </w:rPr>
                    </m:ctrlPr>
                  </m:sSubSupPr>
                  <m:e>
                    <m:r>
                      <m:rPr>
                        <m:nor/>
                      </m:rPr>
                      <w:rPr>
                        <w:rFonts w:cs="Times New Roman"/>
                        <w:color w:val="000000" w:themeColor="text1"/>
                        <w:szCs w:val="24"/>
                      </w:rPr>
                      <m:t>C</m:t>
                    </m:r>
                  </m:e>
                  <m:sub>
                    <m:r>
                      <m:rPr>
                        <m:nor/>
                      </m:rPr>
                      <w:rPr>
                        <w:rFonts w:cs="Times New Roman"/>
                        <w:color w:val="000000" w:themeColor="text1"/>
                        <w:szCs w:val="24"/>
                      </w:rPr>
                      <m:t>e</m:t>
                    </m:r>
                  </m:sub>
                  <m:sup>
                    <m:f>
                      <m:fPr>
                        <m:type m:val="skw"/>
                        <m:ctrlPr>
                          <w:rPr>
                            <w:rFonts w:ascii="Cambria Math" w:hAnsi="Cambria Math" w:cs="Times New Roman"/>
                            <w:color w:val="000000" w:themeColor="text1"/>
                            <w:szCs w:val="24"/>
                          </w:rPr>
                        </m:ctrlPr>
                      </m:fPr>
                      <m:num>
                        <m:r>
                          <m:rPr>
                            <m:nor/>
                          </m:rPr>
                          <w:rPr>
                            <w:rFonts w:cs="Times New Roman"/>
                            <w:color w:val="000000" w:themeColor="text1"/>
                            <w:szCs w:val="24"/>
                          </w:rPr>
                          <m:t>1</m:t>
                        </m:r>
                      </m:num>
                      <m:den>
                        <m:sSub>
                          <m:sSubPr>
                            <m:ctrlPr>
                              <w:rPr>
                                <w:rFonts w:ascii="Cambria Math" w:hAnsi="Cambria Math" w:cs="Times New Roman"/>
                                <w:i/>
                                <w:color w:val="000000" w:themeColor="text1"/>
                                <w:szCs w:val="24"/>
                              </w:rPr>
                            </m:ctrlPr>
                          </m:sSubPr>
                          <m:e>
                            <m:r>
                              <w:rPr>
                                <w:rFonts w:ascii="Cambria Math" w:hAnsi="Cambria Math" w:cs="Times New Roman"/>
                                <w:color w:val="000000" w:themeColor="text1"/>
                                <w:szCs w:val="24"/>
                              </w:rPr>
                              <m:t>n</m:t>
                            </m:r>
                          </m:e>
                          <m:sub>
                            <m:r>
                              <w:rPr>
                                <w:rFonts w:ascii="Cambria Math" w:hAnsi="Cambria Math" w:cs="Times New Roman"/>
                                <w:color w:val="000000" w:themeColor="text1"/>
                                <w:szCs w:val="24"/>
                              </w:rPr>
                              <m:t>f</m:t>
                            </m:r>
                          </m:sub>
                        </m:sSub>
                      </m:den>
                    </m:f>
                  </m:sup>
                </m:sSubSup>
              </m:oMath>
            </m:oMathPara>
          </w:p>
        </w:tc>
        <w:tc>
          <w:tcPr>
            <w:tcW w:w="1014" w:type="dxa"/>
            <w:vAlign w:val="center"/>
          </w:tcPr>
          <w:p w14:paraId="75900678" w14:textId="1F9752F2" w:rsidR="00DE7520" w:rsidRPr="005C398D" w:rsidRDefault="00EC2B55" w:rsidP="00542227">
            <w:pPr>
              <w:autoSpaceDE w:val="0"/>
              <w:autoSpaceDN w:val="0"/>
              <w:adjustRightInd w:val="0"/>
              <w:spacing w:line="360" w:lineRule="auto"/>
              <w:jc w:val="right"/>
              <w:rPr>
                <w:rFonts w:cs="Times New Roman"/>
                <w:bCs/>
                <w:color w:val="000000" w:themeColor="text1"/>
                <w:szCs w:val="24"/>
              </w:rPr>
            </w:pPr>
            <w:r>
              <w:rPr>
                <w:rFonts w:cs="Times New Roman"/>
                <w:bCs/>
                <w:color w:val="000000" w:themeColor="text1"/>
                <w:szCs w:val="24"/>
              </w:rPr>
              <w:t>(9</w:t>
            </w:r>
            <w:r w:rsidR="00DE7520" w:rsidRPr="005C398D">
              <w:rPr>
                <w:rFonts w:cs="Times New Roman"/>
                <w:bCs/>
                <w:color w:val="000000" w:themeColor="text1"/>
                <w:szCs w:val="24"/>
              </w:rPr>
              <w:t>)</w:t>
            </w:r>
          </w:p>
        </w:tc>
      </w:tr>
      <w:tr w:rsidR="00DE7520" w:rsidRPr="00B6640F" w14:paraId="1614C611" w14:textId="77777777" w:rsidTr="00DE7520">
        <w:trPr>
          <w:trHeight w:val="921"/>
        </w:trPr>
        <w:tc>
          <w:tcPr>
            <w:tcW w:w="7490" w:type="dxa"/>
            <w:vAlign w:val="center"/>
          </w:tcPr>
          <w:p w14:paraId="2C64DB18" w14:textId="77777777" w:rsidR="00DE7520" w:rsidRPr="0081641A" w:rsidRDefault="0033454B" w:rsidP="00DE7520">
            <w:pPr>
              <w:pStyle w:val="PargrafodaLista"/>
              <w:spacing w:line="360" w:lineRule="auto"/>
              <w:ind w:left="0" w:firstLine="360"/>
              <w:rPr>
                <w:rFonts w:ascii="Times New Roman" w:eastAsiaTheme="minorEastAsia" w:hAnsi="Times New Roman" w:cs="Times New Roman"/>
                <w:sz w:val="24"/>
                <w:szCs w:val="24"/>
                <w:lang w:val="pt-BR"/>
              </w:rPr>
            </w:pPr>
            <m:oMathPara>
              <m:oMathParaPr>
                <m:jc m:val="left"/>
              </m:oMathParaPr>
              <m:oMath>
                <m:sSub>
                  <m:sSubPr>
                    <m:ctrlPr>
                      <w:rPr>
                        <w:rFonts w:ascii="Cambria Math" w:hAnsi="Cambria Math" w:cs="Times New Roman"/>
                        <w:sz w:val="24"/>
                        <w:szCs w:val="24"/>
                      </w:rPr>
                    </m:ctrlPr>
                  </m:sSubPr>
                  <m:e>
                    <m:r>
                      <m:rPr>
                        <m:nor/>
                      </m:rPr>
                      <w:rPr>
                        <w:rFonts w:ascii="Times New Roman" w:hAnsi="Times New Roman" w:cs="Times New Roman"/>
                        <w:sz w:val="24"/>
                        <w:szCs w:val="24"/>
                        <w:lang w:val="pt-BR"/>
                      </w:rPr>
                      <m:t>q</m:t>
                    </m:r>
                  </m:e>
                  <m:sub>
                    <m:r>
                      <m:rPr>
                        <m:nor/>
                      </m:rPr>
                      <w:rPr>
                        <w:rFonts w:ascii="Times New Roman" w:hAnsi="Times New Roman" w:cs="Times New Roman"/>
                        <w:sz w:val="24"/>
                        <w:szCs w:val="24"/>
                        <w:lang w:val="pt-BR"/>
                      </w:rPr>
                      <m:t>e</m:t>
                    </m:r>
                  </m:sub>
                </m:sSub>
                <m:r>
                  <m:rPr>
                    <m:nor/>
                  </m:rPr>
                  <w:rPr>
                    <w:rFonts w:ascii="Cambria Math" w:hAnsi="Times New Roman" w:cs="Times New Roman"/>
                    <w:sz w:val="24"/>
                    <w:szCs w:val="24"/>
                    <w:lang w:val="pt-BR"/>
                  </w:rPr>
                  <m:t xml:space="preserve"> </m:t>
                </m:r>
                <m:r>
                  <m:rPr>
                    <m:nor/>
                  </m:rPr>
                  <w:rPr>
                    <w:rFonts w:ascii="Times New Roman" w:hAnsi="Times New Roman" w:cs="Times New Roman"/>
                    <w:sz w:val="24"/>
                    <w:szCs w:val="24"/>
                    <w:lang w:val="pt-BR"/>
                  </w:rPr>
                  <m:t>=</m:t>
                </m:r>
                <m:r>
                  <m:rPr>
                    <m:nor/>
                  </m:rPr>
                  <w:rPr>
                    <w:rFonts w:ascii="Cambria Math" w:hAnsi="Times New Roman" w:cs="Times New Roman"/>
                    <w:sz w:val="24"/>
                    <w:szCs w:val="24"/>
                    <w:lang w:val="pt-BR"/>
                  </w:rPr>
                  <m:t xml:space="preserve"> </m:t>
                </m:r>
                <m:sSub>
                  <m:sSubPr>
                    <m:ctrlPr>
                      <w:rPr>
                        <w:rFonts w:ascii="Cambria Math" w:hAnsi="Cambria Math" w:cs="Times New Roman"/>
                        <w:sz w:val="24"/>
                        <w:szCs w:val="24"/>
                      </w:rPr>
                    </m:ctrlPr>
                  </m:sSubPr>
                  <m:e>
                    <m:r>
                      <m:rPr>
                        <m:nor/>
                      </m:rPr>
                      <w:rPr>
                        <w:rFonts w:ascii="Times New Roman" w:hAnsi="Times New Roman" w:cs="Times New Roman"/>
                        <w:sz w:val="24"/>
                        <w:szCs w:val="24"/>
                        <w:lang w:val="pt-BR"/>
                      </w:rPr>
                      <m:t>q</m:t>
                    </m:r>
                  </m:e>
                  <m:sub>
                    <m:r>
                      <m:rPr>
                        <m:nor/>
                      </m:rPr>
                      <w:rPr>
                        <w:rFonts w:ascii="Times New Roman" w:hAnsi="Times New Roman" w:cs="Times New Roman"/>
                        <w:sz w:val="24"/>
                        <w:szCs w:val="24"/>
                        <w:lang w:val="pt-BR"/>
                      </w:rPr>
                      <m:t>mDR</m:t>
                    </m:r>
                  </m:sub>
                </m:sSub>
                <w:proofErr w:type="spellStart"/>
                <m:r>
                  <m:rPr>
                    <m:nor/>
                  </m:rPr>
                  <w:rPr>
                    <w:rFonts w:ascii="Times New Roman" w:hAnsi="Times New Roman" w:cs="Times New Roman"/>
                    <w:sz w:val="24"/>
                    <w:szCs w:val="24"/>
                    <w:lang w:val="pt-BR"/>
                  </w:rPr>
                  <m:t>exp</m:t>
                </m:r>
                <w:proofErr w:type="spellEnd"/>
                <m:d>
                  <m:dPr>
                    <m:ctrlPr>
                      <w:rPr>
                        <w:rFonts w:ascii="Cambria Math" w:hAnsi="Cambria Math" w:cs="Times New Roman"/>
                        <w:sz w:val="24"/>
                        <w:szCs w:val="24"/>
                      </w:rPr>
                    </m:ctrlPr>
                  </m:dPr>
                  <m:e>
                    <m:r>
                      <m:rPr>
                        <m:nor/>
                      </m:rPr>
                      <w:rPr>
                        <w:rFonts w:ascii="Times New Roman" w:hAnsi="Times New Roman" w:cs="Times New Roman"/>
                        <w:sz w:val="24"/>
                        <w:szCs w:val="24"/>
                        <w:lang w:val="pt-BR"/>
                      </w:rPr>
                      <m:t>-</m:t>
                    </m:r>
                    <m:r>
                      <m:rPr>
                        <m:nor/>
                      </m:rPr>
                      <w:rPr>
                        <w:rFonts w:ascii="Times New Roman" w:hAnsi="Times New Roman" w:cs="Times New Roman"/>
                        <w:sz w:val="24"/>
                        <w:szCs w:val="24"/>
                      </w:rPr>
                      <m:t>β</m:t>
                    </m:r>
                    <m:sSup>
                      <m:sSupPr>
                        <m:ctrlPr>
                          <w:rPr>
                            <w:rFonts w:ascii="Cambria Math" w:hAnsi="Cambria Math" w:cs="Times New Roman"/>
                            <w:sz w:val="24"/>
                            <w:szCs w:val="24"/>
                          </w:rPr>
                        </m:ctrlPr>
                      </m:sSupPr>
                      <m:e>
                        <m:r>
                          <m:rPr>
                            <m:nor/>
                          </m:rPr>
                          <w:rPr>
                            <w:rFonts w:ascii="Times New Roman" w:hAnsi="Times New Roman" w:cs="Times New Roman"/>
                            <w:sz w:val="24"/>
                            <w:szCs w:val="24"/>
                          </w:rPr>
                          <m:t>ε</m:t>
                        </m:r>
                      </m:e>
                      <m:sup>
                        <m:r>
                          <m:rPr>
                            <m:nor/>
                          </m:rPr>
                          <w:rPr>
                            <w:rFonts w:ascii="Times New Roman" w:hAnsi="Times New Roman" w:cs="Times New Roman"/>
                            <w:sz w:val="24"/>
                            <w:szCs w:val="24"/>
                            <w:lang w:val="pt-BR"/>
                          </w:rPr>
                          <m:t>2</m:t>
                        </m:r>
                      </m:sup>
                    </m:sSup>
                  </m:e>
                </m:d>
              </m:oMath>
            </m:oMathPara>
          </w:p>
        </w:tc>
        <w:tc>
          <w:tcPr>
            <w:tcW w:w="1014" w:type="dxa"/>
            <w:vAlign w:val="center"/>
          </w:tcPr>
          <w:p w14:paraId="3435FC17" w14:textId="610F6D3F" w:rsidR="00DE7520" w:rsidRPr="00FE7FD3" w:rsidRDefault="00EC2B55" w:rsidP="00542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eastAsiaTheme="minorEastAsia" w:cs="Times New Roman"/>
                <w:szCs w:val="24"/>
                <w:shd w:val="clear" w:color="auto" w:fill="FFFFFF"/>
              </w:rPr>
            </w:pPr>
            <w:r>
              <w:rPr>
                <w:rFonts w:eastAsiaTheme="minorEastAsia" w:cs="Times New Roman"/>
                <w:szCs w:val="24"/>
                <w:shd w:val="clear" w:color="auto" w:fill="FFFFFF"/>
              </w:rPr>
              <w:t>(10</w:t>
            </w:r>
            <w:r w:rsidR="00DE7520" w:rsidRPr="00FE7FD3">
              <w:rPr>
                <w:rFonts w:eastAsiaTheme="minorEastAsia" w:cs="Times New Roman"/>
                <w:szCs w:val="24"/>
                <w:shd w:val="clear" w:color="auto" w:fill="FFFFFF"/>
              </w:rPr>
              <w:t>)</w:t>
            </w:r>
          </w:p>
        </w:tc>
      </w:tr>
      <w:tr w:rsidR="00DE7520" w:rsidRPr="00E3569A" w14:paraId="788EB381" w14:textId="77777777" w:rsidTr="00DE7520">
        <w:trPr>
          <w:trHeight w:val="921"/>
        </w:trPr>
        <w:tc>
          <w:tcPr>
            <w:tcW w:w="7490" w:type="dxa"/>
            <w:vAlign w:val="center"/>
          </w:tcPr>
          <w:p w14:paraId="35FF2722" w14:textId="77777777" w:rsidR="00DE7520" w:rsidRPr="0052718B" w:rsidRDefault="00DE7520" w:rsidP="00DE7520">
            <w:pPr>
              <w:spacing w:line="360" w:lineRule="auto"/>
              <w:rPr>
                <w:rFonts w:eastAsiaTheme="minorEastAsia" w:cs="Times New Roman"/>
                <w:i/>
                <w:szCs w:val="24"/>
              </w:rPr>
            </w:pPr>
            <m:oMathPara>
              <m:oMathParaPr>
                <m:jc m:val="left"/>
              </m:oMathParaPr>
              <m:oMath>
                <m:r>
                  <m:rPr>
                    <m:nor/>
                  </m:rPr>
                  <w:rPr>
                    <w:rFonts w:cs="Times New Roman"/>
                    <w:szCs w:val="24"/>
                  </w:rPr>
                  <m:t>ε</m:t>
                </m:r>
                <m:r>
                  <m:rPr>
                    <m:nor/>
                  </m:rPr>
                  <w:rPr>
                    <w:rFonts w:ascii="Cambria Math" w:cs="Times New Roman"/>
                    <w:szCs w:val="24"/>
                  </w:rPr>
                  <m:t xml:space="preserve"> </m:t>
                </m:r>
                <m:r>
                  <m:rPr>
                    <m:nor/>
                  </m:rPr>
                  <w:rPr>
                    <w:rFonts w:cs="Times New Roman"/>
                    <w:szCs w:val="24"/>
                  </w:rPr>
                  <m:t>=</m:t>
                </m:r>
                <m:r>
                  <m:rPr>
                    <m:nor/>
                  </m:rPr>
                  <w:rPr>
                    <w:rFonts w:ascii="Cambria Math" w:cs="Times New Roman"/>
                    <w:szCs w:val="24"/>
                  </w:rPr>
                  <m:t xml:space="preserve"> </m:t>
                </m:r>
                <w:proofErr w:type="spellStart"/>
                <m:r>
                  <m:rPr>
                    <m:nor/>
                  </m:rPr>
                  <w:rPr>
                    <w:rFonts w:cs="Times New Roman"/>
                    <w:szCs w:val="24"/>
                  </w:rPr>
                  <m:t>RTln</m:t>
                </m:r>
                <w:proofErr w:type="spellEnd"/>
                <m:d>
                  <m:dPr>
                    <m:ctrlPr>
                      <w:rPr>
                        <w:rFonts w:ascii="Cambria Math" w:hAnsi="Cambria Math" w:cs="Times New Roman"/>
                        <w:i/>
                        <w:szCs w:val="24"/>
                      </w:rPr>
                    </m:ctrlPr>
                  </m:dPr>
                  <m:e>
                    <m:f>
                      <m:fPr>
                        <m:ctrlPr>
                          <w:rPr>
                            <w:rFonts w:ascii="Cambria Math" w:hAnsi="Cambria Math" w:cs="Times New Roman"/>
                            <w:i/>
                            <w:szCs w:val="24"/>
                          </w:rPr>
                        </m:ctrlPr>
                      </m:fPr>
                      <m:num>
                        <m:sSub>
                          <m:sSubPr>
                            <m:ctrlPr>
                              <w:rPr>
                                <w:rFonts w:ascii="Cambria Math" w:hAnsi="Cambria Math" w:cs="Times New Roman"/>
                                <w:i/>
                                <w:szCs w:val="24"/>
                              </w:rPr>
                            </m:ctrlPr>
                          </m:sSubPr>
                          <m:e>
                            <m:r>
                              <m:rPr>
                                <m:nor/>
                              </m:rPr>
                              <w:rPr>
                                <w:rFonts w:cs="Times New Roman"/>
                                <w:szCs w:val="24"/>
                              </w:rPr>
                              <m:t>C</m:t>
                            </m:r>
                          </m:e>
                          <m:sub>
                            <m:r>
                              <m:rPr>
                                <m:nor/>
                              </m:rPr>
                              <w:rPr>
                                <w:rFonts w:cs="Times New Roman"/>
                                <w:szCs w:val="24"/>
                              </w:rPr>
                              <m:t>S</m:t>
                            </m:r>
                          </m:sub>
                        </m:sSub>
                      </m:num>
                      <m:den>
                        <m:sSub>
                          <m:sSubPr>
                            <m:ctrlPr>
                              <w:rPr>
                                <w:rFonts w:ascii="Cambria Math" w:hAnsi="Cambria Math" w:cs="Times New Roman"/>
                                <w:i/>
                                <w:szCs w:val="24"/>
                              </w:rPr>
                            </m:ctrlPr>
                          </m:sSubPr>
                          <m:e>
                            <m:r>
                              <m:rPr>
                                <m:nor/>
                              </m:rPr>
                              <w:rPr>
                                <w:rFonts w:cs="Times New Roman"/>
                                <w:szCs w:val="24"/>
                              </w:rPr>
                              <m:t>C</m:t>
                            </m:r>
                          </m:e>
                          <m:sub>
                            <m:r>
                              <m:rPr>
                                <m:nor/>
                              </m:rPr>
                              <w:rPr>
                                <w:rFonts w:cs="Times New Roman"/>
                                <w:szCs w:val="24"/>
                              </w:rPr>
                              <m:t>e</m:t>
                            </m:r>
                          </m:sub>
                        </m:sSub>
                      </m:den>
                    </m:f>
                  </m:e>
                </m:d>
              </m:oMath>
            </m:oMathPara>
          </w:p>
        </w:tc>
        <w:tc>
          <w:tcPr>
            <w:tcW w:w="1014" w:type="dxa"/>
            <w:vAlign w:val="center"/>
          </w:tcPr>
          <w:p w14:paraId="188D1C98" w14:textId="61D051AE" w:rsidR="00DE7520" w:rsidRDefault="00EC2B55" w:rsidP="00542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eastAsiaTheme="minorEastAsia" w:cs="Times New Roman"/>
                <w:szCs w:val="24"/>
                <w:shd w:val="clear" w:color="auto" w:fill="FFFFFF"/>
              </w:rPr>
            </w:pPr>
            <w:r>
              <w:rPr>
                <w:rFonts w:eastAsiaTheme="minorEastAsia" w:cs="Times New Roman"/>
                <w:szCs w:val="24"/>
                <w:shd w:val="clear" w:color="auto" w:fill="FFFFFF"/>
              </w:rPr>
              <w:t>(11</w:t>
            </w:r>
            <w:r w:rsidR="00DE7520">
              <w:rPr>
                <w:rFonts w:eastAsiaTheme="minorEastAsia" w:cs="Times New Roman"/>
                <w:szCs w:val="24"/>
                <w:shd w:val="clear" w:color="auto" w:fill="FFFFFF"/>
              </w:rPr>
              <w:t>.a)</w:t>
            </w:r>
          </w:p>
        </w:tc>
      </w:tr>
    </w:tbl>
    <w:p w14:paraId="1A6E0100" w14:textId="571222DC" w:rsidR="00DE7520" w:rsidRPr="007E49B4" w:rsidRDefault="008C599A" w:rsidP="00DE7520">
      <w:pPr>
        <w:spacing w:line="360" w:lineRule="auto"/>
        <w:jc w:val="both"/>
        <w:rPr>
          <w:rFonts w:eastAsiaTheme="minorEastAsia" w:cs="Times New Roman"/>
          <w:szCs w:val="24"/>
          <w:lang w:val="en-US"/>
        </w:rPr>
      </w:pPr>
      <w:r w:rsidRPr="008C599A">
        <w:rPr>
          <w:rFonts w:cs="Times New Roman"/>
          <w:szCs w:val="24"/>
          <w:lang w:val="en-US"/>
        </w:rPr>
        <w:t>W</w:t>
      </w:r>
      <w:r w:rsidR="00DE7520" w:rsidRPr="00FE7FD3">
        <w:rPr>
          <w:rFonts w:cs="Times New Roman"/>
          <w:szCs w:val="24"/>
          <w:lang w:val="en-US"/>
        </w:rPr>
        <w:t>here</w:t>
      </w:r>
      <w:r w:rsidR="00DE7520">
        <w:rPr>
          <w:rFonts w:cs="Times New Roman"/>
          <w:szCs w:val="24"/>
          <w:lang w:val="en-US"/>
        </w:rPr>
        <w:t>:</w:t>
      </w:r>
      <w:r w:rsidR="00DE7520" w:rsidRPr="00FE7FD3">
        <w:rPr>
          <w:rFonts w:cs="Times New Roman"/>
          <w:szCs w:val="24"/>
          <w:lang w:val="en-US"/>
        </w:rPr>
        <w:t xml:space="preserve"> </w:t>
      </w:r>
      <w:proofErr w:type="spellStart"/>
      <w:r w:rsidR="00DE7520" w:rsidRPr="00FE7FD3">
        <w:rPr>
          <w:rFonts w:cs="Times New Roman"/>
          <w:szCs w:val="24"/>
          <w:lang w:val="en-US"/>
        </w:rPr>
        <w:t>q</w:t>
      </w:r>
      <w:r w:rsidR="00DE7520" w:rsidRPr="00FE7FD3">
        <w:rPr>
          <w:rFonts w:cs="Times New Roman"/>
          <w:szCs w:val="24"/>
          <w:vertAlign w:val="subscript"/>
          <w:lang w:val="en-US"/>
        </w:rPr>
        <w:t>L</w:t>
      </w:r>
      <w:proofErr w:type="spellEnd"/>
      <w:r w:rsidR="00DE7520" w:rsidRPr="00FE7FD3">
        <w:rPr>
          <w:rFonts w:cs="Times New Roman"/>
          <w:szCs w:val="24"/>
          <w:lang w:val="en-US"/>
        </w:rPr>
        <w:t xml:space="preserve"> is the maximum</w:t>
      </w:r>
      <w:r w:rsidR="00DE7520">
        <w:rPr>
          <w:rFonts w:cs="Times New Roman"/>
          <w:szCs w:val="24"/>
          <w:lang w:val="en-US"/>
        </w:rPr>
        <w:t xml:space="preserve"> adsorption</w:t>
      </w:r>
      <w:r w:rsidR="00DE7520" w:rsidRPr="00FE7FD3">
        <w:rPr>
          <w:rFonts w:cs="Times New Roman"/>
          <w:szCs w:val="24"/>
          <w:lang w:val="en-US"/>
        </w:rPr>
        <w:t xml:space="preserve"> capacity of Langmuir model (mg g</w:t>
      </w:r>
      <w:r w:rsidR="00DE7520" w:rsidRPr="00FE7FD3">
        <w:rPr>
          <w:rFonts w:cs="Times New Roman"/>
          <w:szCs w:val="24"/>
          <w:vertAlign w:val="superscript"/>
          <w:lang w:val="en-US"/>
        </w:rPr>
        <w:t>-1</w:t>
      </w:r>
      <w:r w:rsidR="00DE7520" w:rsidRPr="00FE7FD3">
        <w:rPr>
          <w:rFonts w:cs="Times New Roman"/>
          <w:szCs w:val="24"/>
          <w:lang w:val="en-US"/>
        </w:rPr>
        <w:t>), K</w:t>
      </w:r>
      <w:r w:rsidR="00DE7520" w:rsidRPr="00FE7FD3">
        <w:rPr>
          <w:rFonts w:cs="Times New Roman"/>
          <w:szCs w:val="24"/>
          <w:vertAlign w:val="subscript"/>
          <w:lang w:val="en-US"/>
        </w:rPr>
        <w:t>L</w:t>
      </w:r>
      <w:r w:rsidR="00DE7520" w:rsidRPr="00FE7FD3">
        <w:rPr>
          <w:rFonts w:cs="Times New Roman"/>
          <w:szCs w:val="24"/>
          <w:lang w:val="en-US"/>
        </w:rPr>
        <w:t xml:space="preserve"> is the Langmuir constant (L mg</w:t>
      </w:r>
      <w:r w:rsidR="00DE7520" w:rsidRPr="00FE7FD3">
        <w:rPr>
          <w:rFonts w:cs="Times New Roman"/>
          <w:szCs w:val="24"/>
          <w:vertAlign w:val="superscript"/>
          <w:lang w:val="en-US"/>
        </w:rPr>
        <w:t>-1</w:t>
      </w:r>
      <w:r w:rsidR="00DE7520" w:rsidRPr="00FE7FD3">
        <w:rPr>
          <w:rFonts w:cs="Times New Roman"/>
          <w:szCs w:val="24"/>
          <w:lang w:val="en-US"/>
        </w:rPr>
        <w:t>)</w:t>
      </w:r>
      <w:r w:rsidR="00DE7520">
        <w:rPr>
          <w:rFonts w:cs="Times New Roman"/>
          <w:szCs w:val="24"/>
          <w:lang w:val="en-US"/>
        </w:rPr>
        <w:t>;</w:t>
      </w:r>
      <w:r w:rsidR="00DE7520" w:rsidRPr="00FE7FD3">
        <w:rPr>
          <w:rFonts w:cs="Times New Roman"/>
          <w:szCs w:val="24"/>
          <w:lang w:val="en-US"/>
        </w:rPr>
        <w:t xml:space="preserve"> </w:t>
      </w:r>
      <w:r w:rsidR="00DE7520">
        <w:rPr>
          <w:rFonts w:cs="Times New Roman"/>
          <w:color w:val="000000" w:themeColor="text1"/>
          <w:szCs w:val="24"/>
          <w:lang w:val="en-US"/>
        </w:rPr>
        <w:t>K</w:t>
      </w:r>
      <w:r w:rsidR="00DE7520" w:rsidRPr="003073F9">
        <w:rPr>
          <w:rFonts w:cs="Times New Roman"/>
          <w:color w:val="000000" w:themeColor="text1"/>
          <w:szCs w:val="24"/>
          <w:vertAlign w:val="subscript"/>
          <w:lang w:val="en-US"/>
        </w:rPr>
        <w:t xml:space="preserve">F </w:t>
      </w:r>
      <w:r w:rsidR="00DE7520">
        <w:rPr>
          <w:rFonts w:cs="Times New Roman"/>
          <w:color w:val="000000" w:themeColor="text1"/>
          <w:szCs w:val="24"/>
          <w:lang w:val="de-DE"/>
        </w:rPr>
        <w:t>is the Freundlich constant</w:t>
      </w:r>
      <w:r w:rsidR="002A0FE1">
        <w:rPr>
          <w:rFonts w:cs="Times New Roman"/>
          <w:color w:val="000000" w:themeColor="text1"/>
          <w:szCs w:val="24"/>
          <w:lang w:val="de-DE"/>
        </w:rPr>
        <w:t xml:space="preserve"> </w:t>
      </w:r>
      <w:r w:rsidR="002A0FE1" w:rsidRPr="003073F9">
        <w:rPr>
          <w:rFonts w:cs="Times New Roman"/>
          <w:color w:val="000000" w:themeColor="text1"/>
          <w:szCs w:val="24"/>
          <w:lang w:val="de-DE"/>
        </w:rPr>
        <w:t>((mg g</w:t>
      </w:r>
      <w:r w:rsidR="002A0FE1">
        <w:rPr>
          <w:rFonts w:cs="Times New Roman"/>
          <w:color w:val="000000" w:themeColor="text1"/>
          <w:szCs w:val="24"/>
          <w:vertAlign w:val="superscript"/>
          <w:lang w:val="de-DE"/>
        </w:rPr>
        <w:t>–</w:t>
      </w:r>
      <w:r w:rsidR="002A0FE1" w:rsidRPr="003073F9">
        <w:rPr>
          <w:rFonts w:cs="Times New Roman"/>
          <w:color w:val="000000" w:themeColor="text1"/>
          <w:szCs w:val="24"/>
          <w:vertAlign w:val="superscript"/>
          <w:lang w:val="de-DE"/>
        </w:rPr>
        <w:t>1</w:t>
      </w:r>
      <w:r w:rsidR="002A0FE1" w:rsidRPr="003073F9">
        <w:rPr>
          <w:rFonts w:cs="Times New Roman"/>
          <w:color w:val="000000" w:themeColor="text1"/>
          <w:szCs w:val="24"/>
          <w:lang w:val="de-DE"/>
        </w:rPr>
        <w:t>) (mg L</w:t>
      </w:r>
      <w:r w:rsidR="002A0FE1">
        <w:rPr>
          <w:rFonts w:cs="Times New Roman"/>
          <w:color w:val="000000" w:themeColor="text1"/>
          <w:szCs w:val="24"/>
          <w:vertAlign w:val="superscript"/>
          <w:lang w:val="de-DE"/>
        </w:rPr>
        <w:t>–</w:t>
      </w:r>
      <w:r w:rsidR="002A0FE1" w:rsidRPr="003073F9">
        <w:rPr>
          <w:rFonts w:cs="Times New Roman"/>
          <w:color w:val="000000" w:themeColor="text1"/>
          <w:szCs w:val="24"/>
          <w:vertAlign w:val="superscript"/>
          <w:lang w:val="de-DE"/>
        </w:rPr>
        <w:t>1</w:t>
      </w:r>
      <w:r w:rsidR="002A0FE1" w:rsidRPr="003073F9">
        <w:rPr>
          <w:rFonts w:cs="Times New Roman"/>
          <w:color w:val="000000" w:themeColor="text1"/>
          <w:szCs w:val="24"/>
          <w:lang w:val="de-DE"/>
        </w:rPr>
        <w:t>)</w:t>
      </w:r>
      <w:r w:rsidR="002A0FE1">
        <w:rPr>
          <w:rFonts w:cs="Times New Roman"/>
          <w:color w:val="000000" w:themeColor="text1"/>
          <w:szCs w:val="24"/>
          <w:vertAlign w:val="superscript"/>
          <w:lang w:val="de-DE"/>
        </w:rPr>
        <w:t>–1/n</w:t>
      </w:r>
      <w:r w:rsidR="002A0FE1" w:rsidRPr="003073F9">
        <w:rPr>
          <w:rFonts w:cs="Times New Roman"/>
          <w:color w:val="000000" w:themeColor="text1"/>
          <w:szCs w:val="24"/>
          <w:lang w:val="de-DE"/>
        </w:rPr>
        <w:t>)</w:t>
      </w:r>
      <w:r w:rsidR="00DE7520">
        <w:rPr>
          <w:rFonts w:cs="Times New Roman"/>
          <w:color w:val="000000" w:themeColor="text1"/>
          <w:szCs w:val="24"/>
          <w:lang w:val="de-DE"/>
        </w:rPr>
        <w:t>;</w:t>
      </w:r>
      <w:r w:rsidR="00DE7520" w:rsidRPr="003073F9">
        <w:rPr>
          <w:rFonts w:cs="Times New Roman"/>
          <w:color w:val="000000" w:themeColor="text1"/>
          <w:szCs w:val="24"/>
          <w:lang w:val="de-DE"/>
        </w:rPr>
        <w:t xml:space="preserve"> </w:t>
      </w:r>
      <w:r w:rsidR="00DE7520" w:rsidRPr="003073F9">
        <w:rPr>
          <w:rFonts w:cs="Times New Roman"/>
          <w:color w:val="000000" w:themeColor="text1"/>
          <w:szCs w:val="24"/>
          <w:lang w:val="en-US"/>
        </w:rPr>
        <w:t>1/</w:t>
      </w:r>
      <w:proofErr w:type="spellStart"/>
      <w:r w:rsidR="00DE7520" w:rsidRPr="003073F9">
        <w:rPr>
          <w:rFonts w:cs="Times New Roman"/>
          <w:color w:val="000000" w:themeColor="text1"/>
          <w:szCs w:val="24"/>
          <w:lang w:val="en-US"/>
        </w:rPr>
        <w:t>n</w:t>
      </w:r>
      <w:r w:rsidR="002A0FE1">
        <w:rPr>
          <w:rFonts w:cs="Times New Roman"/>
          <w:color w:val="000000" w:themeColor="text1"/>
          <w:szCs w:val="24"/>
          <w:vertAlign w:val="subscript"/>
          <w:lang w:val="en-US"/>
        </w:rPr>
        <w:t>f</w:t>
      </w:r>
      <w:proofErr w:type="spellEnd"/>
      <w:r w:rsidR="00DE7520" w:rsidRPr="003073F9">
        <w:rPr>
          <w:rFonts w:cs="Times New Roman"/>
          <w:color w:val="000000" w:themeColor="text1"/>
          <w:szCs w:val="24"/>
          <w:lang w:val="en-US"/>
        </w:rPr>
        <w:t xml:space="preserve"> (dimensionle</w:t>
      </w:r>
      <w:r w:rsidR="00DE7520">
        <w:rPr>
          <w:rFonts w:cs="Times New Roman"/>
          <w:color w:val="000000" w:themeColor="text1"/>
          <w:szCs w:val="24"/>
          <w:lang w:val="en-US"/>
        </w:rPr>
        <w:t>ss) is the heterogeneity factor;</w:t>
      </w:r>
      <w:r w:rsidR="00DE7520">
        <w:rPr>
          <w:rFonts w:cs="Times New Roman"/>
          <w:szCs w:val="24"/>
          <w:lang w:val="en-US"/>
        </w:rPr>
        <w:t xml:space="preserve"> β </w:t>
      </w:r>
      <w:r w:rsidR="00DE7520" w:rsidRPr="0052718B">
        <w:rPr>
          <w:rFonts w:cs="Times New Roman"/>
          <w:szCs w:val="24"/>
          <w:lang w:val="en-US"/>
        </w:rPr>
        <w:t xml:space="preserve">is the </w:t>
      </w:r>
      <w:proofErr w:type="spellStart"/>
      <w:r w:rsidR="00DE7520" w:rsidRPr="0052718B">
        <w:rPr>
          <w:rFonts w:cs="Times New Roman"/>
          <w:szCs w:val="24"/>
          <w:lang w:val="en-US"/>
        </w:rPr>
        <w:t>Dubinin</w:t>
      </w:r>
      <w:proofErr w:type="spellEnd"/>
      <w:r w:rsidR="00DE7520" w:rsidRPr="0052718B">
        <w:rPr>
          <w:rFonts w:cs="Times New Roman"/>
          <w:szCs w:val="24"/>
          <w:lang w:val="en-US"/>
        </w:rPr>
        <w:t>–</w:t>
      </w:r>
      <w:proofErr w:type="spellStart"/>
      <w:r w:rsidR="00DE7520" w:rsidRPr="0052718B">
        <w:rPr>
          <w:rFonts w:cs="Times New Roman"/>
          <w:szCs w:val="24"/>
          <w:lang w:val="en-US"/>
        </w:rPr>
        <w:t>Radushkevich</w:t>
      </w:r>
      <w:proofErr w:type="spellEnd"/>
      <w:r w:rsidR="00DE7520" w:rsidRPr="0052718B">
        <w:rPr>
          <w:rFonts w:cs="Times New Roman"/>
          <w:szCs w:val="24"/>
          <w:lang w:val="en-US"/>
        </w:rPr>
        <w:t xml:space="preserve"> constant (mol</w:t>
      </w:r>
      <w:r w:rsidR="00DE7520" w:rsidRPr="0052718B">
        <w:rPr>
          <w:rFonts w:cs="Times New Roman"/>
          <w:szCs w:val="24"/>
          <w:vertAlign w:val="superscript"/>
          <w:lang w:val="en-US"/>
        </w:rPr>
        <w:t>2</w:t>
      </w:r>
      <w:r w:rsidR="00DE7520" w:rsidRPr="0052718B">
        <w:rPr>
          <w:rFonts w:cs="Times New Roman"/>
          <w:szCs w:val="24"/>
          <w:lang w:val="en-US"/>
        </w:rPr>
        <w:t xml:space="preserve"> kJ</w:t>
      </w:r>
      <w:r w:rsidR="00DE7520" w:rsidRPr="0052718B">
        <w:rPr>
          <w:rFonts w:cs="Times New Roman"/>
          <w:szCs w:val="24"/>
          <w:vertAlign w:val="superscript"/>
          <w:lang w:val="en-US"/>
        </w:rPr>
        <w:t>-2</w:t>
      </w:r>
      <w:r w:rsidR="00DE7520" w:rsidRPr="0052718B">
        <w:rPr>
          <w:rFonts w:cs="Times New Roman"/>
          <w:szCs w:val="24"/>
          <w:lang w:val="en-US"/>
        </w:rPr>
        <w:t>)</w:t>
      </w:r>
      <w:r w:rsidR="00DE7520">
        <w:rPr>
          <w:rFonts w:cs="Times New Roman"/>
          <w:szCs w:val="24"/>
          <w:lang w:val="en-US"/>
        </w:rPr>
        <w:t>;</w:t>
      </w:r>
      <w:r w:rsidR="00DE7520" w:rsidRPr="0052718B">
        <w:rPr>
          <w:rFonts w:cs="Times New Roman"/>
          <w:szCs w:val="24"/>
          <w:lang w:val="en-US"/>
        </w:rPr>
        <w:t xml:space="preserve"> ε </w:t>
      </w:r>
      <w:r w:rsidR="00DE7520">
        <w:rPr>
          <w:rFonts w:cs="Times New Roman"/>
          <w:szCs w:val="24"/>
          <w:lang w:val="en-US"/>
        </w:rPr>
        <w:t xml:space="preserve">is the </w:t>
      </w:r>
      <w:r w:rsidR="00DE7520" w:rsidRPr="0052718B">
        <w:rPr>
          <w:rFonts w:cs="Times New Roman"/>
          <w:szCs w:val="24"/>
          <w:lang w:val="en-US"/>
        </w:rPr>
        <w:t>Polanyi potential</w:t>
      </w:r>
      <w:r w:rsidR="00DE7520">
        <w:rPr>
          <w:rFonts w:cs="Times New Roman"/>
          <w:szCs w:val="24"/>
          <w:lang w:val="en-US"/>
        </w:rPr>
        <w:t>;</w:t>
      </w:r>
      <w:r w:rsidR="00DE7520" w:rsidRPr="0052718B">
        <w:rPr>
          <w:rFonts w:cs="Times New Roman"/>
          <w:szCs w:val="24"/>
          <w:lang w:val="en-US"/>
        </w:rPr>
        <w:t xml:space="preserve"> R is </w:t>
      </w:r>
      <w:r w:rsidR="00DE7520">
        <w:rPr>
          <w:rFonts w:cs="Times New Roman"/>
          <w:szCs w:val="24"/>
          <w:lang w:val="en-US"/>
        </w:rPr>
        <w:t xml:space="preserve">the </w:t>
      </w:r>
      <w:r w:rsidR="00DE7520" w:rsidRPr="0052718B">
        <w:rPr>
          <w:rFonts w:cs="Times New Roman"/>
          <w:szCs w:val="24"/>
          <w:lang w:val="en-US"/>
        </w:rPr>
        <w:t>universal gas constant (8,314 J mol</w:t>
      </w:r>
      <w:r w:rsidR="00DE7520" w:rsidRPr="0052718B">
        <w:rPr>
          <w:rFonts w:cs="Times New Roman"/>
          <w:szCs w:val="24"/>
          <w:vertAlign w:val="superscript"/>
          <w:lang w:val="en-US"/>
        </w:rPr>
        <w:t>-1</w:t>
      </w:r>
      <w:r w:rsidR="00DE7520" w:rsidRPr="0052718B">
        <w:rPr>
          <w:rFonts w:cs="Times New Roman"/>
          <w:szCs w:val="24"/>
          <w:lang w:val="en-US"/>
        </w:rPr>
        <w:t xml:space="preserve"> K</w:t>
      </w:r>
      <w:r w:rsidR="00DE7520" w:rsidRPr="0052718B">
        <w:rPr>
          <w:rFonts w:cs="Times New Roman"/>
          <w:szCs w:val="24"/>
          <w:vertAlign w:val="superscript"/>
          <w:lang w:val="en-US"/>
        </w:rPr>
        <w:t>-1</w:t>
      </w:r>
      <w:r w:rsidR="00DE7520" w:rsidRPr="0052718B">
        <w:rPr>
          <w:rFonts w:cs="Times New Roman"/>
          <w:szCs w:val="24"/>
          <w:lang w:val="en-US"/>
        </w:rPr>
        <w:t>)</w:t>
      </w:r>
      <w:r w:rsidR="00DE7520">
        <w:rPr>
          <w:rFonts w:cs="Times New Roman"/>
          <w:szCs w:val="24"/>
          <w:lang w:val="en-US"/>
        </w:rPr>
        <w:t>;</w:t>
      </w:r>
      <w:r w:rsidR="00DE7520" w:rsidRPr="0052718B">
        <w:rPr>
          <w:rFonts w:cs="Times New Roman"/>
          <w:szCs w:val="24"/>
          <w:lang w:val="en-US"/>
        </w:rPr>
        <w:t xml:space="preserve"> C</w:t>
      </w:r>
      <w:r w:rsidR="00DE7520">
        <w:rPr>
          <w:rFonts w:cs="Times New Roman"/>
          <w:szCs w:val="24"/>
          <w:vertAlign w:val="subscript"/>
          <w:lang w:val="en-US"/>
        </w:rPr>
        <w:t>S</w:t>
      </w:r>
      <w:r w:rsidR="00DE7520" w:rsidRPr="0052718B">
        <w:rPr>
          <w:rFonts w:cs="Times New Roman"/>
          <w:szCs w:val="24"/>
          <w:vertAlign w:val="subscript"/>
          <w:lang w:val="en-US"/>
        </w:rPr>
        <w:t xml:space="preserve"> </w:t>
      </w:r>
      <w:r w:rsidR="00DE7520">
        <w:rPr>
          <w:rFonts w:cs="Times New Roman"/>
          <w:szCs w:val="24"/>
          <w:lang w:val="en-US"/>
        </w:rPr>
        <w:t xml:space="preserve">is the </w:t>
      </w:r>
      <w:r w:rsidR="00C22FEA">
        <w:rPr>
          <w:rFonts w:cs="Times New Roman"/>
          <w:szCs w:val="24"/>
          <w:lang w:val="en-US"/>
        </w:rPr>
        <w:t>naproxen</w:t>
      </w:r>
      <w:r w:rsidR="00DE7520">
        <w:rPr>
          <w:rFonts w:cs="Times New Roman"/>
          <w:szCs w:val="24"/>
          <w:lang w:val="en-US"/>
        </w:rPr>
        <w:t xml:space="preserve"> </w:t>
      </w:r>
      <w:r w:rsidR="00C22FEA">
        <w:rPr>
          <w:rFonts w:cs="Times New Roman"/>
          <w:szCs w:val="24"/>
          <w:lang w:val="en-US"/>
        </w:rPr>
        <w:t xml:space="preserve">(NPX) </w:t>
      </w:r>
      <w:r w:rsidR="00DE7520">
        <w:rPr>
          <w:rFonts w:cs="Times New Roman"/>
          <w:szCs w:val="24"/>
          <w:lang w:val="en-US"/>
        </w:rPr>
        <w:t>solubility;</w:t>
      </w:r>
      <w:r w:rsidR="00DE7520" w:rsidRPr="0052718B">
        <w:rPr>
          <w:rFonts w:cs="Times New Roman"/>
          <w:szCs w:val="24"/>
          <w:lang w:val="en-US"/>
        </w:rPr>
        <w:t xml:space="preserve"> T is the temperature (K)</w:t>
      </w:r>
      <w:r w:rsidR="00DE7520">
        <w:rPr>
          <w:rFonts w:cs="Times New Roman"/>
          <w:szCs w:val="24"/>
          <w:lang w:val="en-US"/>
        </w:rPr>
        <w:t xml:space="preserve">; a </w:t>
      </w:r>
      <w:r w:rsidR="00DE7520" w:rsidRPr="00E87028">
        <w:rPr>
          <w:rFonts w:eastAsiaTheme="minorEastAsia" w:cs="Times New Roman"/>
          <w:szCs w:val="24"/>
          <w:lang w:val="en-US"/>
        </w:rPr>
        <w:t xml:space="preserve">is the </w:t>
      </w:r>
      <w:proofErr w:type="spellStart"/>
      <w:r w:rsidR="00DE7520" w:rsidRPr="00E87028">
        <w:rPr>
          <w:rFonts w:eastAsiaTheme="minorEastAsia" w:cs="Times New Roman"/>
          <w:szCs w:val="24"/>
          <w:lang w:val="en-US"/>
        </w:rPr>
        <w:t>Tempkin</w:t>
      </w:r>
      <w:proofErr w:type="spellEnd"/>
      <w:r w:rsidR="00DE7520" w:rsidRPr="00E87028">
        <w:rPr>
          <w:rFonts w:eastAsiaTheme="minorEastAsia" w:cs="Times New Roman"/>
          <w:szCs w:val="24"/>
          <w:lang w:val="en-US"/>
        </w:rPr>
        <w:t xml:space="preserve"> isotherm constant (L mg</w:t>
      </w:r>
      <w:r w:rsidR="00DE7520" w:rsidRPr="00E87028">
        <w:rPr>
          <w:rFonts w:eastAsiaTheme="minorEastAsia" w:cs="Times New Roman"/>
          <w:szCs w:val="24"/>
          <w:vertAlign w:val="superscript"/>
          <w:lang w:val="en-US"/>
        </w:rPr>
        <w:t>-1</w:t>
      </w:r>
      <w:r w:rsidR="00DE7520" w:rsidRPr="00E87028">
        <w:rPr>
          <w:rFonts w:eastAsiaTheme="minorEastAsia" w:cs="Times New Roman"/>
          <w:szCs w:val="24"/>
          <w:lang w:val="en-US"/>
        </w:rPr>
        <w:t>)</w:t>
      </w:r>
      <w:r w:rsidR="00DE7520">
        <w:rPr>
          <w:rFonts w:eastAsiaTheme="minorEastAsia" w:cs="Times New Roman"/>
          <w:szCs w:val="24"/>
          <w:lang w:val="en-US"/>
        </w:rPr>
        <w:t xml:space="preserve">; </w:t>
      </w:r>
      <w:r w:rsidR="00DE7520" w:rsidRPr="00E87028">
        <w:rPr>
          <w:rFonts w:eastAsiaTheme="minorEastAsia" w:cs="Times New Roman"/>
          <w:szCs w:val="24"/>
          <w:lang w:val="en-US"/>
        </w:rPr>
        <w:t>b is the heat of adsorption (J mol</w:t>
      </w:r>
      <w:r w:rsidR="00DE7520" w:rsidRPr="00E87028">
        <w:rPr>
          <w:rFonts w:eastAsiaTheme="minorEastAsia" w:cs="Times New Roman"/>
          <w:szCs w:val="24"/>
          <w:vertAlign w:val="superscript"/>
          <w:lang w:val="en-US"/>
        </w:rPr>
        <w:t>-1</w:t>
      </w:r>
      <w:r w:rsidR="00DE7520" w:rsidRPr="00E87028">
        <w:rPr>
          <w:rFonts w:eastAsiaTheme="minorEastAsia" w:cs="Times New Roman"/>
          <w:szCs w:val="24"/>
          <w:lang w:val="en-US"/>
        </w:rPr>
        <w:t>)</w:t>
      </w:r>
      <w:r w:rsidR="00DE7520">
        <w:rPr>
          <w:rFonts w:eastAsiaTheme="minorEastAsia" w:cs="Times New Roman"/>
          <w:szCs w:val="24"/>
          <w:lang w:val="en-US"/>
        </w:rPr>
        <w:t>.</w:t>
      </w:r>
    </w:p>
    <w:p w14:paraId="0929216A" w14:textId="77777777" w:rsidR="00DE7520" w:rsidRDefault="00DE7520" w:rsidP="00DE7520">
      <w:pPr>
        <w:spacing w:line="360" w:lineRule="auto"/>
        <w:rPr>
          <w:rFonts w:cs="Times New Roman"/>
          <w:b/>
          <w:lang w:val="en-US"/>
        </w:rPr>
      </w:pPr>
    </w:p>
    <w:p w14:paraId="09F38CC5" w14:textId="5633632D" w:rsidR="00DE7520" w:rsidRPr="008363E7" w:rsidRDefault="00DE7520" w:rsidP="00DE7520">
      <w:pPr>
        <w:spacing w:line="360" w:lineRule="auto"/>
        <w:rPr>
          <w:rFonts w:cs="Times New Roman"/>
          <w:b/>
          <w:lang w:val="en-US"/>
        </w:rPr>
      </w:pPr>
      <w:r w:rsidRPr="008363E7">
        <w:rPr>
          <w:rFonts w:cs="Times New Roman"/>
          <w:b/>
          <w:lang w:val="en-US"/>
        </w:rPr>
        <w:t>S</w:t>
      </w:r>
      <w:r w:rsidR="00DE7DD1">
        <w:rPr>
          <w:rFonts w:cs="Times New Roman"/>
          <w:b/>
          <w:lang w:val="en-US"/>
        </w:rPr>
        <w:t>4</w:t>
      </w:r>
      <w:r w:rsidRPr="008363E7">
        <w:rPr>
          <w:rFonts w:cs="Times New Roman"/>
          <w:b/>
          <w:lang w:val="en-US"/>
        </w:rPr>
        <w:t>. Thermodynamics estimation</w:t>
      </w:r>
    </w:p>
    <w:p w14:paraId="5F6C09F3" w14:textId="671E800B" w:rsidR="00DE7520" w:rsidRDefault="00DE7520" w:rsidP="00DE7520">
      <w:pPr>
        <w:spacing w:line="360" w:lineRule="auto"/>
        <w:ind w:firstLine="426"/>
        <w:jc w:val="both"/>
        <w:rPr>
          <w:rFonts w:eastAsiaTheme="minorEastAsia" w:cs="Times New Roman"/>
          <w:szCs w:val="24"/>
          <w:lang w:val="en-US"/>
        </w:rPr>
      </w:pPr>
      <w:r>
        <w:rPr>
          <w:rFonts w:cs="Times New Roman"/>
          <w:lang w:val="en-US"/>
        </w:rPr>
        <w:t xml:space="preserve">The </w:t>
      </w:r>
      <w:r w:rsidRPr="00F0372D">
        <w:rPr>
          <w:rFonts w:eastAsiaTheme="minorEastAsia" w:cs="Times New Roman"/>
          <w:szCs w:val="24"/>
          <w:lang w:val="en-US"/>
        </w:rPr>
        <w:t>Gibbs free energy (ΔG</w:t>
      </w:r>
      <w:r w:rsidRPr="00F0372D">
        <w:rPr>
          <w:rFonts w:eastAsiaTheme="minorEastAsia" w:cs="Times New Roman"/>
          <w:szCs w:val="24"/>
          <w:vertAlign w:val="superscript"/>
          <w:lang w:val="en-US"/>
        </w:rPr>
        <w:t>0</w:t>
      </w:r>
      <w:r w:rsidRPr="00F0372D">
        <w:rPr>
          <w:rFonts w:eastAsiaTheme="minorEastAsia" w:cs="Times New Roman"/>
          <w:szCs w:val="24"/>
          <w:lang w:val="en-US"/>
        </w:rPr>
        <w:t>, kJ mol</w:t>
      </w:r>
      <w:r w:rsidRPr="00F0372D">
        <w:rPr>
          <w:rFonts w:eastAsiaTheme="minorEastAsia" w:cs="Times New Roman"/>
          <w:szCs w:val="24"/>
          <w:vertAlign w:val="superscript"/>
          <w:lang w:val="en-US"/>
        </w:rPr>
        <w:t>-1</w:t>
      </w:r>
      <w:r w:rsidRPr="00F0372D">
        <w:rPr>
          <w:rFonts w:eastAsiaTheme="minorEastAsia" w:cs="Times New Roman"/>
          <w:szCs w:val="24"/>
          <w:lang w:val="en-US"/>
        </w:rPr>
        <w:t>), enthalpy change (ΔH</w:t>
      </w:r>
      <w:r w:rsidRPr="00F0372D">
        <w:rPr>
          <w:rFonts w:eastAsiaTheme="minorEastAsia" w:cs="Times New Roman"/>
          <w:szCs w:val="24"/>
          <w:vertAlign w:val="superscript"/>
          <w:lang w:val="en-US"/>
        </w:rPr>
        <w:t>0</w:t>
      </w:r>
      <w:r w:rsidRPr="00F0372D">
        <w:rPr>
          <w:rFonts w:eastAsiaTheme="minorEastAsia" w:cs="Times New Roman"/>
          <w:szCs w:val="24"/>
          <w:lang w:val="en-US"/>
        </w:rPr>
        <w:t>, kJ mol</w:t>
      </w:r>
      <w:r w:rsidRPr="00F0372D">
        <w:rPr>
          <w:rFonts w:eastAsiaTheme="minorEastAsia" w:cs="Times New Roman"/>
          <w:szCs w:val="24"/>
          <w:vertAlign w:val="superscript"/>
          <w:lang w:val="en-US"/>
        </w:rPr>
        <w:t>-1</w:t>
      </w:r>
      <w:r w:rsidRPr="00F0372D">
        <w:rPr>
          <w:rFonts w:eastAsiaTheme="minorEastAsia" w:cs="Times New Roman"/>
          <w:szCs w:val="24"/>
          <w:lang w:val="en-US"/>
        </w:rPr>
        <w:t>), and entropy change (ΔS</w:t>
      </w:r>
      <w:r w:rsidRPr="00F0372D">
        <w:rPr>
          <w:rFonts w:eastAsiaTheme="minorEastAsia" w:cs="Times New Roman"/>
          <w:szCs w:val="24"/>
          <w:vertAlign w:val="superscript"/>
          <w:lang w:val="en-US"/>
        </w:rPr>
        <w:t>0</w:t>
      </w:r>
      <w:r w:rsidRPr="00F0372D">
        <w:rPr>
          <w:rFonts w:eastAsiaTheme="minorEastAsia" w:cs="Times New Roman"/>
          <w:szCs w:val="24"/>
          <w:lang w:val="en-US"/>
        </w:rPr>
        <w:t>, kJ mol</w:t>
      </w:r>
      <w:r w:rsidRPr="00F0372D">
        <w:rPr>
          <w:rFonts w:eastAsiaTheme="minorEastAsia" w:cs="Times New Roman"/>
          <w:szCs w:val="24"/>
          <w:vertAlign w:val="superscript"/>
          <w:lang w:val="en-US"/>
        </w:rPr>
        <w:t>-1</w:t>
      </w:r>
      <w:r w:rsidRPr="00F0372D">
        <w:rPr>
          <w:rFonts w:eastAsiaTheme="minorEastAsia" w:cs="Times New Roman"/>
          <w:szCs w:val="24"/>
          <w:lang w:val="en-US"/>
        </w:rPr>
        <w:t xml:space="preserve"> K</w:t>
      </w:r>
      <w:r w:rsidRPr="00F0372D">
        <w:rPr>
          <w:rFonts w:eastAsiaTheme="minorEastAsia" w:cs="Times New Roman"/>
          <w:szCs w:val="24"/>
          <w:vertAlign w:val="superscript"/>
          <w:lang w:val="en-US"/>
        </w:rPr>
        <w:t>-1</w:t>
      </w:r>
      <w:r w:rsidRPr="00F0372D">
        <w:rPr>
          <w:rFonts w:eastAsiaTheme="minorEastAsia" w:cs="Times New Roman"/>
          <w:szCs w:val="24"/>
          <w:lang w:val="en-US"/>
        </w:rPr>
        <w:t>)</w:t>
      </w:r>
      <w:r>
        <w:rPr>
          <w:rFonts w:eastAsiaTheme="minorEastAsia" w:cs="Times New Roman"/>
          <w:szCs w:val="24"/>
          <w:lang w:val="en-US"/>
        </w:rPr>
        <w:t xml:space="preserve"> </w:t>
      </w:r>
      <w:r w:rsidR="00C10166">
        <w:rPr>
          <w:rFonts w:eastAsiaTheme="minorEastAsia" w:cs="Times New Roman"/>
          <w:szCs w:val="24"/>
          <w:lang w:val="en-US"/>
        </w:rPr>
        <w:t>were</w:t>
      </w:r>
      <w:r>
        <w:rPr>
          <w:rFonts w:eastAsiaTheme="minorEastAsia" w:cs="Times New Roman"/>
          <w:szCs w:val="24"/>
          <w:lang w:val="en-US"/>
        </w:rPr>
        <w:t xml:space="preserve"> calculated by the following Equations: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88"/>
        <w:gridCol w:w="616"/>
      </w:tblGrid>
      <w:tr w:rsidR="00DE7520" w:rsidRPr="00363F06" w14:paraId="17ACDECF" w14:textId="77777777" w:rsidTr="00542227">
        <w:trPr>
          <w:trHeight w:val="715"/>
        </w:trPr>
        <w:tc>
          <w:tcPr>
            <w:tcW w:w="7888" w:type="dxa"/>
            <w:hideMark/>
          </w:tcPr>
          <w:p w14:paraId="4EC6ABCF" w14:textId="69B42DDF" w:rsidR="00DE7520" w:rsidRPr="00363F06" w:rsidRDefault="0033454B" w:rsidP="001C3667">
            <w:pPr>
              <w:spacing w:line="360" w:lineRule="auto"/>
              <w:jc w:val="both"/>
              <w:rPr>
                <w:rFonts w:eastAsiaTheme="minorEastAsia" w:cs="Times New Roman"/>
                <w:szCs w:val="24"/>
                <w:lang w:val="pt-BR"/>
              </w:rPr>
            </w:pPr>
            <m:oMathPara>
              <m:oMathParaPr>
                <m:jc m:val="left"/>
              </m:oMathParaPr>
              <m:oMath>
                <m:sSub>
                  <m:sSubPr>
                    <m:ctrlPr>
                      <w:rPr>
                        <w:rFonts w:ascii="Cambria Math" w:eastAsiaTheme="minorEastAsia" w:hAnsi="Cambria Math" w:cs="Times New Roman"/>
                        <w:i/>
                        <w:szCs w:val="24"/>
                      </w:rPr>
                    </m:ctrlPr>
                  </m:sSubPr>
                  <m:e>
                    <m:r>
                      <m:rPr>
                        <m:nor/>
                      </m:rPr>
                      <w:rPr>
                        <w:rFonts w:eastAsiaTheme="minorEastAsia" w:cs="Times New Roman"/>
                        <w:szCs w:val="24"/>
                        <w:lang w:val="pt-BR"/>
                      </w:rPr>
                      <m:t>K</m:t>
                    </m:r>
                  </m:e>
                  <m:sub>
                    <m:r>
                      <m:rPr>
                        <m:nor/>
                      </m:rPr>
                      <w:rPr>
                        <w:rFonts w:eastAsiaTheme="minorEastAsia" w:cs="Times New Roman"/>
                        <w:szCs w:val="24"/>
                        <w:lang w:val="pt-BR"/>
                      </w:rPr>
                      <m:t>e</m:t>
                    </m:r>
                  </m:sub>
                </m:sSub>
                <m:r>
                  <m:rPr>
                    <m:nor/>
                  </m:rPr>
                  <w:rPr>
                    <w:rFonts w:ascii="Cambria Math" w:eastAsiaTheme="minorEastAsia" w:cs="Times New Roman"/>
                    <w:szCs w:val="24"/>
                    <w:lang w:val="pt-BR"/>
                  </w:rPr>
                  <m:t xml:space="preserve"> </m:t>
                </m:r>
                <m:r>
                  <m:rPr>
                    <m:nor/>
                  </m:rPr>
                  <w:rPr>
                    <w:rFonts w:eastAsiaTheme="minorEastAsia" w:cs="Times New Roman"/>
                    <w:szCs w:val="24"/>
                    <w:lang w:val="pt-BR"/>
                  </w:rPr>
                  <m:t>=</m:t>
                </m:r>
                <m:r>
                  <m:rPr>
                    <m:nor/>
                  </m:rPr>
                  <w:rPr>
                    <w:rFonts w:ascii="Cambria Math" w:eastAsiaTheme="minorEastAsia" w:cs="Times New Roman"/>
                    <w:szCs w:val="24"/>
                    <w:lang w:val="pt-BR"/>
                  </w:rPr>
                  <m:t xml:space="preserve"> </m:t>
                </m:r>
                <m:f>
                  <m:fPr>
                    <m:ctrlPr>
                      <w:rPr>
                        <w:rFonts w:ascii="Cambria Math" w:eastAsiaTheme="minorEastAsia" w:hAnsi="Cambria Math" w:cs="Times New Roman"/>
                        <w:i/>
                        <w:szCs w:val="24"/>
                      </w:rPr>
                    </m:ctrlPr>
                  </m:fPr>
                  <m:num>
                    <m:r>
                      <m:rPr>
                        <m:nor/>
                      </m:rPr>
                      <w:rPr>
                        <w:rFonts w:eastAsiaTheme="minorEastAsia" w:cs="Times New Roman"/>
                        <w:szCs w:val="24"/>
                        <w:lang w:val="pt-BR"/>
                      </w:rPr>
                      <m:t>K</m:t>
                    </m:r>
                    <m:sSub>
                      <m:sSubPr>
                        <m:ctrlPr>
                          <w:rPr>
                            <w:rFonts w:ascii="Cambria Math" w:eastAsiaTheme="minorEastAsia" w:hAnsi="Cambria Math" w:cs="Times New Roman"/>
                            <w:i/>
                            <w:szCs w:val="24"/>
                          </w:rPr>
                        </m:ctrlPr>
                      </m:sSubPr>
                      <m:e>
                        <m:r>
                          <m:rPr>
                            <m:nor/>
                          </m:rPr>
                          <w:rPr>
                            <w:rFonts w:eastAsiaTheme="minorEastAsia" w:cs="Times New Roman"/>
                            <w:szCs w:val="24"/>
                            <w:lang w:val="pt-BR"/>
                          </w:rPr>
                          <m:t>M</m:t>
                        </m:r>
                      </m:e>
                      <m:sub>
                        <m:r>
                          <m:rPr>
                            <m:nor/>
                          </m:rPr>
                          <w:rPr>
                            <w:rFonts w:eastAsiaTheme="minorEastAsia" w:cs="Times New Roman"/>
                            <w:szCs w:val="24"/>
                            <w:lang w:val="pt-BR"/>
                          </w:rPr>
                          <m:t>W</m:t>
                        </m:r>
                      </m:sub>
                    </m:sSub>
                    <m:sSup>
                      <m:sSupPr>
                        <m:ctrlPr>
                          <w:rPr>
                            <w:rFonts w:ascii="Cambria Math" w:eastAsiaTheme="minorEastAsia" w:hAnsi="Cambria Math" w:cs="Times New Roman"/>
                            <w:i/>
                            <w:szCs w:val="24"/>
                          </w:rPr>
                        </m:ctrlPr>
                      </m:sSupPr>
                      <m:e>
                        <m:r>
                          <m:rPr>
                            <m:nor/>
                          </m:rPr>
                          <w:rPr>
                            <w:rFonts w:eastAsiaTheme="minorEastAsia" w:cs="Times New Roman"/>
                            <w:szCs w:val="24"/>
                          </w:rPr>
                          <m:t>γ</m:t>
                        </m:r>
                      </m:e>
                      <m:sup>
                        <m:r>
                          <w:rPr>
                            <w:rFonts w:ascii="Cambria Math" w:eastAsiaTheme="minorEastAsia" w:hAnsi="Cambria Math" w:cs="Times New Roman"/>
                            <w:szCs w:val="24"/>
                          </w:rPr>
                          <m:t>X</m:t>
                        </m:r>
                      </m:sup>
                    </m:sSup>
                  </m:num>
                  <m:den>
                    <m:r>
                      <m:rPr>
                        <m:nor/>
                      </m:rPr>
                      <w:rPr>
                        <w:rFonts w:ascii="Cambria Math" w:eastAsiaTheme="minorEastAsia" w:hAnsi="Cambria Math" w:cs="Times New Roman"/>
                        <w:szCs w:val="24"/>
                      </w:rPr>
                      <m:t>Γ</m:t>
                    </m:r>
                  </m:den>
                </m:f>
              </m:oMath>
            </m:oMathPara>
          </w:p>
        </w:tc>
        <w:tc>
          <w:tcPr>
            <w:tcW w:w="616" w:type="dxa"/>
            <w:vAlign w:val="center"/>
            <w:hideMark/>
          </w:tcPr>
          <w:p w14:paraId="36B9F9B1" w14:textId="0A89BD5C" w:rsidR="00DE7520" w:rsidRPr="00F0372D" w:rsidRDefault="00363F06" w:rsidP="00542227">
            <w:pPr>
              <w:spacing w:line="360" w:lineRule="auto"/>
              <w:jc w:val="right"/>
              <w:rPr>
                <w:rFonts w:eastAsiaTheme="minorEastAsia" w:cs="Times New Roman"/>
                <w:szCs w:val="24"/>
              </w:rPr>
            </w:pPr>
            <w:r>
              <w:rPr>
                <w:rFonts w:eastAsiaTheme="minorEastAsia" w:cs="Times New Roman"/>
                <w:szCs w:val="24"/>
              </w:rPr>
              <w:t>(</w:t>
            </w:r>
            <w:r w:rsidR="00EC2B55">
              <w:rPr>
                <w:rFonts w:eastAsiaTheme="minorEastAsia" w:cs="Times New Roman"/>
                <w:szCs w:val="24"/>
              </w:rPr>
              <w:t>12</w:t>
            </w:r>
            <w:r w:rsidR="00DE7520" w:rsidRPr="00F0372D">
              <w:rPr>
                <w:rFonts w:eastAsiaTheme="minorEastAsia" w:cs="Times New Roman"/>
                <w:szCs w:val="24"/>
              </w:rPr>
              <w:t>)</w:t>
            </w:r>
          </w:p>
        </w:tc>
      </w:tr>
      <w:tr w:rsidR="00DE7520" w:rsidRPr="00363F06" w14:paraId="5931EF75" w14:textId="77777777" w:rsidTr="00542227">
        <w:tc>
          <w:tcPr>
            <w:tcW w:w="7888" w:type="dxa"/>
            <w:hideMark/>
          </w:tcPr>
          <w:p w14:paraId="5DEC6711" w14:textId="77777777" w:rsidR="00DE7520" w:rsidRPr="00F0372D" w:rsidRDefault="00DE7520" w:rsidP="00542227">
            <w:pPr>
              <w:spacing w:line="360" w:lineRule="auto"/>
              <w:jc w:val="both"/>
              <w:rPr>
                <w:rFonts w:eastAsiaTheme="minorEastAsia" w:cs="Times New Roman"/>
                <w:szCs w:val="24"/>
              </w:rPr>
            </w:pPr>
            <m:oMathPara>
              <m:oMathParaPr>
                <m:jc m:val="left"/>
              </m:oMathParaPr>
              <m:oMath>
                <m:r>
                  <m:rPr>
                    <m:nor/>
                  </m:rPr>
                  <w:rPr>
                    <w:rFonts w:eastAsiaTheme="minorEastAsia" w:cs="Times New Roman"/>
                    <w:szCs w:val="24"/>
                  </w:rPr>
                  <m:t>∆</m:t>
                </m:r>
                <m:sSup>
                  <m:sSupPr>
                    <m:ctrlPr>
                      <w:rPr>
                        <w:rFonts w:ascii="Cambria Math" w:eastAsiaTheme="minorEastAsia" w:hAnsi="Cambria Math" w:cs="Times New Roman"/>
                        <w:i/>
                        <w:szCs w:val="24"/>
                      </w:rPr>
                    </m:ctrlPr>
                  </m:sSupPr>
                  <m:e>
                    <m:r>
                      <m:rPr>
                        <m:nor/>
                      </m:rPr>
                      <w:rPr>
                        <w:rFonts w:eastAsiaTheme="minorEastAsia" w:cs="Times New Roman"/>
                        <w:szCs w:val="24"/>
                      </w:rPr>
                      <m:t>G</m:t>
                    </m:r>
                  </m:e>
                  <m:sup>
                    <m:r>
                      <m:rPr>
                        <m:nor/>
                      </m:rPr>
                      <w:rPr>
                        <w:rFonts w:eastAsiaTheme="minorEastAsia" w:cs="Times New Roman"/>
                        <w:szCs w:val="24"/>
                      </w:rPr>
                      <m:t>0</m:t>
                    </m:r>
                    <m:r>
                      <m:rPr>
                        <m:nor/>
                      </m:rPr>
                      <w:rPr>
                        <w:rFonts w:ascii="Cambria Math" w:eastAsiaTheme="minorEastAsia" w:cs="Times New Roman"/>
                        <w:szCs w:val="24"/>
                      </w:rPr>
                      <m:t xml:space="preserve"> </m:t>
                    </m:r>
                  </m:sup>
                </m:sSup>
                <m:r>
                  <m:rPr>
                    <m:nor/>
                  </m:rPr>
                  <w:rPr>
                    <w:rFonts w:eastAsiaTheme="minorEastAsia" w:cs="Times New Roman"/>
                    <w:szCs w:val="24"/>
                  </w:rPr>
                  <m:t>=</m:t>
                </m:r>
                <m:r>
                  <m:rPr>
                    <m:nor/>
                  </m:rPr>
                  <w:rPr>
                    <w:rFonts w:ascii="Cambria Math" w:eastAsiaTheme="minorEastAsia" w:cs="Times New Roman"/>
                    <w:szCs w:val="24"/>
                  </w:rPr>
                  <m:t xml:space="preserve"> </m:t>
                </m:r>
                <m:r>
                  <m:rPr>
                    <m:nor/>
                  </m:rPr>
                  <w:rPr>
                    <w:rFonts w:eastAsiaTheme="minorEastAsia" w:cs="Times New Roman"/>
                    <w:szCs w:val="24"/>
                  </w:rPr>
                  <m:t>-</m:t>
                </m:r>
                <w:proofErr w:type="spellStart"/>
                <m:r>
                  <m:rPr>
                    <m:nor/>
                  </m:rPr>
                  <w:rPr>
                    <w:rFonts w:eastAsiaTheme="minorEastAsia" w:cs="Times New Roman"/>
                    <w:szCs w:val="24"/>
                  </w:rPr>
                  <m:t>RTln</m:t>
                </m:r>
                <w:proofErr w:type="spellEnd"/>
                <m:d>
                  <m:dPr>
                    <m:ctrlPr>
                      <w:rPr>
                        <w:rFonts w:ascii="Cambria Math" w:eastAsiaTheme="minorEastAsia" w:hAnsi="Cambria Math" w:cs="Times New Roman"/>
                        <w:i/>
                        <w:szCs w:val="24"/>
                      </w:rPr>
                    </m:ctrlPr>
                  </m:dPr>
                  <m:e>
                    <m:sSub>
                      <m:sSubPr>
                        <m:ctrlPr>
                          <w:rPr>
                            <w:rFonts w:ascii="Cambria Math" w:eastAsiaTheme="minorEastAsia" w:hAnsi="Cambria Math" w:cs="Times New Roman"/>
                            <w:i/>
                            <w:szCs w:val="24"/>
                          </w:rPr>
                        </m:ctrlPr>
                      </m:sSubPr>
                      <m:e>
                        <m:r>
                          <m:rPr>
                            <m:nor/>
                          </m:rPr>
                          <w:rPr>
                            <w:rFonts w:eastAsiaTheme="minorEastAsia" w:cs="Times New Roman"/>
                            <w:szCs w:val="24"/>
                          </w:rPr>
                          <m:t>K</m:t>
                        </m:r>
                      </m:e>
                      <m:sub>
                        <m:r>
                          <m:rPr>
                            <m:nor/>
                          </m:rPr>
                          <w:rPr>
                            <w:rFonts w:eastAsiaTheme="minorEastAsia" w:cs="Times New Roman"/>
                            <w:szCs w:val="24"/>
                          </w:rPr>
                          <m:t>e</m:t>
                        </m:r>
                      </m:sub>
                    </m:sSub>
                  </m:e>
                </m:d>
              </m:oMath>
            </m:oMathPara>
          </w:p>
        </w:tc>
        <w:tc>
          <w:tcPr>
            <w:tcW w:w="616" w:type="dxa"/>
            <w:vAlign w:val="center"/>
            <w:hideMark/>
          </w:tcPr>
          <w:p w14:paraId="513AD609" w14:textId="7D6791A0" w:rsidR="00DE7520" w:rsidRPr="00F0372D" w:rsidRDefault="00EC2B55" w:rsidP="00542227">
            <w:pPr>
              <w:spacing w:line="360" w:lineRule="auto"/>
              <w:jc w:val="right"/>
              <w:rPr>
                <w:rFonts w:eastAsiaTheme="minorEastAsia" w:cs="Times New Roman"/>
                <w:szCs w:val="24"/>
              </w:rPr>
            </w:pPr>
            <w:r>
              <w:rPr>
                <w:rFonts w:eastAsiaTheme="minorEastAsia" w:cs="Times New Roman"/>
                <w:szCs w:val="24"/>
              </w:rPr>
              <w:t>(13</w:t>
            </w:r>
            <w:r w:rsidR="00DE7520" w:rsidRPr="00F0372D">
              <w:rPr>
                <w:rFonts w:eastAsiaTheme="minorEastAsia" w:cs="Times New Roman"/>
                <w:szCs w:val="24"/>
              </w:rPr>
              <w:t>)</w:t>
            </w:r>
          </w:p>
        </w:tc>
      </w:tr>
      <w:tr w:rsidR="00DE7520" w:rsidRPr="00363F06" w14:paraId="5A09ECC3" w14:textId="77777777" w:rsidTr="00542227">
        <w:tc>
          <w:tcPr>
            <w:tcW w:w="7888" w:type="dxa"/>
            <w:hideMark/>
          </w:tcPr>
          <w:p w14:paraId="6BBC53B0" w14:textId="77777777" w:rsidR="00DE7520" w:rsidRPr="00F0372D" w:rsidRDefault="00DE7520" w:rsidP="00542227">
            <w:pPr>
              <w:spacing w:line="360" w:lineRule="auto"/>
              <w:jc w:val="both"/>
              <w:rPr>
                <w:rFonts w:eastAsiaTheme="minorEastAsia" w:cs="Times New Roman"/>
                <w:szCs w:val="24"/>
              </w:rPr>
            </w:pPr>
            <m:oMathPara>
              <m:oMathParaPr>
                <m:jc m:val="left"/>
              </m:oMathParaPr>
              <m:oMath>
                <m:r>
                  <m:rPr>
                    <m:nor/>
                  </m:rPr>
                  <w:rPr>
                    <w:rFonts w:eastAsiaTheme="minorEastAsia" w:cs="Times New Roman"/>
                    <w:szCs w:val="24"/>
                  </w:rPr>
                  <m:t>∆</m:t>
                </m:r>
                <m:sSup>
                  <m:sSupPr>
                    <m:ctrlPr>
                      <w:rPr>
                        <w:rFonts w:ascii="Cambria Math" w:eastAsiaTheme="minorEastAsia" w:hAnsi="Cambria Math" w:cs="Times New Roman"/>
                        <w:i/>
                        <w:szCs w:val="24"/>
                      </w:rPr>
                    </m:ctrlPr>
                  </m:sSupPr>
                  <m:e>
                    <m:r>
                      <m:rPr>
                        <m:nor/>
                      </m:rPr>
                      <w:rPr>
                        <w:rFonts w:eastAsiaTheme="minorEastAsia" w:cs="Times New Roman"/>
                        <w:szCs w:val="24"/>
                      </w:rPr>
                      <m:t>G</m:t>
                    </m:r>
                  </m:e>
                  <m:sup>
                    <m:r>
                      <m:rPr>
                        <m:nor/>
                      </m:rPr>
                      <w:rPr>
                        <w:rFonts w:eastAsiaTheme="minorEastAsia" w:cs="Times New Roman"/>
                        <w:szCs w:val="24"/>
                      </w:rPr>
                      <m:t>0</m:t>
                    </m:r>
                  </m:sup>
                </m:sSup>
                <m:r>
                  <m:rPr>
                    <m:nor/>
                  </m:rPr>
                  <w:rPr>
                    <w:rFonts w:ascii="Cambria Math" w:eastAsiaTheme="minorEastAsia" w:cs="Times New Roman"/>
                    <w:szCs w:val="24"/>
                  </w:rPr>
                  <m:t xml:space="preserve"> </m:t>
                </m:r>
                <m:r>
                  <m:rPr>
                    <m:nor/>
                  </m:rPr>
                  <w:rPr>
                    <w:rFonts w:eastAsiaTheme="minorEastAsia" w:cs="Times New Roman"/>
                    <w:szCs w:val="24"/>
                  </w:rPr>
                  <m:t>=</m:t>
                </m:r>
                <m:r>
                  <m:rPr>
                    <m:nor/>
                  </m:rPr>
                  <w:rPr>
                    <w:rFonts w:ascii="Cambria Math" w:eastAsiaTheme="minorEastAsia" w:cs="Times New Roman"/>
                    <w:szCs w:val="24"/>
                  </w:rPr>
                  <m:t xml:space="preserve"> </m:t>
                </m:r>
                <m:r>
                  <m:rPr>
                    <m:nor/>
                  </m:rPr>
                  <w:rPr>
                    <w:rFonts w:eastAsiaTheme="minorEastAsia" w:cs="Times New Roman"/>
                    <w:szCs w:val="24"/>
                  </w:rPr>
                  <m:t>∆</m:t>
                </m:r>
                <m:sSup>
                  <m:sSupPr>
                    <m:ctrlPr>
                      <w:rPr>
                        <w:rFonts w:ascii="Cambria Math" w:eastAsiaTheme="minorEastAsia" w:hAnsi="Cambria Math" w:cs="Times New Roman"/>
                        <w:i/>
                        <w:szCs w:val="24"/>
                      </w:rPr>
                    </m:ctrlPr>
                  </m:sSupPr>
                  <m:e>
                    <m:r>
                      <m:rPr>
                        <m:nor/>
                      </m:rPr>
                      <w:rPr>
                        <w:rFonts w:eastAsiaTheme="minorEastAsia" w:cs="Times New Roman"/>
                        <w:szCs w:val="24"/>
                      </w:rPr>
                      <m:t>H</m:t>
                    </m:r>
                  </m:e>
                  <m:sup>
                    <m:r>
                      <m:rPr>
                        <m:nor/>
                      </m:rPr>
                      <w:rPr>
                        <w:rFonts w:eastAsiaTheme="minorEastAsia" w:cs="Times New Roman"/>
                        <w:szCs w:val="24"/>
                      </w:rPr>
                      <m:t>0</m:t>
                    </m:r>
                  </m:sup>
                </m:sSup>
                <m:r>
                  <m:rPr>
                    <m:nor/>
                  </m:rPr>
                  <w:rPr>
                    <w:rFonts w:eastAsiaTheme="minorEastAsia" w:cs="Times New Roman"/>
                    <w:szCs w:val="24"/>
                  </w:rPr>
                  <m:t>-T∆</m:t>
                </m:r>
                <m:sSup>
                  <m:sSupPr>
                    <m:ctrlPr>
                      <w:rPr>
                        <w:rFonts w:ascii="Cambria Math" w:eastAsiaTheme="minorEastAsia" w:hAnsi="Cambria Math" w:cs="Times New Roman"/>
                        <w:i/>
                        <w:szCs w:val="24"/>
                      </w:rPr>
                    </m:ctrlPr>
                  </m:sSupPr>
                  <m:e>
                    <m:r>
                      <m:rPr>
                        <m:nor/>
                      </m:rPr>
                      <w:rPr>
                        <w:rFonts w:eastAsiaTheme="minorEastAsia" w:cs="Times New Roman"/>
                        <w:szCs w:val="24"/>
                      </w:rPr>
                      <m:t>S</m:t>
                    </m:r>
                  </m:e>
                  <m:sup>
                    <m:r>
                      <m:rPr>
                        <m:nor/>
                      </m:rPr>
                      <w:rPr>
                        <w:rFonts w:eastAsiaTheme="minorEastAsia" w:cs="Times New Roman"/>
                        <w:szCs w:val="24"/>
                      </w:rPr>
                      <m:t>0</m:t>
                    </m:r>
                  </m:sup>
                </m:sSup>
              </m:oMath>
            </m:oMathPara>
          </w:p>
        </w:tc>
        <w:tc>
          <w:tcPr>
            <w:tcW w:w="616" w:type="dxa"/>
            <w:vAlign w:val="center"/>
            <w:hideMark/>
          </w:tcPr>
          <w:p w14:paraId="32E36E44" w14:textId="1027FEF9" w:rsidR="00DE7520" w:rsidRPr="00F0372D" w:rsidRDefault="00EC2B55" w:rsidP="00542227">
            <w:pPr>
              <w:spacing w:line="360" w:lineRule="auto"/>
              <w:jc w:val="right"/>
              <w:rPr>
                <w:rFonts w:eastAsiaTheme="minorEastAsia" w:cs="Times New Roman"/>
                <w:szCs w:val="24"/>
              </w:rPr>
            </w:pPr>
            <w:r>
              <w:rPr>
                <w:rFonts w:eastAsiaTheme="minorEastAsia" w:cs="Times New Roman"/>
                <w:szCs w:val="24"/>
              </w:rPr>
              <w:t>(14</w:t>
            </w:r>
            <w:r w:rsidR="00DE7520" w:rsidRPr="00F0372D">
              <w:rPr>
                <w:rFonts w:eastAsiaTheme="minorEastAsia" w:cs="Times New Roman"/>
                <w:szCs w:val="24"/>
              </w:rPr>
              <w:t>)</w:t>
            </w:r>
          </w:p>
        </w:tc>
      </w:tr>
      <w:tr w:rsidR="00DE7520" w:rsidRPr="00363F06" w14:paraId="78AA20C8" w14:textId="77777777" w:rsidTr="00542227">
        <w:trPr>
          <w:trHeight w:val="662"/>
        </w:trPr>
        <w:tc>
          <w:tcPr>
            <w:tcW w:w="7888" w:type="dxa"/>
            <w:hideMark/>
          </w:tcPr>
          <w:p w14:paraId="49CCC84F" w14:textId="77777777" w:rsidR="00DE7520" w:rsidRPr="00F0372D" w:rsidRDefault="00DE7520" w:rsidP="00542227">
            <w:pPr>
              <w:spacing w:line="360" w:lineRule="auto"/>
              <w:jc w:val="both"/>
              <w:rPr>
                <w:rFonts w:eastAsiaTheme="minorEastAsia" w:cs="Times New Roman"/>
                <w:szCs w:val="24"/>
              </w:rPr>
            </w:pPr>
            <m:oMathPara>
              <m:oMathParaPr>
                <m:jc m:val="left"/>
              </m:oMathParaPr>
              <m:oMath>
                <m:r>
                  <m:rPr>
                    <m:nor/>
                  </m:rPr>
                  <w:rPr>
                    <w:rFonts w:eastAsiaTheme="minorEastAsia" w:cs="Times New Roman"/>
                    <w:szCs w:val="24"/>
                  </w:rPr>
                  <m:t>ln</m:t>
                </m:r>
                <m:d>
                  <m:dPr>
                    <m:ctrlPr>
                      <w:rPr>
                        <w:rFonts w:ascii="Cambria Math" w:eastAsiaTheme="minorEastAsia" w:hAnsi="Cambria Math" w:cs="Times New Roman"/>
                        <w:i/>
                        <w:szCs w:val="24"/>
                      </w:rPr>
                    </m:ctrlPr>
                  </m:dPr>
                  <m:e>
                    <m:sSub>
                      <m:sSubPr>
                        <m:ctrlPr>
                          <w:rPr>
                            <w:rFonts w:ascii="Cambria Math" w:eastAsiaTheme="minorEastAsia" w:hAnsi="Cambria Math" w:cs="Times New Roman"/>
                            <w:i/>
                            <w:szCs w:val="24"/>
                          </w:rPr>
                        </m:ctrlPr>
                      </m:sSubPr>
                      <m:e>
                        <m:r>
                          <m:rPr>
                            <m:nor/>
                          </m:rPr>
                          <w:rPr>
                            <w:rFonts w:eastAsiaTheme="minorEastAsia" w:cs="Times New Roman"/>
                            <w:szCs w:val="24"/>
                          </w:rPr>
                          <m:t>K</m:t>
                        </m:r>
                      </m:e>
                      <m:sub>
                        <m:r>
                          <m:rPr>
                            <m:nor/>
                          </m:rPr>
                          <w:rPr>
                            <w:rFonts w:eastAsiaTheme="minorEastAsia" w:cs="Times New Roman"/>
                            <w:szCs w:val="24"/>
                          </w:rPr>
                          <m:t>e</m:t>
                        </m:r>
                      </m:sub>
                    </m:sSub>
                  </m:e>
                </m:d>
                <m:r>
                  <m:rPr>
                    <m:nor/>
                  </m:rPr>
                  <w:rPr>
                    <w:rFonts w:ascii="Cambria Math" w:eastAsiaTheme="minorEastAsia" w:cs="Times New Roman"/>
                    <w:szCs w:val="24"/>
                  </w:rPr>
                  <m:t xml:space="preserve"> </m:t>
                </m:r>
                <m:r>
                  <m:rPr>
                    <m:nor/>
                  </m:rPr>
                  <w:rPr>
                    <w:rFonts w:eastAsiaTheme="minorEastAsia" w:cs="Times New Roman"/>
                    <w:szCs w:val="24"/>
                  </w:rPr>
                  <m:t>=</m:t>
                </m:r>
                <m:r>
                  <m:rPr>
                    <m:nor/>
                  </m:rPr>
                  <w:rPr>
                    <w:rFonts w:ascii="Cambria Math" w:eastAsiaTheme="minorEastAsia" w:cs="Times New Roman"/>
                    <w:szCs w:val="24"/>
                  </w:rPr>
                  <m:t xml:space="preserve"> </m:t>
                </m:r>
                <m:f>
                  <m:fPr>
                    <m:ctrlPr>
                      <w:rPr>
                        <w:rFonts w:ascii="Cambria Math" w:eastAsiaTheme="minorEastAsia" w:hAnsi="Cambria Math" w:cs="Times New Roman"/>
                        <w:i/>
                        <w:szCs w:val="24"/>
                      </w:rPr>
                    </m:ctrlPr>
                  </m:fPr>
                  <m:num>
                    <m:r>
                      <m:rPr>
                        <m:nor/>
                      </m:rPr>
                      <w:rPr>
                        <w:rFonts w:eastAsiaTheme="minorEastAsia" w:cs="Times New Roman"/>
                        <w:szCs w:val="24"/>
                      </w:rPr>
                      <m:t>∆</m:t>
                    </m:r>
                    <m:sSup>
                      <m:sSupPr>
                        <m:ctrlPr>
                          <w:rPr>
                            <w:rFonts w:ascii="Cambria Math" w:eastAsiaTheme="minorEastAsia" w:hAnsi="Cambria Math" w:cs="Times New Roman"/>
                            <w:i/>
                            <w:szCs w:val="24"/>
                          </w:rPr>
                        </m:ctrlPr>
                      </m:sSupPr>
                      <m:e>
                        <m:r>
                          <m:rPr>
                            <m:nor/>
                          </m:rPr>
                          <w:rPr>
                            <w:rFonts w:eastAsiaTheme="minorEastAsia" w:cs="Times New Roman"/>
                            <w:szCs w:val="24"/>
                          </w:rPr>
                          <m:t>S</m:t>
                        </m:r>
                      </m:e>
                      <m:sup>
                        <m:r>
                          <m:rPr>
                            <m:nor/>
                          </m:rPr>
                          <w:rPr>
                            <w:rFonts w:eastAsiaTheme="minorEastAsia" w:cs="Times New Roman"/>
                            <w:szCs w:val="24"/>
                          </w:rPr>
                          <m:t>0</m:t>
                        </m:r>
                      </m:sup>
                    </m:sSup>
                  </m:num>
                  <m:den>
                    <m:r>
                      <m:rPr>
                        <m:nor/>
                      </m:rPr>
                      <w:rPr>
                        <w:rFonts w:eastAsiaTheme="minorEastAsia" w:cs="Times New Roman"/>
                        <w:szCs w:val="24"/>
                      </w:rPr>
                      <m:t>R</m:t>
                    </m:r>
                  </m:den>
                </m:f>
                <m:r>
                  <m:rPr>
                    <m:nor/>
                  </m:rPr>
                  <w:rPr>
                    <w:rFonts w:eastAsiaTheme="minorEastAsia" w:cs="Times New Roman"/>
                    <w:szCs w:val="24"/>
                  </w:rPr>
                  <m:t>-</m:t>
                </m:r>
                <m:f>
                  <m:fPr>
                    <m:ctrlPr>
                      <w:rPr>
                        <w:rFonts w:ascii="Cambria Math" w:eastAsiaTheme="minorEastAsia" w:hAnsi="Cambria Math" w:cs="Times New Roman"/>
                        <w:i/>
                        <w:szCs w:val="24"/>
                      </w:rPr>
                    </m:ctrlPr>
                  </m:fPr>
                  <m:num>
                    <m:r>
                      <m:rPr>
                        <m:nor/>
                      </m:rPr>
                      <w:rPr>
                        <w:rFonts w:eastAsiaTheme="minorEastAsia" w:cs="Times New Roman"/>
                        <w:szCs w:val="24"/>
                      </w:rPr>
                      <m:t>∆</m:t>
                    </m:r>
                    <m:sSup>
                      <m:sSupPr>
                        <m:ctrlPr>
                          <w:rPr>
                            <w:rFonts w:ascii="Cambria Math" w:eastAsiaTheme="minorEastAsia" w:hAnsi="Cambria Math" w:cs="Times New Roman"/>
                            <w:i/>
                            <w:szCs w:val="24"/>
                          </w:rPr>
                        </m:ctrlPr>
                      </m:sSupPr>
                      <m:e>
                        <m:r>
                          <m:rPr>
                            <m:nor/>
                          </m:rPr>
                          <w:rPr>
                            <w:rFonts w:eastAsiaTheme="minorEastAsia" w:cs="Times New Roman"/>
                            <w:szCs w:val="24"/>
                          </w:rPr>
                          <m:t>H</m:t>
                        </m:r>
                      </m:e>
                      <m:sup>
                        <m:r>
                          <m:rPr>
                            <m:nor/>
                          </m:rPr>
                          <w:rPr>
                            <w:rFonts w:eastAsiaTheme="minorEastAsia" w:cs="Times New Roman"/>
                            <w:szCs w:val="24"/>
                          </w:rPr>
                          <m:t>0</m:t>
                        </m:r>
                      </m:sup>
                    </m:sSup>
                  </m:num>
                  <m:den>
                    <m:r>
                      <m:rPr>
                        <m:nor/>
                      </m:rPr>
                      <w:rPr>
                        <w:rFonts w:eastAsiaTheme="minorEastAsia" w:cs="Times New Roman"/>
                        <w:szCs w:val="24"/>
                      </w:rPr>
                      <m:t>RT</m:t>
                    </m:r>
                  </m:den>
                </m:f>
              </m:oMath>
            </m:oMathPara>
          </w:p>
        </w:tc>
        <w:tc>
          <w:tcPr>
            <w:tcW w:w="616" w:type="dxa"/>
            <w:vAlign w:val="center"/>
            <w:hideMark/>
          </w:tcPr>
          <w:p w14:paraId="502D65E0" w14:textId="460339EA" w:rsidR="00DE7520" w:rsidRPr="00F0372D" w:rsidRDefault="00EC2B55" w:rsidP="00542227">
            <w:pPr>
              <w:spacing w:line="360" w:lineRule="auto"/>
              <w:jc w:val="right"/>
              <w:rPr>
                <w:rFonts w:eastAsiaTheme="minorEastAsia" w:cs="Times New Roman"/>
                <w:szCs w:val="24"/>
              </w:rPr>
            </w:pPr>
            <w:r>
              <w:rPr>
                <w:rFonts w:eastAsiaTheme="minorEastAsia" w:cs="Times New Roman"/>
                <w:szCs w:val="24"/>
              </w:rPr>
              <w:t>(15</w:t>
            </w:r>
            <w:r w:rsidR="00DE7520" w:rsidRPr="00F0372D">
              <w:rPr>
                <w:rFonts w:eastAsiaTheme="minorEastAsia" w:cs="Times New Roman"/>
                <w:szCs w:val="24"/>
              </w:rPr>
              <w:t>)</w:t>
            </w:r>
          </w:p>
        </w:tc>
      </w:tr>
    </w:tbl>
    <w:p w14:paraId="223FE456" w14:textId="44AC9C17" w:rsidR="001C3667" w:rsidRDefault="00742A46" w:rsidP="001C3667">
      <w:pPr>
        <w:spacing w:line="360" w:lineRule="auto"/>
        <w:ind w:right="-1"/>
        <w:jc w:val="both"/>
        <w:rPr>
          <w:rFonts w:cs="Times New Roman"/>
          <w:szCs w:val="24"/>
          <w:shd w:val="clear" w:color="auto" w:fill="FFFFFF"/>
          <w:lang w:val="en-US"/>
        </w:rPr>
      </w:pPr>
      <w:r>
        <w:rPr>
          <w:rFonts w:cs="Times New Roman"/>
          <w:szCs w:val="24"/>
          <w:lang w:val="en-US"/>
        </w:rPr>
        <w:lastRenderedPageBreak/>
        <w:t xml:space="preserve">K is the </w:t>
      </w:r>
      <w:r w:rsidR="00BC4433">
        <w:rPr>
          <w:rFonts w:cs="Times New Roman"/>
          <w:szCs w:val="24"/>
          <w:lang w:val="en-US"/>
        </w:rPr>
        <w:t>constant parameter from the most suitable isotherm fit (L mg</w:t>
      </w:r>
      <w:r w:rsidR="00BC4433">
        <w:rPr>
          <w:rFonts w:cs="Times New Roman"/>
          <w:szCs w:val="24"/>
          <w:vertAlign w:val="superscript"/>
          <w:lang w:val="en-US"/>
        </w:rPr>
        <w:t>-1</w:t>
      </w:r>
      <w:r w:rsidR="00BC4433">
        <w:rPr>
          <w:rFonts w:cs="Times New Roman"/>
          <w:szCs w:val="24"/>
          <w:lang w:val="en-US"/>
        </w:rPr>
        <w:t>), K</w:t>
      </w:r>
      <w:r w:rsidR="00BC4433">
        <w:rPr>
          <w:rFonts w:cs="Times New Roman"/>
          <w:szCs w:val="24"/>
          <w:vertAlign w:val="subscript"/>
          <w:lang w:val="en-US"/>
        </w:rPr>
        <w:t>e</w:t>
      </w:r>
      <w:r w:rsidR="00BC4433">
        <w:rPr>
          <w:rFonts w:cs="Times New Roman"/>
          <w:szCs w:val="24"/>
          <w:lang w:val="en-US"/>
        </w:rPr>
        <w:t xml:space="preserve"> is the equilibrium constant (dimensionless), M</w:t>
      </w:r>
      <w:r w:rsidR="00BC4433">
        <w:rPr>
          <w:rFonts w:cs="Times New Roman"/>
          <w:szCs w:val="24"/>
          <w:vertAlign w:val="subscript"/>
          <w:lang w:val="en-US"/>
        </w:rPr>
        <w:t>w</w:t>
      </w:r>
      <w:r w:rsidR="00BC4433">
        <w:rPr>
          <w:rFonts w:cs="Times New Roman"/>
          <w:szCs w:val="24"/>
          <w:lang w:val="en-US"/>
        </w:rPr>
        <w:t xml:space="preserve"> is the methylene blue molecular weight (mg </w:t>
      </w:r>
      <w:r w:rsidR="00F22E7E">
        <w:rPr>
          <w:rFonts w:cs="Times New Roman"/>
          <w:szCs w:val="24"/>
          <w:lang w:val="en-US"/>
        </w:rPr>
        <w:t>mol</w:t>
      </w:r>
      <w:r w:rsidR="00F22E7E">
        <w:rPr>
          <w:rFonts w:cs="Times New Roman"/>
          <w:szCs w:val="24"/>
          <w:vertAlign w:val="superscript"/>
          <w:lang w:val="en-US"/>
        </w:rPr>
        <w:t>-1</w:t>
      </w:r>
      <w:r w:rsidR="00F22E7E">
        <w:rPr>
          <w:rFonts w:cs="Times New Roman"/>
          <w:szCs w:val="24"/>
          <w:lang w:val="en-US"/>
        </w:rPr>
        <w:t xml:space="preserve">), </w:t>
      </w:r>
      <w:proofErr w:type="spellStart"/>
      <w:r w:rsidR="001C3667" w:rsidRPr="0016199A">
        <w:rPr>
          <w:rFonts w:cs="Times New Roman"/>
          <w:szCs w:val="24"/>
          <w:lang w:val="en-US"/>
        </w:rPr>
        <w:t>γ</w:t>
      </w:r>
      <w:proofErr w:type="gramStart"/>
      <w:r w:rsidR="001C3667">
        <w:rPr>
          <w:rFonts w:cs="Times New Roman"/>
          <w:i/>
          <w:szCs w:val="24"/>
          <w:vertAlign w:val="superscript"/>
          <w:lang w:val="en-US"/>
        </w:rPr>
        <w:t>X</w:t>
      </w:r>
      <w:proofErr w:type="spellEnd"/>
      <w:r w:rsidR="001C3667">
        <w:rPr>
          <w:rFonts w:cs="Times New Roman"/>
          <w:i/>
          <w:szCs w:val="24"/>
          <w:lang w:val="en-US"/>
        </w:rPr>
        <w:t xml:space="preserve"> </w:t>
      </w:r>
      <w:r w:rsidR="001C3667">
        <w:rPr>
          <w:rFonts w:cs="Times New Roman"/>
          <w:szCs w:val="24"/>
          <w:lang w:val="en-US"/>
        </w:rPr>
        <w:t xml:space="preserve"> is</w:t>
      </w:r>
      <w:proofErr w:type="gramEnd"/>
      <w:r w:rsidR="001C3667">
        <w:rPr>
          <w:rFonts w:cs="Times New Roman"/>
          <w:szCs w:val="24"/>
          <w:lang w:val="en-US"/>
        </w:rPr>
        <w:t xml:space="preserve"> the activity coefficient of the diuron (dimensionless, assuming </w:t>
      </w:r>
      <w:proofErr w:type="spellStart"/>
      <w:r w:rsidR="001C3667" w:rsidRPr="0016199A">
        <w:rPr>
          <w:rFonts w:cs="Times New Roman"/>
          <w:szCs w:val="24"/>
          <w:lang w:val="en-US"/>
        </w:rPr>
        <w:t>γ</w:t>
      </w:r>
      <w:r w:rsidR="001C3667">
        <w:rPr>
          <w:rFonts w:cs="Times New Roman"/>
          <w:i/>
          <w:szCs w:val="24"/>
          <w:vertAlign w:val="superscript"/>
          <w:lang w:val="en-US"/>
        </w:rPr>
        <w:t>X</w:t>
      </w:r>
      <w:proofErr w:type="spellEnd"/>
      <w:r w:rsidR="001C3667">
        <w:rPr>
          <w:rFonts w:cs="Times New Roman"/>
          <w:szCs w:val="24"/>
          <w:lang w:val="en-US"/>
        </w:rPr>
        <w:t xml:space="preserve">=1), </w:t>
      </w:r>
      <w:r w:rsidR="001C3667" w:rsidRPr="0016199A">
        <w:rPr>
          <w:rFonts w:cs="Times New Roman"/>
          <w:szCs w:val="24"/>
          <w:lang w:val="en-US"/>
        </w:rPr>
        <w:t>Γ is the unitary activity coefficient of</w:t>
      </w:r>
      <w:r w:rsidR="003668DE">
        <w:rPr>
          <w:rFonts w:cs="Times New Roman"/>
          <w:szCs w:val="24"/>
          <w:lang w:val="en-US"/>
        </w:rPr>
        <w:t xml:space="preserve"> the diuron (</w:t>
      </w:r>
      <w:r w:rsidR="001C3667">
        <w:rPr>
          <w:rFonts w:cs="Times New Roman"/>
          <w:szCs w:val="24"/>
          <w:lang w:val="en-US"/>
        </w:rPr>
        <w:t xml:space="preserve">1 </w:t>
      </w:r>
      <w:proofErr w:type="spellStart"/>
      <w:r w:rsidR="001C3667">
        <w:rPr>
          <w:rFonts w:cs="Times New Roman"/>
          <w:szCs w:val="24"/>
          <w:lang w:val="en-US"/>
        </w:rPr>
        <w:t>mol</w:t>
      </w:r>
      <w:proofErr w:type="spellEnd"/>
      <w:r w:rsidR="001C3667">
        <w:rPr>
          <w:rFonts w:cs="Times New Roman"/>
          <w:szCs w:val="24"/>
          <w:lang w:val="en-US"/>
        </w:rPr>
        <w:t xml:space="preserve"> L</w:t>
      </w:r>
      <w:r w:rsidR="001C3667">
        <w:rPr>
          <w:rFonts w:cs="Times New Roman"/>
          <w:szCs w:val="24"/>
          <w:vertAlign w:val="superscript"/>
          <w:lang w:val="en-US"/>
        </w:rPr>
        <w:t>-1</w:t>
      </w:r>
      <w:r w:rsidR="001C3667">
        <w:rPr>
          <w:rFonts w:cs="Times New Roman"/>
          <w:szCs w:val="24"/>
          <w:lang w:val="en-US"/>
        </w:rPr>
        <w:t xml:space="preserve">), T is the temperature (K), and R is the universal gas constant </w:t>
      </w:r>
      <w:r w:rsidR="001C3667" w:rsidRPr="00F0372D">
        <w:rPr>
          <w:rFonts w:cs="Times New Roman"/>
          <w:szCs w:val="24"/>
          <w:lang w:val="en-US"/>
        </w:rPr>
        <w:t>(</w:t>
      </w:r>
      <w:r w:rsidR="001C3667" w:rsidRPr="00F0372D">
        <w:rPr>
          <w:rFonts w:cs="Times New Roman"/>
          <w:szCs w:val="24"/>
          <w:shd w:val="clear" w:color="auto" w:fill="FFFFFF"/>
          <w:lang w:val="en-US"/>
        </w:rPr>
        <w:t>8.31 × 10</w:t>
      </w:r>
      <w:r w:rsidR="001C3667" w:rsidRPr="00F0372D">
        <w:rPr>
          <w:rFonts w:cs="Times New Roman"/>
          <w:szCs w:val="24"/>
          <w:shd w:val="clear" w:color="auto" w:fill="FFFFFF"/>
          <w:vertAlign w:val="superscript"/>
          <w:lang w:val="en-US"/>
        </w:rPr>
        <w:t>-3</w:t>
      </w:r>
      <w:r w:rsidR="001C3667" w:rsidRPr="00F0372D">
        <w:rPr>
          <w:rFonts w:cs="Times New Roman"/>
          <w:szCs w:val="24"/>
          <w:shd w:val="clear" w:color="auto" w:fill="FFFFFF"/>
          <w:lang w:val="en-US"/>
        </w:rPr>
        <w:t xml:space="preserve"> kJ mol</w:t>
      </w:r>
      <w:r w:rsidR="001C3667" w:rsidRPr="00F0372D">
        <w:rPr>
          <w:rFonts w:cs="Times New Roman"/>
          <w:szCs w:val="24"/>
          <w:shd w:val="clear" w:color="auto" w:fill="FFFFFF"/>
          <w:vertAlign w:val="superscript"/>
          <w:lang w:val="en-US"/>
        </w:rPr>
        <w:t>-1</w:t>
      </w:r>
      <w:r w:rsidR="001C3667" w:rsidRPr="00F0372D">
        <w:rPr>
          <w:rFonts w:cs="Times New Roman"/>
          <w:szCs w:val="24"/>
          <w:shd w:val="clear" w:color="auto" w:fill="FFFFFF"/>
          <w:lang w:val="en-US"/>
        </w:rPr>
        <w:t xml:space="preserve"> K</w:t>
      </w:r>
      <w:r w:rsidR="001C3667" w:rsidRPr="00F0372D">
        <w:rPr>
          <w:rFonts w:cs="Times New Roman"/>
          <w:szCs w:val="24"/>
          <w:shd w:val="clear" w:color="auto" w:fill="FFFFFF"/>
          <w:vertAlign w:val="superscript"/>
          <w:lang w:val="en-US"/>
        </w:rPr>
        <w:t>-1</w:t>
      </w:r>
      <w:r w:rsidR="001C3667" w:rsidRPr="00F0372D">
        <w:rPr>
          <w:rFonts w:cs="Times New Roman"/>
          <w:szCs w:val="24"/>
          <w:shd w:val="clear" w:color="auto" w:fill="FFFFFF"/>
          <w:lang w:val="en-US"/>
        </w:rPr>
        <w:t>).</w:t>
      </w:r>
    </w:p>
    <w:p w14:paraId="7F58CA8D" w14:textId="716F6B34" w:rsidR="003668DE" w:rsidRDefault="003668DE" w:rsidP="001C3667">
      <w:pPr>
        <w:spacing w:line="360" w:lineRule="auto"/>
        <w:ind w:right="-1"/>
        <w:jc w:val="both"/>
        <w:rPr>
          <w:rFonts w:cs="Times New Roman"/>
          <w:szCs w:val="24"/>
          <w:lang w:val="en-US"/>
        </w:rPr>
      </w:pPr>
    </w:p>
    <w:p w14:paraId="5A70ABE4" w14:textId="3B194B3B" w:rsidR="003668DE" w:rsidRDefault="00DE7DD1" w:rsidP="001C3667">
      <w:pPr>
        <w:spacing w:line="360" w:lineRule="auto"/>
        <w:ind w:right="-1"/>
        <w:jc w:val="both"/>
        <w:rPr>
          <w:rFonts w:cs="Times New Roman"/>
          <w:b/>
          <w:szCs w:val="24"/>
          <w:lang w:val="en-US"/>
        </w:rPr>
      </w:pPr>
      <w:r>
        <w:rPr>
          <w:rFonts w:cs="Times New Roman"/>
          <w:b/>
          <w:szCs w:val="24"/>
          <w:lang w:val="en-US"/>
        </w:rPr>
        <w:t>S5</w:t>
      </w:r>
      <w:r w:rsidR="003668DE">
        <w:rPr>
          <w:rFonts w:cs="Times New Roman"/>
          <w:b/>
          <w:szCs w:val="24"/>
          <w:lang w:val="en-US"/>
        </w:rPr>
        <w:t xml:space="preserve"> Dynamic models</w:t>
      </w:r>
    </w:p>
    <w:p w14:paraId="4FE812B7" w14:textId="68261693" w:rsidR="003668DE" w:rsidRPr="003668DE" w:rsidRDefault="003668DE" w:rsidP="003668DE">
      <w:pPr>
        <w:spacing w:line="360" w:lineRule="auto"/>
        <w:ind w:right="-1"/>
        <w:jc w:val="both"/>
        <w:rPr>
          <w:rFonts w:cs="Times New Roman"/>
          <w:szCs w:val="24"/>
          <w:lang w:val="en-US"/>
        </w:rPr>
      </w:pPr>
      <w:r>
        <w:rPr>
          <w:rFonts w:cs="Times New Roman"/>
          <w:szCs w:val="24"/>
          <w:lang w:val="en-US"/>
        </w:rPr>
        <w:tab/>
        <w:t xml:space="preserve">The </w:t>
      </w:r>
      <w:r>
        <w:rPr>
          <w:color w:val="000000"/>
          <w:szCs w:val="24"/>
          <w:lang w:val="en-US"/>
        </w:rPr>
        <w:t>dynamic</w:t>
      </w:r>
      <w:r w:rsidRPr="00180FA6">
        <w:rPr>
          <w:color w:val="000000"/>
          <w:szCs w:val="24"/>
          <w:lang w:val="en-US"/>
        </w:rPr>
        <w:t xml:space="preserve"> model</w:t>
      </w:r>
      <w:r>
        <w:rPr>
          <w:color w:val="000000"/>
          <w:szCs w:val="24"/>
          <w:lang w:val="en-US"/>
        </w:rPr>
        <w:t>s</w:t>
      </w:r>
      <w:r w:rsidRPr="00180FA6">
        <w:rPr>
          <w:color w:val="000000"/>
          <w:szCs w:val="24"/>
          <w:lang w:val="en-US"/>
        </w:rPr>
        <w:t xml:space="preserve"> were selected to </w:t>
      </w:r>
      <w:r>
        <w:rPr>
          <w:color w:val="000000"/>
          <w:szCs w:val="24"/>
          <w:lang w:val="en-US"/>
        </w:rPr>
        <w:t>predict</w:t>
      </w:r>
      <w:r w:rsidRPr="00180FA6">
        <w:rPr>
          <w:color w:val="000000"/>
          <w:szCs w:val="24"/>
          <w:lang w:val="en-US"/>
        </w:rPr>
        <w:t xml:space="preserve"> the breakthrough curve. The Yoon–</w:t>
      </w:r>
      <w:r>
        <w:rPr>
          <w:color w:val="000000"/>
          <w:szCs w:val="24"/>
          <w:lang w:val="en-US"/>
        </w:rPr>
        <w:t>Nelson (Eq. 16</w:t>
      </w:r>
      <w:r w:rsidRPr="00180FA6">
        <w:rPr>
          <w:color w:val="000000"/>
          <w:szCs w:val="24"/>
          <w:lang w:val="en-US"/>
        </w:rPr>
        <w:t>)</w:t>
      </w:r>
      <w:r>
        <w:rPr>
          <w:color w:val="000000"/>
          <w:szCs w:val="24"/>
          <w:lang w:val="en-US"/>
        </w:rPr>
        <w:t xml:space="preserve">, </w:t>
      </w:r>
      <w:r w:rsidRPr="00180FA6">
        <w:rPr>
          <w:color w:val="000000"/>
          <w:szCs w:val="24"/>
          <w:lang w:val="en-US"/>
        </w:rPr>
        <w:t xml:space="preserve">and </w:t>
      </w:r>
      <w:r>
        <w:rPr>
          <w:color w:val="000000"/>
          <w:szCs w:val="24"/>
          <w:lang w:val="en-US"/>
        </w:rPr>
        <w:t>Thomas (Eq. 17</w:t>
      </w:r>
      <w:r w:rsidRPr="00180FA6">
        <w:rPr>
          <w:color w:val="000000"/>
          <w:szCs w:val="24"/>
          <w:lang w:val="en-US"/>
        </w:rPr>
        <w:t>)</w:t>
      </w:r>
      <w:r>
        <w:rPr>
          <w:color w:val="000000"/>
          <w:szCs w:val="24"/>
          <w:lang w:val="en-US"/>
        </w:rPr>
        <w:t>:</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1306"/>
      </w:tblGrid>
      <w:tr w:rsidR="003668DE" w14:paraId="34FBAA56" w14:textId="77777777" w:rsidTr="003668DE">
        <w:tc>
          <w:tcPr>
            <w:tcW w:w="7338" w:type="dxa"/>
          </w:tcPr>
          <w:p w14:paraId="475A5C42" w14:textId="7882C0DC" w:rsidR="003668DE" w:rsidRPr="003668DE" w:rsidRDefault="0033454B" w:rsidP="00C87CD5">
            <w:pPr>
              <w:spacing w:line="360" w:lineRule="auto"/>
              <w:ind w:right="-1"/>
              <w:jc w:val="both"/>
              <w:rPr>
                <w:rFonts w:cs="Times New Roman"/>
                <w:szCs w:val="24"/>
                <w:shd w:val="clear" w:color="auto" w:fill="FFFFFF"/>
              </w:rPr>
            </w:pPr>
            <m:oMathPara>
              <m:oMathParaPr>
                <m:jc m:val="left"/>
              </m:oMathParaPr>
              <m:oMath>
                <m:f>
                  <m:fPr>
                    <m:ctrlPr>
                      <w:rPr>
                        <w:rFonts w:ascii="Cambria Math" w:hAnsi="Cambria Math" w:cs="Times New Roman"/>
                        <w:i/>
                        <w:szCs w:val="24"/>
                        <w:shd w:val="clear" w:color="auto" w:fill="FFFFFF"/>
                      </w:rPr>
                    </m:ctrlPr>
                  </m:fPr>
                  <m:num>
                    <m:sSub>
                      <m:sSubPr>
                        <m:ctrlPr>
                          <w:rPr>
                            <w:rFonts w:ascii="Cambria Math" w:hAnsi="Cambria Math" w:cs="Times New Roman"/>
                            <w:i/>
                            <w:szCs w:val="24"/>
                            <w:shd w:val="clear" w:color="auto" w:fill="FFFFFF"/>
                          </w:rPr>
                        </m:ctrlPr>
                      </m:sSubPr>
                      <m:e>
                        <m:r>
                          <m:rPr>
                            <m:nor/>
                          </m:rPr>
                          <w:rPr>
                            <w:rFonts w:cs="Times New Roman"/>
                            <w:szCs w:val="24"/>
                            <w:shd w:val="clear" w:color="auto" w:fill="FFFFFF"/>
                          </w:rPr>
                          <m:t>C</m:t>
                        </m:r>
                      </m:e>
                      <m:sub>
                        <m:r>
                          <m:rPr>
                            <m:nor/>
                          </m:rPr>
                          <w:rPr>
                            <w:rFonts w:cs="Times New Roman"/>
                            <w:szCs w:val="24"/>
                            <w:shd w:val="clear" w:color="auto" w:fill="FFFFFF"/>
                          </w:rPr>
                          <m:t>t</m:t>
                        </m:r>
                      </m:sub>
                    </m:sSub>
                  </m:num>
                  <m:den>
                    <m:sSub>
                      <m:sSubPr>
                        <m:ctrlPr>
                          <w:rPr>
                            <w:rFonts w:ascii="Cambria Math" w:hAnsi="Cambria Math" w:cs="Times New Roman"/>
                            <w:i/>
                            <w:szCs w:val="24"/>
                            <w:shd w:val="clear" w:color="auto" w:fill="FFFFFF"/>
                          </w:rPr>
                        </m:ctrlPr>
                      </m:sSubPr>
                      <m:e>
                        <m:r>
                          <m:rPr>
                            <m:nor/>
                          </m:rPr>
                          <w:rPr>
                            <w:rFonts w:cs="Times New Roman"/>
                            <w:szCs w:val="24"/>
                            <w:shd w:val="clear" w:color="auto" w:fill="FFFFFF"/>
                          </w:rPr>
                          <m:t>C</m:t>
                        </m:r>
                      </m:e>
                      <m:sub>
                        <m:r>
                          <m:rPr>
                            <m:nor/>
                          </m:rPr>
                          <w:rPr>
                            <w:rFonts w:cs="Times New Roman"/>
                            <w:szCs w:val="24"/>
                            <w:shd w:val="clear" w:color="auto" w:fill="FFFFFF"/>
                          </w:rPr>
                          <m:t>0</m:t>
                        </m:r>
                      </m:sub>
                    </m:sSub>
                  </m:den>
                </m:f>
                <m:r>
                  <m:rPr>
                    <m:nor/>
                  </m:rPr>
                  <w:rPr>
                    <w:rFonts w:cs="Times New Roman"/>
                    <w:szCs w:val="24"/>
                    <w:shd w:val="clear" w:color="auto" w:fill="FFFFFF"/>
                  </w:rPr>
                  <m:t>=</m:t>
                </m:r>
                <m:sSup>
                  <m:sSupPr>
                    <m:ctrlPr>
                      <w:rPr>
                        <w:rFonts w:ascii="Cambria Math" w:hAnsi="Cambria Math" w:cs="Times New Roman"/>
                        <w:i/>
                        <w:szCs w:val="24"/>
                        <w:shd w:val="clear" w:color="auto" w:fill="FFFFFF"/>
                      </w:rPr>
                    </m:ctrlPr>
                  </m:sSupPr>
                  <m:e>
                    <m:d>
                      <m:dPr>
                        <m:ctrlPr>
                          <w:rPr>
                            <w:rFonts w:ascii="Cambria Math" w:hAnsi="Cambria Math" w:cs="Times New Roman"/>
                            <w:i/>
                            <w:szCs w:val="24"/>
                            <w:shd w:val="clear" w:color="auto" w:fill="FFFFFF"/>
                          </w:rPr>
                        </m:ctrlPr>
                      </m:dPr>
                      <m:e>
                        <m:r>
                          <m:rPr>
                            <m:nor/>
                          </m:rPr>
                          <w:rPr>
                            <w:rFonts w:cs="Times New Roman"/>
                            <w:szCs w:val="24"/>
                            <w:shd w:val="clear" w:color="auto" w:fill="FFFFFF"/>
                          </w:rPr>
                          <m:t>1+exp</m:t>
                        </m:r>
                        <m:d>
                          <m:dPr>
                            <m:ctrlPr>
                              <w:rPr>
                                <w:rFonts w:ascii="Cambria Math" w:hAnsi="Cambria Math" w:cs="Times New Roman"/>
                                <w:i/>
                                <w:szCs w:val="24"/>
                                <w:shd w:val="clear" w:color="auto" w:fill="FFFFFF"/>
                              </w:rPr>
                            </m:ctrlPr>
                          </m:dPr>
                          <m:e>
                            <m:sSub>
                              <m:sSubPr>
                                <m:ctrlPr>
                                  <w:rPr>
                                    <w:rFonts w:ascii="Cambria Math" w:hAnsi="Cambria Math" w:cs="Times New Roman"/>
                                    <w:i/>
                                    <w:szCs w:val="24"/>
                                    <w:shd w:val="clear" w:color="auto" w:fill="FFFFFF"/>
                                  </w:rPr>
                                </m:ctrlPr>
                              </m:sSubPr>
                              <m:e>
                                <m:r>
                                  <m:rPr>
                                    <m:nor/>
                                  </m:rPr>
                                  <w:rPr>
                                    <w:rFonts w:cs="Times New Roman"/>
                                    <w:szCs w:val="24"/>
                                    <w:shd w:val="clear" w:color="auto" w:fill="FFFFFF"/>
                                  </w:rPr>
                                  <m:t>k</m:t>
                                </m:r>
                              </m:e>
                              <m:sub>
                                <m:r>
                                  <m:rPr>
                                    <m:nor/>
                                  </m:rPr>
                                  <w:rPr>
                                    <w:rFonts w:cs="Times New Roman"/>
                                    <w:szCs w:val="24"/>
                                    <w:shd w:val="clear" w:color="auto" w:fill="FFFFFF"/>
                                  </w:rPr>
                                  <m:t>YN</m:t>
                                </m:r>
                              </m:sub>
                            </m:sSub>
                            <m:d>
                              <m:dPr>
                                <m:ctrlPr>
                                  <w:rPr>
                                    <w:rFonts w:ascii="Cambria Math" w:hAnsi="Cambria Math" w:cs="Times New Roman"/>
                                    <w:i/>
                                    <w:szCs w:val="24"/>
                                    <w:shd w:val="clear" w:color="auto" w:fill="FFFFFF"/>
                                  </w:rPr>
                                </m:ctrlPr>
                              </m:dPr>
                              <m:e>
                                <m:r>
                                  <m:rPr>
                                    <m:nor/>
                                  </m:rPr>
                                  <w:rPr>
                                    <w:rFonts w:cs="Times New Roman"/>
                                    <w:szCs w:val="24"/>
                                    <w:shd w:val="clear" w:color="auto" w:fill="FFFFFF"/>
                                  </w:rPr>
                                  <m:t>τ-t</m:t>
                                </m:r>
                              </m:e>
                            </m:d>
                          </m:e>
                        </m:d>
                      </m:e>
                    </m:d>
                  </m:e>
                  <m:sup>
                    <m:r>
                      <m:rPr>
                        <m:nor/>
                      </m:rPr>
                      <w:rPr>
                        <w:rFonts w:cs="Times New Roman"/>
                        <w:szCs w:val="24"/>
                        <w:shd w:val="clear" w:color="auto" w:fill="FFFFFF"/>
                      </w:rPr>
                      <m:t>-1</m:t>
                    </m:r>
                  </m:sup>
                </m:sSup>
              </m:oMath>
            </m:oMathPara>
          </w:p>
        </w:tc>
        <w:tc>
          <w:tcPr>
            <w:tcW w:w="1306" w:type="dxa"/>
            <w:vAlign w:val="center"/>
          </w:tcPr>
          <w:p w14:paraId="70923B59" w14:textId="270A5657" w:rsidR="003668DE" w:rsidRDefault="003668DE" w:rsidP="003668DE">
            <w:pPr>
              <w:spacing w:line="360" w:lineRule="auto"/>
              <w:ind w:right="-1"/>
              <w:jc w:val="right"/>
              <w:rPr>
                <w:rFonts w:cs="Times New Roman"/>
                <w:szCs w:val="24"/>
                <w:shd w:val="clear" w:color="auto" w:fill="FFFFFF"/>
              </w:rPr>
            </w:pPr>
            <w:r>
              <w:rPr>
                <w:rFonts w:cs="Times New Roman"/>
                <w:szCs w:val="24"/>
                <w:shd w:val="clear" w:color="auto" w:fill="FFFFFF"/>
              </w:rPr>
              <w:t>(16)</w:t>
            </w:r>
          </w:p>
        </w:tc>
      </w:tr>
      <w:tr w:rsidR="003668DE" w14:paraId="202065AD" w14:textId="77777777" w:rsidTr="003668DE">
        <w:tc>
          <w:tcPr>
            <w:tcW w:w="7338" w:type="dxa"/>
          </w:tcPr>
          <w:p w14:paraId="35C27963" w14:textId="0AC1B09E" w:rsidR="003668DE" w:rsidRPr="003668DE" w:rsidRDefault="0033454B" w:rsidP="003668DE">
            <w:pPr>
              <w:spacing w:line="360" w:lineRule="auto"/>
              <w:ind w:right="-1"/>
              <w:jc w:val="both"/>
              <w:rPr>
                <w:rFonts w:cs="Times New Roman"/>
                <w:szCs w:val="24"/>
                <w:shd w:val="clear" w:color="auto" w:fill="FFFFFF"/>
              </w:rPr>
            </w:pPr>
            <m:oMathPara>
              <m:oMathParaPr>
                <m:jc m:val="left"/>
              </m:oMathParaPr>
              <m:oMath>
                <m:f>
                  <m:fPr>
                    <m:ctrlPr>
                      <w:rPr>
                        <w:rFonts w:ascii="Cambria Math" w:hAnsi="Cambria Math" w:cs="Times New Roman"/>
                        <w:i/>
                        <w:szCs w:val="24"/>
                        <w:shd w:val="clear" w:color="auto" w:fill="FFFFFF"/>
                      </w:rPr>
                    </m:ctrlPr>
                  </m:fPr>
                  <m:num>
                    <m:sSub>
                      <m:sSubPr>
                        <m:ctrlPr>
                          <w:rPr>
                            <w:rFonts w:ascii="Cambria Math" w:hAnsi="Cambria Math" w:cs="Times New Roman"/>
                            <w:i/>
                            <w:szCs w:val="24"/>
                            <w:shd w:val="clear" w:color="auto" w:fill="FFFFFF"/>
                          </w:rPr>
                        </m:ctrlPr>
                      </m:sSubPr>
                      <m:e>
                        <m:r>
                          <m:rPr>
                            <m:nor/>
                          </m:rPr>
                          <w:rPr>
                            <w:rFonts w:cs="Times New Roman"/>
                            <w:szCs w:val="24"/>
                            <w:shd w:val="clear" w:color="auto" w:fill="FFFFFF"/>
                          </w:rPr>
                          <m:t>C</m:t>
                        </m:r>
                      </m:e>
                      <m:sub>
                        <m:r>
                          <m:rPr>
                            <m:nor/>
                          </m:rPr>
                          <w:rPr>
                            <w:rFonts w:cs="Times New Roman"/>
                            <w:szCs w:val="24"/>
                            <w:shd w:val="clear" w:color="auto" w:fill="FFFFFF"/>
                          </w:rPr>
                          <m:t>t</m:t>
                        </m:r>
                      </m:sub>
                    </m:sSub>
                  </m:num>
                  <m:den>
                    <m:sSub>
                      <m:sSubPr>
                        <m:ctrlPr>
                          <w:rPr>
                            <w:rFonts w:ascii="Cambria Math" w:hAnsi="Cambria Math" w:cs="Times New Roman"/>
                            <w:i/>
                            <w:szCs w:val="24"/>
                            <w:shd w:val="clear" w:color="auto" w:fill="FFFFFF"/>
                          </w:rPr>
                        </m:ctrlPr>
                      </m:sSubPr>
                      <m:e>
                        <m:r>
                          <m:rPr>
                            <m:nor/>
                          </m:rPr>
                          <w:rPr>
                            <w:rFonts w:cs="Times New Roman"/>
                            <w:szCs w:val="24"/>
                            <w:shd w:val="clear" w:color="auto" w:fill="FFFFFF"/>
                          </w:rPr>
                          <m:t>C</m:t>
                        </m:r>
                      </m:e>
                      <m:sub>
                        <m:r>
                          <m:rPr>
                            <m:nor/>
                          </m:rPr>
                          <w:rPr>
                            <w:rFonts w:cs="Times New Roman"/>
                            <w:szCs w:val="24"/>
                            <w:shd w:val="clear" w:color="auto" w:fill="FFFFFF"/>
                          </w:rPr>
                          <m:t>0</m:t>
                        </m:r>
                      </m:sub>
                    </m:sSub>
                  </m:den>
                </m:f>
                <m:r>
                  <m:rPr>
                    <m:nor/>
                  </m:rPr>
                  <w:rPr>
                    <w:rFonts w:cs="Times New Roman"/>
                    <w:szCs w:val="24"/>
                    <w:shd w:val="clear" w:color="auto" w:fill="FFFFFF"/>
                  </w:rPr>
                  <m:t>=</m:t>
                </m:r>
                <m:sSup>
                  <m:sSupPr>
                    <m:ctrlPr>
                      <w:rPr>
                        <w:rFonts w:ascii="Cambria Math" w:hAnsi="Cambria Math" w:cs="Times New Roman"/>
                        <w:i/>
                        <w:szCs w:val="24"/>
                        <w:shd w:val="clear" w:color="auto" w:fill="FFFFFF"/>
                      </w:rPr>
                    </m:ctrlPr>
                  </m:sSupPr>
                  <m:e>
                    <m:d>
                      <m:dPr>
                        <m:ctrlPr>
                          <w:rPr>
                            <w:rFonts w:ascii="Cambria Math" w:hAnsi="Cambria Math" w:cs="Times New Roman"/>
                            <w:i/>
                            <w:szCs w:val="24"/>
                            <w:shd w:val="clear" w:color="auto" w:fill="FFFFFF"/>
                          </w:rPr>
                        </m:ctrlPr>
                      </m:dPr>
                      <m:e>
                        <m:r>
                          <m:rPr>
                            <m:nor/>
                          </m:rPr>
                          <w:rPr>
                            <w:rFonts w:cs="Times New Roman"/>
                            <w:szCs w:val="24"/>
                            <w:shd w:val="clear" w:color="auto" w:fill="FFFFFF"/>
                          </w:rPr>
                          <m:t>1+exp</m:t>
                        </m:r>
                        <m:d>
                          <m:dPr>
                            <m:ctrlPr>
                              <w:rPr>
                                <w:rFonts w:ascii="Cambria Math" w:hAnsi="Cambria Math" w:cs="Times New Roman"/>
                                <w:i/>
                                <w:szCs w:val="24"/>
                                <w:shd w:val="clear" w:color="auto" w:fill="FFFFFF"/>
                              </w:rPr>
                            </m:ctrlPr>
                          </m:dPr>
                          <m:e>
                            <m:f>
                              <m:fPr>
                                <m:ctrlPr>
                                  <w:rPr>
                                    <w:rFonts w:ascii="Cambria Math" w:hAnsi="Cambria Math" w:cs="Times New Roman"/>
                                    <w:i/>
                                    <w:szCs w:val="24"/>
                                    <w:shd w:val="clear" w:color="auto" w:fill="FFFFFF"/>
                                  </w:rPr>
                                </m:ctrlPr>
                              </m:fPr>
                              <m:num>
                                <m:sSub>
                                  <m:sSubPr>
                                    <m:ctrlPr>
                                      <w:rPr>
                                        <w:rFonts w:ascii="Cambria Math" w:hAnsi="Cambria Math" w:cs="Times New Roman"/>
                                        <w:i/>
                                        <w:szCs w:val="24"/>
                                        <w:shd w:val="clear" w:color="auto" w:fill="FFFFFF"/>
                                      </w:rPr>
                                    </m:ctrlPr>
                                  </m:sSubPr>
                                  <m:e>
                                    <m:r>
                                      <m:rPr>
                                        <m:nor/>
                                      </m:rPr>
                                      <w:rPr>
                                        <w:rFonts w:cs="Times New Roman"/>
                                        <w:szCs w:val="24"/>
                                        <w:shd w:val="clear" w:color="auto" w:fill="FFFFFF"/>
                                      </w:rPr>
                                      <m:t>m</m:t>
                                    </m:r>
                                  </m:e>
                                  <m:sub>
                                    <m:r>
                                      <m:rPr>
                                        <m:nor/>
                                      </m:rPr>
                                      <w:rPr>
                                        <w:rFonts w:cs="Times New Roman"/>
                                        <w:szCs w:val="24"/>
                                        <w:shd w:val="clear" w:color="auto" w:fill="FFFFFF"/>
                                      </w:rPr>
                                      <m:t>ads</m:t>
                                    </m:r>
                                  </m:sub>
                                </m:sSub>
                                <m:sSub>
                                  <m:sSubPr>
                                    <m:ctrlPr>
                                      <w:rPr>
                                        <w:rFonts w:ascii="Cambria Math" w:hAnsi="Cambria Math" w:cs="Times New Roman"/>
                                        <w:i/>
                                        <w:szCs w:val="24"/>
                                        <w:shd w:val="clear" w:color="auto" w:fill="FFFFFF"/>
                                      </w:rPr>
                                    </m:ctrlPr>
                                  </m:sSubPr>
                                  <m:e>
                                    <m:r>
                                      <m:rPr>
                                        <m:nor/>
                                      </m:rPr>
                                      <w:rPr>
                                        <w:rFonts w:cs="Times New Roman"/>
                                        <w:szCs w:val="24"/>
                                        <w:shd w:val="clear" w:color="auto" w:fill="FFFFFF"/>
                                      </w:rPr>
                                      <m:t>k</m:t>
                                    </m:r>
                                  </m:e>
                                  <m:sub>
                                    <m:r>
                                      <m:rPr>
                                        <m:nor/>
                                      </m:rPr>
                                      <w:rPr>
                                        <w:rFonts w:cs="Times New Roman"/>
                                        <w:szCs w:val="24"/>
                                        <w:shd w:val="clear" w:color="auto" w:fill="FFFFFF"/>
                                      </w:rPr>
                                      <m:t>th</m:t>
                                    </m:r>
                                  </m:sub>
                                </m:sSub>
                                <m:sSub>
                                  <m:sSubPr>
                                    <m:ctrlPr>
                                      <w:rPr>
                                        <w:rFonts w:ascii="Cambria Math" w:hAnsi="Cambria Math" w:cs="Times New Roman"/>
                                        <w:i/>
                                        <w:szCs w:val="24"/>
                                        <w:shd w:val="clear" w:color="auto" w:fill="FFFFFF"/>
                                      </w:rPr>
                                    </m:ctrlPr>
                                  </m:sSubPr>
                                  <m:e>
                                    <m:r>
                                      <m:rPr>
                                        <m:nor/>
                                      </m:rPr>
                                      <w:rPr>
                                        <w:rFonts w:cs="Times New Roman"/>
                                        <w:szCs w:val="24"/>
                                        <w:shd w:val="clear" w:color="auto" w:fill="FFFFFF"/>
                                      </w:rPr>
                                      <m:t>q</m:t>
                                    </m:r>
                                  </m:e>
                                  <m:sub>
                                    <m:r>
                                      <m:rPr>
                                        <m:nor/>
                                      </m:rPr>
                                      <w:rPr>
                                        <w:rFonts w:cs="Times New Roman"/>
                                        <w:szCs w:val="24"/>
                                        <w:shd w:val="clear" w:color="auto" w:fill="FFFFFF"/>
                                      </w:rPr>
                                      <m:t>eq</m:t>
                                    </m:r>
                                  </m:sub>
                                </m:sSub>
                              </m:num>
                              <m:den>
                                <m:r>
                                  <m:rPr>
                                    <m:nor/>
                                  </m:rPr>
                                  <w:rPr>
                                    <w:rFonts w:cs="Times New Roman"/>
                                    <w:szCs w:val="24"/>
                                    <w:shd w:val="clear" w:color="auto" w:fill="FFFFFF"/>
                                  </w:rPr>
                                  <m:t>Q</m:t>
                                </m:r>
                              </m:den>
                            </m:f>
                            <m:r>
                              <m:rPr>
                                <m:nor/>
                              </m:rPr>
                              <w:rPr>
                                <w:rFonts w:cs="Times New Roman"/>
                                <w:szCs w:val="24"/>
                                <w:shd w:val="clear" w:color="auto" w:fill="FFFFFF"/>
                              </w:rPr>
                              <m:t>-</m:t>
                            </m:r>
                            <m:sSub>
                              <m:sSubPr>
                                <m:ctrlPr>
                                  <w:rPr>
                                    <w:rFonts w:ascii="Cambria Math" w:hAnsi="Cambria Math" w:cs="Times New Roman"/>
                                    <w:i/>
                                    <w:szCs w:val="24"/>
                                    <w:shd w:val="clear" w:color="auto" w:fill="FFFFFF"/>
                                  </w:rPr>
                                </m:ctrlPr>
                              </m:sSubPr>
                              <m:e>
                                <m:r>
                                  <m:rPr>
                                    <m:nor/>
                                  </m:rPr>
                                  <w:rPr>
                                    <w:rFonts w:cs="Times New Roman"/>
                                    <w:szCs w:val="24"/>
                                    <w:shd w:val="clear" w:color="auto" w:fill="FFFFFF"/>
                                  </w:rPr>
                                  <m:t>k</m:t>
                                </m:r>
                              </m:e>
                              <m:sub>
                                <m:r>
                                  <m:rPr>
                                    <m:nor/>
                                  </m:rPr>
                                  <w:rPr>
                                    <w:rFonts w:cs="Times New Roman"/>
                                    <w:szCs w:val="24"/>
                                    <w:shd w:val="clear" w:color="auto" w:fill="FFFFFF"/>
                                  </w:rPr>
                                  <m:t>th</m:t>
                                </m:r>
                              </m:sub>
                            </m:sSub>
                            <m:sSub>
                              <m:sSubPr>
                                <m:ctrlPr>
                                  <w:rPr>
                                    <w:rFonts w:ascii="Cambria Math" w:hAnsi="Cambria Math" w:cs="Times New Roman"/>
                                    <w:i/>
                                    <w:szCs w:val="24"/>
                                    <w:shd w:val="clear" w:color="auto" w:fill="FFFFFF"/>
                                  </w:rPr>
                                </m:ctrlPr>
                              </m:sSubPr>
                              <m:e>
                                <m:r>
                                  <m:rPr>
                                    <m:nor/>
                                  </m:rPr>
                                  <w:rPr>
                                    <w:rFonts w:cs="Times New Roman"/>
                                    <w:szCs w:val="24"/>
                                    <w:shd w:val="clear" w:color="auto" w:fill="FFFFFF"/>
                                  </w:rPr>
                                  <m:t>C</m:t>
                                </m:r>
                              </m:e>
                              <m:sub>
                                <m:r>
                                  <m:rPr>
                                    <m:nor/>
                                  </m:rPr>
                                  <w:rPr>
                                    <w:rFonts w:cs="Times New Roman"/>
                                    <w:szCs w:val="24"/>
                                    <w:shd w:val="clear" w:color="auto" w:fill="FFFFFF"/>
                                  </w:rPr>
                                  <m:t>0</m:t>
                                </m:r>
                              </m:sub>
                            </m:sSub>
                            <m:r>
                              <m:rPr>
                                <m:nor/>
                              </m:rPr>
                              <w:rPr>
                                <w:rFonts w:cs="Times New Roman"/>
                                <w:szCs w:val="24"/>
                                <w:shd w:val="clear" w:color="auto" w:fill="FFFFFF"/>
                              </w:rPr>
                              <m:t>t</m:t>
                            </m:r>
                          </m:e>
                        </m:d>
                      </m:e>
                    </m:d>
                  </m:e>
                  <m:sup>
                    <m:r>
                      <m:rPr>
                        <m:nor/>
                      </m:rPr>
                      <w:rPr>
                        <w:rFonts w:cs="Times New Roman"/>
                        <w:szCs w:val="24"/>
                        <w:shd w:val="clear" w:color="auto" w:fill="FFFFFF"/>
                      </w:rPr>
                      <m:t>-1</m:t>
                    </m:r>
                  </m:sup>
                </m:sSup>
              </m:oMath>
            </m:oMathPara>
          </w:p>
        </w:tc>
        <w:tc>
          <w:tcPr>
            <w:tcW w:w="1306" w:type="dxa"/>
            <w:vAlign w:val="center"/>
          </w:tcPr>
          <w:p w14:paraId="00B7A422" w14:textId="7FE9C967" w:rsidR="003668DE" w:rsidRDefault="003668DE" w:rsidP="003668DE">
            <w:pPr>
              <w:spacing w:line="360" w:lineRule="auto"/>
              <w:ind w:right="-1"/>
              <w:jc w:val="right"/>
              <w:rPr>
                <w:rFonts w:cs="Times New Roman"/>
                <w:szCs w:val="24"/>
                <w:shd w:val="clear" w:color="auto" w:fill="FFFFFF"/>
              </w:rPr>
            </w:pPr>
            <w:r>
              <w:rPr>
                <w:rFonts w:cs="Times New Roman"/>
                <w:szCs w:val="24"/>
                <w:shd w:val="clear" w:color="auto" w:fill="FFFFFF"/>
              </w:rPr>
              <w:t>(17)</w:t>
            </w:r>
          </w:p>
        </w:tc>
      </w:tr>
    </w:tbl>
    <w:p w14:paraId="655C06B4" w14:textId="77777777" w:rsidR="003668DE" w:rsidRDefault="003668DE" w:rsidP="003668DE">
      <w:pPr>
        <w:tabs>
          <w:tab w:val="left" w:pos="3345"/>
        </w:tabs>
        <w:spacing w:after="0" w:line="480" w:lineRule="auto"/>
        <w:jc w:val="both"/>
        <w:rPr>
          <w:color w:val="000000"/>
          <w:szCs w:val="24"/>
          <w:lang w:val="en-US"/>
        </w:rPr>
      </w:pPr>
    </w:p>
    <w:p w14:paraId="0CDF7C57" w14:textId="61D8C2BE" w:rsidR="003668DE" w:rsidRPr="00180FA6" w:rsidRDefault="003668DE" w:rsidP="003668DE">
      <w:pPr>
        <w:tabs>
          <w:tab w:val="left" w:pos="3345"/>
        </w:tabs>
        <w:spacing w:after="0" w:line="480" w:lineRule="auto"/>
        <w:jc w:val="both"/>
        <w:rPr>
          <w:color w:val="000000"/>
          <w:szCs w:val="24"/>
          <w:lang w:val="en-US"/>
        </w:rPr>
      </w:pPr>
      <w:r>
        <w:rPr>
          <w:color w:val="000000"/>
          <w:szCs w:val="24"/>
          <w:lang w:val="en-US"/>
        </w:rPr>
        <w:t>w</w:t>
      </w:r>
      <w:r w:rsidRPr="00180FA6">
        <w:rPr>
          <w:color w:val="000000"/>
          <w:szCs w:val="24"/>
          <w:lang w:val="en-US"/>
        </w:rPr>
        <w:t>here</w:t>
      </w:r>
      <w:r>
        <w:rPr>
          <w:color w:val="000000"/>
          <w:szCs w:val="24"/>
          <w:lang w:val="en-US"/>
        </w:rPr>
        <w:t xml:space="preserve"> </w:t>
      </w:r>
      <w:proofErr w:type="spellStart"/>
      <w:r w:rsidRPr="00EE53B4">
        <w:rPr>
          <w:i/>
          <w:color w:val="000000"/>
          <w:szCs w:val="24"/>
          <w:lang w:val="en-US"/>
        </w:rPr>
        <w:t>k</w:t>
      </w:r>
      <w:r w:rsidRPr="00EE53B4">
        <w:rPr>
          <w:i/>
          <w:color w:val="000000"/>
          <w:szCs w:val="24"/>
          <w:vertAlign w:val="subscript"/>
          <w:lang w:val="en-US"/>
        </w:rPr>
        <w:t>YN</w:t>
      </w:r>
      <w:proofErr w:type="spellEnd"/>
      <w:r w:rsidRPr="00180FA6">
        <w:rPr>
          <w:color w:val="000000"/>
          <w:szCs w:val="24"/>
          <w:lang w:val="en-US"/>
        </w:rPr>
        <w:t xml:space="preserve"> is the constant rate of Yoon–Nelson (min</w:t>
      </w:r>
      <w:r w:rsidRPr="00180FA6">
        <w:rPr>
          <w:color w:val="000000"/>
          <w:szCs w:val="24"/>
          <w:vertAlign w:val="superscript"/>
          <w:lang w:val="en-US"/>
        </w:rPr>
        <w:t>–1</w:t>
      </w:r>
      <w:r w:rsidRPr="00180FA6">
        <w:rPr>
          <w:color w:val="000000"/>
          <w:szCs w:val="24"/>
          <w:lang w:val="en-US"/>
        </w:rPr>
        <w:t xml:space="preserve">), </w:t>
      </w:r>
      <w:r w:rsidRPr="00EE53B4">
        <w:rPr>
          <w:i/>
          <w:color w:val="000000"/>
          <w:szCs w:val="24"/>
          <w:lang w:val="en-US"/>
        </w:rPr>
        <w:t>τ</w:t>
      </w:r>
      <w:r w:rsidRPr="00180FA6">
        <w:rPr>
          <w:color w:val="000000"/>
          <w:szCs w:val="24"/>
          <w:lang w:val="en-US"/>
        </w:rPr>
        <w:t xml:space="preserve"> is the time required for 50% adsorbate breakthrou</w:t>
      </w:r>
      <w:r>
        <w:rPr>
          <w:color w:val="000000"/>
          <w:szCs w:val="24"/>
          <w:lang w:val="en-US"/>
        </w:rPr>
        <w:t>gh from Yoon–Nelson model (min),</w:t>
      </w:r>
      <w:r w:rsidRPr="00180FA6">
        <w:rPr>
          <w:color w:val="000000"/>
          <w:szCs w:val="24"/>
          <w:lang w:val="en-US"/>
        </w:rPr>
        <w:t xml:space="preserve"> </w:t>
      </w:r>
      <w:r w:rsidRPr="00EE53B4">
        <w:rPr>
          <w:i/>
          <w:color w:val="000000"/>
          <w:szCs w:val="24"/>
          <w:lang w:val="en-US"/>
        </w:rPr>
        <w:t>k</w:t>
      </w:r>
      <w:r w:rsidRPr="00EE53B4">
        <w:rPr>
          <w:i/>
          <w:color w:val="000000"/>
          <w:szCs w:val="24"/>
          <w:vertAlign w:val="subscript"/>
          <w:lang w:val="en-US"/>
        </w:rPr>
        <w:t>th</w:t>
      </w:r>
      <w:r w:rsidRPr="00180FA6">
        <w:rPr>
          <w:color w:val="000000"/>
          <w:szCs w:val="24"/>
          <w:lang w:val="en-US"/>
        </w:rPr>
        <w:t xml:space="preserve"> is the constant of Thomas (mL mg</w:t>
      </w:r>
      <w:r w:rsidRPr="00180FA6">
        <w:rPr>
          <w:color w:val="000000"/>
          <w:szCs w:val="24"/>
          <w:vertAlign w:val="superscript"/>
          <w:lang w:val="en-US"/>
        </w:rPr>
        <w:t>–1</w:t>
      </w:r>
      <w:r w:rsidRPr="00180FA6">
        <w:rPr>
          <w:color w:val="000000"/>
          <w:szCs w:val="24"/>
          <w:lang w:val="en-US"/>
        </w:rPr>
        <w:t xml:space="preserve"> min</w:t>
      </w:r>
      <w:r w:rsidRPr="00180FA6">
        <w:rPr>
          <w:color w:val="000000"/>
          <w:szCs w:val="24"/>
          <w:vertAlign w:val="superscript"/>
          <w:lang w:val="en-US"/>
        </w:rPr>
        <w:t>–1</w:t>
      </w:r>
      <w:r w:rsidRPr="00180FA6">
        <w:rPr>
          <w:color w:val="000000"/>
          <w:szCs w:val="24"/>
          <w:lang w:val="en-US"/>
        </w:rPr>
        <w:t xml:space="preserve">), </w:t>
      </w:r>
      <w:proofErr w:type="spellStart"/>
      <w:r w:rsidRPr="00EE53B4">
        <w:rPr>
          <w:i/>
          <w:color w:val="000000"/>
          <w:szCs w:val="24"/>
          <w:lang w:val="en-US"/>
        </w:rPr>
        <w:t>q</w:t>
      </w:r>
      <w:r w:rsidRPr="00EE53B4">
        <w:rPr>
          <w:i/>
          <w:color w:val="000000"/>
          <w:szCs w:val="24"/>
          <w:vertAlign w:val="subscript"/>
          <w:lang w:val="en-US"/>
        </w:rPr>
        <w:t>eq</w:t>
      </w:r>
      <w:proofErr w:type="spellEnd"/>
      <w:r w:rsidRPr="00180FA6">
        <w:rPr>
          <w:color w:val="000000"/>
          <w:szCs w:val="24"/>
          <w:lang w:val="en-US"/>
        </w:rPr>
        <w:t xml:space="preserve"> is the adsorption capacity of the Thomas model (mg g</w:t>
      </w:r>
      <w:r w:rsidRPr="00180FA6">
        <w:rPr>
          <w:color w:val="000000"/>
          <w:szCs w:val="24"/>
          <w:vertAlign w:val="superscript"/>
          <w:lang w:val="en-US"/>
        </w:rPr>
        <w:t>–1</w:t>
      </w:r>
      <w:r>
        <w:rPr>
          <w:color w:val="000000"/>
          <w:szCs w:val="24"/>
          <w:lang w:val="en-US"/>
        </w:rPr>
        <w:t>).</w:t>
      </w:r>
      <w:r w:rsidRPr="00180FA6">
        <w:rPr>
          <w:color w:val="000000"/>
          <w:szCs w:val="24"/>
          <w:lang w:val="en-US"/>
        </w:rPr>
        <w:t xml:space="preserve"> </w:t>
      </w:r>
    </w:p>
    <w:p w14:paraId="065C78DB" w14:textId="20A25C4A" w:rsidR="003668DE" w:rsidRPr="00C87CD5" w:rsidRDefault="003668DE" w:rsidP="00C87CD5">
      <w:pPr>
        <w:spacing w:line="360" w:lineRule="auto"/>
        <w:ind w:right="-1"/>
        <w:jc w:val="both"/>
        <w:rPr>
          <w:rFonts w:cs="Times New Roman"/>
          <w:szCs w:val="24"/>
          <w:shd w:val="clear" w:color="auto" w:fill="FFFFFF"/>
          <w:lang w:val="en-US"/>
        </w:rPr>
      </w:pPr>
    </w:p>
    <w:p w14:paraId="74FE1F5F" w14:textId="5AC5D510" w:rsidR="00620AE9" w:rsidRPr="008363E7" w:rsidRDefault="00620AE9" w:rsidP="00585EBE">
      <w:pPr>
        <w:spacing w:line="360" w:lineRule="auto"/>
        <w:rPr>
          <w:rFonts w:cs="Times New Roman"/>
          <w:b/>
          <w:lang w:val="en-US"/>
        </w:rPr>
      </w:pPr>
      <w:r w:rsidRPr="008363E7">
        <w:rPr>
          <w:rFonts w:cs="Times New Roman"/>
          <w:b/>
          <w:lang w:val="en-US"/>
        </w:rPr>
        <w:t>S</w:t>
      </w:r>
      <w:r w:rsidR="00DE7DD1">
        <w:rPr>
          <w:rFonts w:cs="Times New Roman"/>
          <w:b/>
          <w:lang w:val="en-US"/>
        </w:rPr>
        <w:t>6</w:t>
      </w:r>
      <w:r w:rsidR="00733EDD" w:rsidRPr="008363E7">
        <w:rPr>
          <w:rFonts w:cs="Times New Roman"/>
          <w:b/>
          <w:lang w:val="en-US"/>
        </w:rPr>
        <w:t>.</w:t>
      </w:r>
      <w:r w:rsidRPr="008363E7">
        <w:rPr>
          <w:rFonts w:cs="Times New Roman"/>
          <w:b/>
          <w:lang w:val="en-US"/>
        </w:rPr>
        <w:t xml:space="preserve"> Statistical evaluation</w:t>
      </w:r>
    </w:p>
    <w:p w14:paraId="54067AFE" w14:textId="33472E48" w:rsidR="00620AE9" w:rsidRDefault="00B16C6B" w:rsidP="008359FF">
      <w:pPr>
        <w:spacing w:line="360" w:lineRule="auto"/>
        <w:ind w:firstLine="426"/>
        <w:jc w:val="both"/>
        <w:rPr>
          <w:rFonts w:eastAsia="Calibri" w:cs="Times New Roman"/>
          <w:lang w:val="en-US"/>
        </w:rPr>
      </w:pPr>
      <w:r>
        <w:rPr>
          <w:rFonts w:cs="Times New Roman"/>
          <w:lang w:val="en-US"/>
        </w:rPr>
        <w:t>The determination</w:t>
      </w:r>
      <w:r w:rsidR="00620AE9" w:rsidRPr="00E00AE6">
        <w:rPr>
          <w:rFonts w:eastAsia="Calibri" w:cs="Times New Roman"/>
          <w:lang w:val="en-US"/>
        </w:rPr>
        <w:t xml:space="preserve"> coefficient (R</w:t>
      </w:r>
      <w:r w:rsidR="00620AE9" w:rsidRPr="00E00AE6">
        <w:rPr>
          <w:rFonts w:eastAsia="Calibri" w:cs="Times New Roman"/>
          <w:vertAlign w:val="superscript"/>
          <w:lang w:val="en-US"/>
        </w:rPr>
        <w:t>2</w:t>
      </w:r>
      <w:r w:rsidR="00620AE9" w:rsidRPr="00E00AE6">
        <w:rPr>
          <w:rFonts w:eastAsia="Calibri" w:cs="Times New Roman"/>
          <w:lang w:val="en-US"/>
        </w:rPr>
        <w:t>)</w:t>
      </w:r>
      <w:r w:rsidR="00DD7708">
        <w:rPr>
          <w:rFonts w:eastAsia="Calibri" w:cs="Times New Roman"/>
          <w:lang w:val="en-US"/>
        </w:rPr>
        <w:t xml:space="preserve"> (Eq. 18</w:t>
      </w:r>
      <w:r w:rsidR="00620AE9">
        <w:rPr>
          <w:rFonts w:eastAsia="Calibri" w:cs="Times New Roman"/>
          <w:lang w:val="en-US"/>
        </w:rPr>
        <w:t>)</w:t>
      </w:r>
      <w:r>
        <w:rPr>
          <w:rFonts w:eastAsia="Calibri" w:cs="Times New Roman"/>
          <w:lang w:val="en-US"/>
        </w:rPr>
        <w:t>, adjusted determination</w:t>
      </w:r>
      <w:r w:rsidR="00620AE9" w:rsidRPr="00E00AE6">
        <w:rPr>
          <w:rFonts w:eastAsia="Calibri" w:cs="Times New Roman"/>
          <w:lang w:val="en-US"/>
        </w:rPr>
        <w:t xml:space="preserve"> coefficient (R</w:t>
      </w:r>
      <w:r w:rsidR="00620AE9" w:rsidRPr="00E00AE6">
        <w:rPr>
          <w:rFonts w:eastAsia="Calibri" w:cs="Times New Roman"/>
          <w:vertAlign w:val="superscript"/>
          <w:lang w:val="en-US"/>
        </w:rPr>
        <w:t>2</w:t>
      </w:r>
      <w:r w:rsidR="00620AE9" w:rsidRPr="00E00AE6">
        <w:rPr>
          <w:rFonts w:eastAsia="Calibri" w:cs="Times New Roman"/>
          <w:vertAlign w:val="subscript"/>
          <w:lang w:val="en-US"/>
        </w:rPr>
        <w:t>adj</w:t>
      </w:r>
      <w:r w:rsidR="00620AE9" w:rsidRPr="00E00AE6">
        <w:rPr>
          <w:rFonts w:eastAsia="Calibri" w:cs="Times New Roman"/>
          <w:lang w:val="en-US"/>
        </w:rPr>
        <w:t>)</w:t>
      </w:r>
      <w:r w:rsidR="00AF1C44">
        <w:rPr>
          <w:rFonts w:eastAsia="Calibri" w:cs="Times New Roman"/>
          <w:lang w:val="en-US"/>
        </w:rPr>
        <w:t xml:space="preserve"> (Eq.</w:t>
      </w:r>
      <w:r w:rsidR="009E0D1A">
        <w:rPr>
          <w:rFonts w:eastAsia="Calibri" w:cs="Times New Roman"/>
          <w:lang w:val="en-US"/>
        </w:rPr>
        <w:t xml:space="preserve"> </w:t>
      </w:r>
      <w:r w:rsidR="00DD7708">
        <w:rPr>
          <w:rFonts w:eastAsia="Calibri" w:cs="Times New Roman"/>
          <w:lang w:val="en-US"/>
        </w:rPr>
        <w:t>19</w:t>
      </w:r>
      <w:r w:rsidR="00620AE9">
        <w:rPr>
          <w:rFonts w:eastAsia="Calibri" w:cs="Times New Roman"/>
          <w:lang w:val="en-US"/>
        </w:rPr>
        <w:t>)</w:t>
      </w:r>
      <w:r w:rsidR="00620AE9" w:rsidRPr="00E00AE6">
        <w:rPr>
          <w:rFonts w:eastAsia="Calibri" w:cs="Times New Roman"/>
          <w:lang w:val="en-US"/>
        </w:rPr>
        <w:t>, average relative error (ARE)</w:t>
      </w:r>
      <w:r w:rsidR="00AF1C44">
        <w:rPr>
          <w:rFonts w:eastAsia="Calibri" w:cs="Times New Roman"/>
          <w:lang w:val="en-US"/>
        </w:rPr>
        <w:t xml:space="preserve"> (Eq.</w:t>
      </w:r>
      <w:r w:rsidR="009E0D1A">
        <w:rPr>
          <w:rFonts w:eastAsia="Calibri" w:cs="Times New Roman"/>
          <w:lang w:val="en-US"/>
        </w:rPr>
        <w:t xml:space="preserve"> </w:t>
      </w:r>
      <w:r w:rsidR="00DD7708">
        <w:rPr>
          <w:rFonts w:eastAsia="Calibri" w:cs="Times New Roman"/>
          <w:lang w:val="en-US"/>
        </w:rPr>
        <w:t>20</w:t>
      </w:r>
      <w:r w:rsidR="00620AE9">
        <w:rPr>
          <w:rFonts w:eastAsia="Calibri" w:cs="Times New Roman"/>
          <w:lang w:val="en-US"/>
        </w:rPr>
        <w:t>)</w:t>
      </w:r>
      <w:r w:rsidR="00620AE9" w:rsidRPr="00E00AE6">
        <w:rPr>
          <w:rFonts w:eastAsia="Calibri" w:cs="Times New Roman"/>
          <w:lang w:val="en-US"/>
        </w:rPr>
        <w:t>, and m</w:t>
      </w:r>
      <w:r w:rsidR="00733EDD">
        <w:rPr>
          <w:rFonts w:eastAsia="Calibri" w:cs="Times New Roman"/>
          <w:lang w:val="en-US"/>
        </w:rPr>
        <w:t>ean</w:t>
      </w:r>
      <w:r w:rsidR="00DE7DD1">
        <w:rPr>
          <w:rFonts w:eastAsia="Calibri" w:cs="Times New Roman"/>
          <w:lang w:val="en-US"/>
        </w:rPr>
        <w:t xml:space="preserve"> square error (MSR</w:t>
      </w:r>
      <w:r w:rsidR="00620AE9" w:rsidRPr="00E00AE6">
        <w:rPr>
          <w:rFonts w:eastAsia="Calibri" w:cs="Times New Roman"/>
          <w:lang w:val="en-US"/>
        </w:rPr>
        <w:t>)</w:t>
      </w:r>
      <w:r w:rsidR="00AF1C44">
        <w:rPr>
          <w:rFonts w:eastAsia="Calibri" w:cs="Times New Roman"/>
          <w:lang w:val="en-US"/>
        </w:rPr>
        <w:t xml:space="preserve"> (Eq.</w:t>
      </w:r>
      <w:r w:rsidR="002B7BDE">
        <w:rPr>
          <w:rFonts w:eastAsia="Calibri" w:cs="Times New Roman"/>
          <w:lang w:val="en-US"/>
        </w:rPr>
        <w:t xml:space="preserve"> </w:t>
      </w:r>
      <w:r w:rsidR="00B6640F">
        <w:rPr>
          <w:rFonts w:eastAsia="Calibri" w:cs="Times New Roman"/>
          <w:lang w:val="en-US"/>
        </w:rPr>
        <w:t>2</w:t>
      </w:r>
      <w:r w:rsidR="00DD7708">
        <w:rPr>
          <w:rFonts w:eastAsia="Calibri" w:cs="Times New Roman"/>
          <w:lang w:val="en-US"/>
        </w:rPr>
        <w:t>1</w:t>
      </w:r>
      <w:r w:rsidR="00620AE9">
        <w:rPr>
          <w:rFonts w:eastAsia="Calibri" w:cs="Times New Roman"/>
          <w:lang w:val="en-US"/>
        </w:rPr>
        <w:t>)</w:t>
      </w:r>
      <w:r w:rsidR="009E0D1A">
        <w:rPr>
          <w:rFonts w:eastAsia="Calibri" w:cs="Times New Roman"/>
          <w:lang w:val="en-US"/>
        </w:rPr>
        <w:t xml:space="preserve"> are given by the following Equations</w:t>
      </w:r>
      <w:r w:rsidR="00620AE9">
        <w:rPr>
          <w:rFonts w:eastAsia="Calibri" w:cs="Times New Roman"/>
          <w:lang w:val="en-US"/>
        </w:rPr>
        <w:t>:</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80"/>
        <w:gridCol w:w="1324"/>
      </w:tblGrid>
      <w:tr w:rsidR="00620AE9" w:rsidRPr="000C3F19" w14:paraId="1621F567" w14:textId="77777777" w:rsidTr="00FA64D0">
        <w:tc>
          <w:tcPr>
            <w:tcW w:w="7180" w:type="dxa"/>
            <w:hideMark/>
          </w:tcPr>
          <w:p w14:paraId="17A9494D" w14:textId="42AC8C0E" w:rsidR="00620AE9" w:rsidRPr="009333CE" w:rsidRDefault="0033454B" w:rsidP="00585EBE">
            <w:pPr>
              <w:spacing w:line="360" w:lineRule="auto"/>
              <w:ind w:right="-1" w:firstLine="708"/>
              <w:jc w:val="both"/>
              <w:rPr>
                <w:rFonts w:eastAsia="Calibri" w:cs="Times New Roman"/>
                <w:szCs w:val="24"/>
                <w:lang w:val="es-CO"/>
              </w:rPr>
            </w:pPr>
            <m:oMathPara>
              <m:oMathParaPr>
                <m:jc m:val="left"/>
              </m:oMathParaPr>
              <m:oMath>
                <m:sSup>
                  <m:sSupPr>
                    <m:ctrlPr>
                      <w:rPr>
                        <w:rFonts w:ascii="Cambria Math" w:eastAsia="Calibri" w:hAnsi="Cambria Math" w:cs="Times New Roman"/>
                        <w:i/>
                      </w:rPr>
                    </m:ctrlPr>
                  </m:sSupPr>
                  <m:e>
                    <m:r>
                      <m:rPr>
                        <m:nor/>
                      </m:rPr>
                      <w:rPr>
                        <w:rFonts w:eastAsia="Calibri" w:cs="Times New Roman"/>
                        <w:szCs w:val="24"/>
                        <w:lang w:val="es-CO"/>
                      </w:rPr>
                      <m:t>R</m:t>
                    </m:r>
                  </m:e>
                  <m:sup>
                    <m:r>
                      <m:rPr>
                        <m:nor/>
                      </m:rPr>
                      <w:rPr>
                        <w:rFonts w:eastAsia="Calibri" w:cs="Times New Roman"/>
                        <w:szCs w:val="24"/>
                        <w:lang w:val="es-CO"/>
                      </w:rPr>
                      <m:t>2</m:t>
                    </m:r>
                  </m:sup>
                </m:sSup>
                <m:r>
                  <m:rPr>
                    <m:nor/>
                  </m:rPr>
                  <w:rPr>
                    <w:rFonts w:ascii="Cambria Math" w:eastAsia="Calibri" w:cs="Times New Roman"/>
                    <w:szCs w:val="24"/>
                    <w:lang w:val="es-CO"/>
                  </w:rPr>
                  <m:t xml:space="preserve"> </m:t>
                </m:r>
                <m:r>
                  <m:rPr>
                    <m:nor/>
                  </m:rPr>
                  <w:rPr>
                    <w:rFonts w:eastAsia="Calibri" w:cs="Times New Roman"/>
                    <w:szCs w:val="24"/>
                    <w:lang w:val="es-CO"/>
                  </w:rPr>
                  <m:t>=</m:t>
                </m:r>
                <m:r>
                  <m:rPr>
                    <m:nor/>
                  </m:rPr>
                  <w:rPr>
                    <w:rFonts w:ascii="Cambria Math" w:eastAsia="Calibri" w:cs="Times New Roman"/>
                    <w:szCs w:val="24"/>
                    <w:lang w:val="es-CO"/>
                  </w:rPr>
                  <m:t xml:space="preserve"> </m:t>
                </m:r>
                <m:r>
                  <m:rPr>
                    <m:nor/>
                  </m:rPr>
                  <w:rPr>
                    <w:rFonts w:eastAsia="Calibri" w:cs="Times New Roman"/>
                    <w:szCs w:val="24"/>
                    <w:lang w:val="es-CO"/>
                  </w:rPr>
                  <m:t>1-</m:t>
                </m:r>
                <m:f>
                  <m:fPr>
                    <m:ctrlPr>
                      <w:rPr>
                        <w:rFonts w:ascii="Cambria Math" w:eastAsia="Calibri" w:hAnsi="Cambria Math" w:cs="Times New Roman"/>
                        <w:i/>
                      </w:rPr>
                    </m:ctrlPr>
                  </m:fPr>
                  <m:num>
                    <m:nary>
                      <m:naryPr>
                        <m:chr m:val="∑"/>
                        <m:limLoc m:val="undOvr"/>
                        <m:ctrlPr>
                          <w:rPr>
                            <w:rFonts w:ascii="Cambria Math" w:eastAsia="Calibri" w:hAnsi="Cambria Math" w:cs="Times New Roman"/>
                            <w:i/>
                          </w:rPr>
                        </m:ctrlPr>
                      </m:naryPr>
                      <m:sub>
                        <m:r>
                          <m:rPr>
                            <m:nor/>
                          </m:rPr>
                          <w:rPr>
                            <w:rFonts w:eastAsia="Calibri" w:cs="Times New Roman"/>
                            <w:szCs w:val="24"/>
                            <w:lang w:val="es-CO"/>
                          </w:rPr>
                          <m:t>i=1</m:t>
                        </m:r>
                      </m:sub>
                      <m:sup>
                        <m:r>
                          <m:rPr>
                            <m:nor/>
                          </m:rPr>
                          <w:rPr>
                            <w:rFonts w:eastAsia="Calibri" w:cs="Times New Roman"/>
                            <w:szCs w:val="24"/>
                            <w:lang w:val="es-CO"/>
                          </w:rPr>
                          <m:t>n</m:t>
                        </m:r>
                      </m:sup>
                      <m:e>
                        <m:sSup>
                          <m:sSupPr>
                            <m:ctrlPr>
                              <w:rPr>
                                <w:rFonts w:ascii="Cambria Math" w:eastAsia="Calibri" w:hAnsi="Cambria Math" w:cs="Times New Roman"/>
                                <w:i/>
                              </w:rPr>
                            </m:ctrlPr>
                          </m:sSupPr>
                          <m:e>
                            <m:d>
                              <m:dPr>
                                <m:ctrlPr>
                                  <w:rPr>
                                    <w:rFonts w:ascii="Cambria Math" w:eastAsia="Calibri" w:hAnsi="Cambria Math" w:cs="Times New Roman"/>
                                    <w:i/>
                                  </w:rPr>
                                </m:ctrlPr>
                              </m:dPr>
                              <m:e>
                                <m:sSub>
                                  <m:sSubPr>
                                    <m:ctrlPr>
                                      <w:rPr>
                                        <w:rFonts w:ascii="Cambria Math" w:eastAsia="Calibri" w:hAnsi="Cambria Math" w:cs="Times New Roman"/>
                                        <w:i/>
                                      </w:rPr>
                                    </m:ctrlPr>
                                  </m:sSubPr>
                                  <m:e>
                                    <m:r>
                                      <m:rPr>
                                        <m:nor/>
                                      </m:rPr>
                                      <w:rPr>
                                        <w:rFonts w:eastAsia="Calibri" w:cs="Times New Roman"/>
                                        <w:szCs w:val="24"/>
                                        <w:lang w:val="es-CO"/>
                                      </w:rPr>
                                      <m:t>y</m:t>
                                    </m:r>
                                  </m:e>
                                  <m:sub>
                                    <m:r>
                                      <m:rPr>
                                        <m:nor/>
                                      </m:rPr>
                                      <w:rPr>
                                        <w:rFonts w:eastAsia="Calibri" w:cs="Times New Roman"/>
                                        <w:szCs w:val="24"/>
                                        <w:lang w:val="es-CO"/>
                                      </w:rPr>
                                      <m:t>exp</m:t>
                                    </m:r>
                                  </m:sub>
                                </m:sSub>
                                <m:r>
                                  <m:rPr>
                                    <m:nor/>
                                  </m:rPr>
                                  <w:rPr>
                                    <w:rFonts w:eastAsia="Calibri" w:cs="Times New Roman"/>
                                    <w:szCs w:val="24"/>
                                    <w:lang w:val="es-CO"/>
                                  </w:rPr>
                                  <m:t>-</m:t>
                                </m:r>
                                <m:sSub>
                                  <m:sSubPr>
                                    <m:ctrlPr>
                                      <w:rPr>
                                        <w:rFonts w:ascii="Cambria Math" w:eastAsia="Calibri" w:hAnsi="Cambria Math" w:cs="Times New Roman"/>
                                        <w:i/>
                                      </w:rPr>
                                    </m:ctrlPr>
                                  </m:sSubPr>
                                  <m:e>
                                    <m:r>
                                      <m:rPr>
                                        <m:nor/>
                                      </m:rPr>
                                      <w:rPr>
                                        <w:rFonts w:eastAsia="Calibri" w:cs="Times New Roman"/>
                                        <w:szCs w:val="24"/>
                                        <w:lang w:val="es-CO"/>
                                      </w:rPr>
                                      <m:t>y</m:t>
                                    </m:r>
                                  </m:e>
                                  <m:sub>
                                    <m:r>
                                      <m:rPr>
                                        <m:nor/>
                                      </m:rPr>
                                      <w:rPr>
                                        <w:rFonts w:eastAsia="Calibri" w:cs="Times New Roman"/>
                                        <w:szCs w:val="24"/>
                                        <w:lang w:val="es-CO"/>
                                      </w:rPr>
                                      <m:t>pred</m:t>
                                    </m:r>
                                  </m:sub>
                                </m:sSub>
                              </m:e>
                            </m:d>
                          </m:e>
                          <m:sup>
                            <m:r>
                              <m:rPr>
                                <m:nor/>
                              </m:rPr>
                              <w:rPr>
                                <w:rFonts w:eastAsia="Calibri" w:cs="Times New Roman"/>
                                <w:szCs w:val="24"/>
                                <w:lang w:val="es-CO"/>
                              </w:rPr>
                              <m:t>2</m:t>
                            </m:r>
                          </m:sup>
                        </m:sSup>
                      </m:e>
                    </m:nary>
                  </m:num>
                  <m:den>
                    <m:nary>
                      <m:naryPr>
                        <m:chr m:val="∑"/>
                        <m:limLoc m:val="undOvr"/>
                        <m:ctrlPr>
                          <w:rPr>
                            <w:rFonts w:ascii="Cambria Math" w:eastAsia="Calibri" w:hAnsi="Cambria Math" w:cs="Times New Roman"/>
                            <w:i/>
                          </w:rPr>
                        </m:ctrlPr>
                      </m:naryPr>
                      <m:sub>
                        <m:r>
                          <m:rPr>
                            <m:nor/>
                          </m:rPr>
                          <w:rPr>
                            <w:rFonts w:eastAsia="Calibri" w:cs="Times New Roman"/>
                            <w:szCs w:val="24"/>
                            <w:lang w:val="es-CO"/>
                          </w:rPr>
                          <m:t>i=1</m:t>
                        </m:r>
                      </m:sub>
                      <m:sup>
                        <m:r>
                          <m:rPr>
                            <m:nor/>
                          </m:rPr>
                          <w:rPr>
                            <w:rFonts w:eastAsia="Calibri" w:cs="Times New Roman"/>
                            <w:szCs w:val="24"/>
                            <w:lang w:val="es-CO"/>
                          </w:rPr>
                          <m:t>n</m:t>
                        </m:r>
                      </m:sup>
                      <m:e>
                        <m:sSup>
                          <m:sSupPr>
                            <m:ctrlPr>
                              <w:rPr>
                                <w:rFonts w:ascii="Cambria Math" w:eastAsia="Calibri" w:hAnsi="Cambria Math" w:cs="Times New Roman"/>
                                <w:i/>
                              </w:rPr>
                            </m:ctrlPr>
                          </m:sSupPr>
                          <m:e>
                            <m:d>
                              <m:dPr>
                                <m:ctrlPr>
                                  <w:rPr>
                                    <w:rFonts w:ascii="Cambria Math" w:eastAsia="Calibri" w:hAnsi="Cambria Math" w:cs="Times New Roman"/>
                                    <w:i/>
                                  </w:rPr>
                                </m:ctrlPr>
                              </m:dPr>
                              <m:e>
                                <m:sSub>
                                  <m:sSubPr>
                                    <m:ctrlPr>
                                      <w:rPr>
                                        <w:rFonts w:ascii="Cambria Math" w:eastAsia="Calibri" w:hAnsi="Cambria Math" w:cs="Times New Roman"/>
                                        <w:i/>
                                      </w:rPr>
                                    </m:ctrlPr>
                                  </m:sSubPr>
                                  <m:e>
                                    <m:r>
                                      <m:rPr>
                                        <m:nor/>
                                      </m:rPr>
                                      <w:rPr>
                                        <w:rFonts w:eastAsia="Calibri" w:cs="Times New Roman"/>
                                        <w:szCs w:val="24"/>
                                        <w:lang w:val="es-CO"/>
                                      </w:rPr>
                                      <m:t>y</m:t>
                                    </m:r>
                                  </m:e>
                                  <m:sub>
                                    <m:r>
                                      <m:rPr>
                                        <m:nor/>
                                      </m:rPr>
                                      <w:rPr>
                                        <w:rFonts w:eastAsia="Calibri" w:cs="Times New Roman"/>
                                        <w:szCs w:val="24"/>
                                        <w:lang w:val="es-CO"/>
                                      </w:rPr>
                                      <m:t>exp</m:t>
                                    </m:r>
                                  </m:sub>
                                </m:sSub>
                                <m:r>
                                  <m:rPr>
                                    <m:nor/>
                                  </m:rPr>
                                  <w:rPr>
                                    <w:rFonts w:eastAsia="Calibri" w:cs="Times New Roman"/>
                                    <w:szCs w:val="24"/>
                                    <w:lang w:val="es-CO"/>
                                  </w:rPr>
                                  <m:t>-</m:t>
                                </m:r>
                                <m:sSub>
                                  <m:sSubPr>
                                    <m:ctrlPr>
                                      <w:rPr>
                                        <w:rFonts w:ascii="Cambria Math" w:eastAsia="Calibri" w:hAnsi="Cambria Math" w:cs="Times New Roman"/>
                                        <w:i/>
                                      </w:rPr>
                                    </m:ctrlPr>
                                  </m:sSubPr>
                                  <m:e>
                                    <m:acc>
                                      <m:accPr>
                                        <m:chr m:val="̅"/>
                                        <m:ctrlPr>
                                          <w:rPr>
                                            <w:rFonts w:ascii="Cambria Math" w:eastAsia="Calibri" w:hAnsi="Cambria Math" w:cs="Times New Roman"/>
                                            <w:i/>
                                          </w:rPr>
                                        </m:ctrlPr>
                                      </m:accPr>
                                      <m:e>
                                        <m:r>
                                          <m:rPr>
                                            <m:nor/>
                                          </m:rPr>
                                          <w:rPr>
                                            <w:rFonts w:eastAsia="Calibri" w:cs="Times New Roman"/>
                                            <w:szCs w:val="24"/>
                                            <w:lang w:val="es-CO"/>
                                          </w:rPr>
                                          <m:t>y</m:t>
                                        </m:r>
                                      </m:e>
                                    </m:acc>
                                  </m:e>
                                  <m:sub>
                                    <m:r>
                                      <m:rPr>
                                        <m:nor/>
                                      </m:rPr>
                                      <w:rPr>
                                        <w:rFonts w:eastAsia="Calibri" w:cs="Times New Roman"/>
                                        <w:szCs w:val="24"/>
                                        <w:lang w:val="es-CO"/>
                                      </w:rPr>
                                      <m:t>exp</m:t>
                                    </m:r>
                                  </m:sub>
                                </m:sSub>
                              </m:e>
                            </m:d>
                          </m:e>
                          <m:sup>
                            <m:r>
                              <m:rPr>
                                <m:nor/>
                              </m:rPr>
                              <w:rPr>
                                <w:rFonts w:eastAsia="Calibri" w:cs="Times New Roman"/>
                                <w:szCs w:val="24"/>
                                <w:lang w:val="es-CO"/>
                              </w:rPr>
                              <m:t>2</m:t>
                            </m:r>
                          </m:sup>
                        </m:sSup>
                      </m:e>
                    </m:nary>
                  </m:den>
                </m:f>
              </m:oMath>
            </m:oMathPara>
          </w:p>
        </w:tc>
        <w:tc>
          <w:tcPr>
            <w:tcW w:w="1324" w:type="dxa"/>
            <w:vAlign w:val="center"/>
            <w:hideMark/>
          </w:tcPr>
          <w:p w14:paraId="546DDF72" w14:textId="3A0AA801" w:rsidR="00620AE9" w:rsidRPr="00FE7FD3" w:rsidRDefault="003668DE" w:rsidP="00585EBE">
            <w:pPr>
              <w:spacing w:line="360" w:lineRule="auto"/>
              <w:ind w:right="-1" w:firstLine="708"/>
              <w:jc w:val="right"/>
              <w:rPr>
                <w:rFonts w:eastAsia="Calibri" w:cs="Times New Roman"/>
                <w:szCs w:val="24"/>
              </w:rPr>
            </w:pPr>
            <w:r>
              <w:rPr>
                <w:rFonts w:eastAsia="Calibri" w:cs="Times New Roman"/>
                <w:szCs w:val="24"/>
              </w:rPr>
              <w:t>(18</w:t>
            </w:r>
            <w:r w:rsidR="00620AE9" w:rsidRPr="00FE7FD3">
              <w:rPr>
                <w:rFonts w:eastAsia="Calibri" w:cs="Times New Roman"/>
                <w:szCs w:val="24"/>
              </w:rPr>
              <w:t>)</w:t>
            </w:r>
          </w:p>
        </w:tc>
      </w:tr>
      <w:tr w:rsidR="00620AE9" w:rsidRPr="000C3F19" w14:paraId="0C31E764" w14:textId="77777777" w:rsidTr="00FA64D0">
        <w:trPr>
          <w:trHeight w:val="58"/>
        </w:trPr>
        <w:tc>
          <w:tcPr>
            <w:tcW w:w="7180" w:type="dxa"/>
            <w:hideMark/>
          </w:tcPr>
          <w:p w14:paraId="2FD033DB" w14:textId="5A0F585F" w:rsidR="00620AE9" w:rsidRPr="00FE7FD3" w:rsidRDefault="0033454B" w:rsidP="00585EBE">
            <w:pPr>
              <w:spacing w:line="360" w:lineRule="auto"/>
              <w:ind w:right="-1" w:firstLine="708"/>
              <w:jc w:val="both"/>
              <w:rPr>
                <w:rFonts w:eastAsia="Calibri" w:cs="Times New Roman"/>
                <w:szCs w:val="24"/>
              </w:rPr>
            </w:pPr>
            <m:oMathPara>
              <m:oMathParaPr>
                <m:jc m:val="left"/>
              </m:oMathParaPr>
              <m:oMath>
                <m:sSubSup>
                  <m:sSubSupPr>
                    <m:ctrlPr>
                      <w:rPr>
                        <w:rFonts w:ascii="Cambria Math" w:eastAsia="Calibri" w:hAnsi="Cambria Math" w:cs="Times New Roman"/>
                        <w:i/>
                      </w:rPr>
                    </m:ctrlPr>
                  </m:sSubSupPr>
                  <m:e>
                    <m:r>
                      <m:rPr>
                        <m:nor/>
                      </m:rPr>
                      <w:rPr>
                        <w:rFonts w:eastAsia="Calibri" w:cs="Times New Roman"/>
                        <w:szCs w:val="24"/>
                      </w:rPr>
                      <m:t>R</m:t>
                    </m:r>
                  </m:e>
                  <m:sub>
                    <m:r>
                      <m:rPr>
                        <m:nor/>
                      </m:rPr>
                      <w:rPr>
                        <w:rFonts w:eastAsia="Calibri" w:cs="Times New Roman"/>
                        <w:szCs w:val="24"/>
                      </w:rPr>
                      <m:t>adj</m:t>
                    </m:r>
                  </m:sub>
                  <m:sup>
                    <m:r>
                      <m:rPr>
                        <m:nor/>
                      </m:rPr>
                      <w:rPr>
                        <w:rFonts w:eastAsia="Calibri" w:cs="Times New Roman"/>
                        <w:szCs w:val="24"/>
                      </w:rPr>
                      <m:t>2</m:t>
                    </m:r>
                  </m:sup>
                </m:sSubSup>
                <m:r>
                  <m:rPr>
                    <m:nor/>
                  </m:rPr>
                  <w:rPr>
                    <w:rFonts w:ascii="Cambria Math" w:eastAsia="Calibri" w:cs="Times New Roman"/>
                    <w:szCs w:val="24"/>
                  </w:rPr>
                  <m:t xml:space="preserve"> </m:t>
                </m:r>
                <m:r>
                  <m:rPr>
                    <m:nor/>
                  </m:rPr>
                  <w:rPr>
                    <w:rFonts w:eastAsia="Calibri" w:cs="Times New Roman"/>
                    <w:szCs w:val="24"/>
                  </w:rPr>
                  <m:t>=</m:t>
                </m:r>
                <m:r>
                  <m:rPr>
                    <m:nor/>
                  </m:rPr>
                  <w:rPr>
                    <w:rFonts w:ascii="Cambria Math" w:eastAsia="Calibri" w:cs="Times New Roman"/>
                    <w:szCs w:val="24"/>
                  </w:rPr>
                  <m:t xml:space="preserve"> </m:t>
                </m:r>
                <m:r>
                  <m:rPr>
                    <m:nor/>
                  </m:rPr>
                  <w:rPr>
                    <w:rFonts w:eastAsia="Calibri" w:cs="Times New Roman"/>
                    <w:szCs w:val="24"/>
                  </w:rPr>
                  <m:t>1-</m:t>
                </m:r>
                <m:d>
                  <m:dPr>
                    <m:ctrlPr>
                      <w:rPr>
                        <w:rFonts w:ascii="Cambria Math" w:eastAsia="Calibri" w:hAnsi="Cambria Math" w:cs="Times New Roman"/>
                        <w:i/>
                      </w:rPr>
                    </m:ctrlPr>
                  </m:dPr>
                  <m:e>
                    <m:r>
                      <m:rPr>
                        <m:nor/>
                      </m:rPr>
                      <w:rPr>
                        <w:rFonts w:eastAsia="Calibri" w:cs="Times New Roman"/>
                        <w:szCs w:val="24"/>
                      </w:rPr>
                      <m:t>1-</m:t>
                    </m:r>
                    <m:sSup>
                      <m:sSupPr>
                        <m:ctrlPr>
                          <w:rPr>
                            <w:rFonts w:ascii="Cambria Math" w:eastAsia="Calibri" w:hAnsi="Cambria Math" w:cs="Times New Roman"/>
                            <w:i/>
                          </w:rPr>
                        </m:ctrlPr>
                      </m:sSupPr>
                      <m:e>
                        <m:r>
                          <m:rPr>
                            <m:nor/>
                          </m:rPr>
                          <w:rPr>
                            <w:rFonts w:eastAsia="Calibri" w:cs="Times New Roman"/>
                            <w:szCs w:val="24"/>
                          </w:rPr>
                          <m:t>R</m:t>
                        </m:r>
                      </m:e>
                      <m:sup>
                        <m:r>
                          <m:rPr>
                            <m:nor/>
                          </m:rPr>
                          <w:rPr>
                            <w:rFonts w:eastAsia="Calibri" w:cs="Times New Roman"/>
                            <w:szCs w:val="24"/>
                          </w:rPr>
                          <m:t>2</m:t>
                        </m:r>
                      </m:sup>
                    </m:sSup>
                  </m:e>
                </m:d>
                <m:f>
                  <m:fPr>
                    <m:ctrlPr>
                      <w:rPr>
                        <w:rFonts w:ascii="Cambria Math" w:eastAsia="Calibri" w:hAnsi="Cambria Math" w:cs="Times New Roman"/>
                        <w:i/>
                      </w:rPr>
                    </m:ctrlPr>
                  </m:fPr>
                  <m:num>
                    <m:d>
                      <m:dPr>
                        <m:ctrlPr>
                          <w:rPr>
                            <w:rFonts w:ascii="Cambria Math" w:eastAsia="Calibri" w:hAnsi="Cambria Math" w:cs="Times New Roman"/>
                            <w:i/>
                          </w:rPr>
                        </m:ctrlPr>
                      </m:dPr>
                      <m:e>
                        <m:r>
                          <m:rPr>
                            <m:nor/>
                          </m:rPr>
                          <w:rPr>
                            <w:rFonts w:eastAsia="Calibri" w:cs="Times New Roman"/>
                            <w:szCs w:val="24"/>
                          </w:rPr>
                          <m:t>n-1</m:t>
                        </m:r>
                      </m:e>
                    </m:d>
                  </m:num>
                  <m:den>
                    <m:d>
                      <m:dPr>
                        <m:ctrlPr>
                          <w:rPr>
                            <w:rFonts w:ascii="Cambria Math" w:eastAsia="Calibri" w:hAnsi="Cambria Math" w:cs="Times New Roman"/>
                            <w:i/>
                          </w:rPr>
                        </m:ctrlPr>
                      </m:dPr>
                      <m:e>
                        <m:r>
                          <m:rPr>
                            <m:nor/>
                          </m:rPr>
                          <w:rPr>
                            <w:rFonts w:eastAsia="Calibri" w:cs="Times New Roman"/>
                            <w:szCs w:val="24"/>
                          </w:rPr>
                          <m:t>n-p-1</m:t>
                        </m:r>
                      </m:e>
                    </m:d>
                  </m:den>
                </m:f>
              </m:oMath>
            </m:oMathPara>
          </w:p>
        </w:tc>
        <w:tc>
          <w:tcPr>
            <w:tcW w:w="1324" w:type="dxa"/>
            <w:vAlign w:val="center"/>
            <w:hideMark/>
          </w:tcPr>
          <w:p w14:paraId="61621E51" w14:textId="30B1CA6C" w:rsidR="00620AE9" w:rsidRPr="00FE7FD3" w:rsidRDefault="003668DE" w:rsidP="00585EBE">
            <w:pPr>
              <w:spacing w:line="360" w:lineRule="auto"/>
              <w:ind w:right="-1" w:firstLine="708"/>
              <w:jc w:val="right"/>
              <w:rPr>
                <w:rFonts w:eastAsia="Calibri" w:cs="Times New Roman"/>
                <w:szCs w:val="24"/>
              </w:rPr>
            </w:pPr>
            <w:r>
              <w:rPr>
                <w:rFonts w:eastAsia="Calibri" w:cs="Times New Roman"/>
                <w:szCs w:val="24"/>
              </w:rPr>
              <w:t>(19</w:t>
            </w:r>
            <w:r w:rsidR="00620AE9" w:rsidRPr="00FE7FD3">
              <w:rPr>
                <w:rFonts w:eastAsia="Calibri" w:cs="Times New Roman"/>
                <w:szCs w:val="24"/>
              </w:rPr>
              <w:t>)</w:t>
            </w:r>
          </w:p>
        </w:tc>
      </w:tr>
      <w:tr w:rsidR="00620AE9" w:rsidRPr="00FE7FD3" w14:paraId="43250715" w14:textId="77777777" w:rsidTr="00FA64D0">
        <w:tc>
          <w:tcPr>
            <w:tcW w:w="7180" w:type="dxa"/>
            <w:hideMark/>
          </w:tcPr>
          <w:p w14:paraId="71869242" w14:textId="0D88350B" w:rsidR="00620AE9" w:rsidRPr="009333CE" w:rsidRDefault="00620AE9" w:rsidP="00585EBE">
            <w:pPr>
              <w:spacing w:line="360" w:lineRule="auto"/>
              <w:ind w:right="-1" w:firstLine="708"/>
              <w:jc w:val="both"/>
              <w:rPr>
                <w:rFonts w:eastAsia="Calibri" w:cs="Times New Roman"/>
                <w:szCs w:val="24"/>
                <w:lang w:val="es-CO"/>
              </w:rPr>
            </w:pPr>
            <m:oMathPara>
              <m:oMathParaPr>
                <m:jc m:val="left"/>
              </m:oMathParaPr>
              <m:oMath>
                <m:r>
                  <m:rPr>
                    <m:nor/>
                  </m:rPr>
                  <w:rPr>
                    <w:rFonts w:eastAsia="Calibri" w:cs="Times New Roman"/>
                    <w:szCs w:val="24"/>
                    <w:lang w:val="es-CO"/>
                  </w:rPr>
                  <m:t>ARE</m:t>
                </m:r>
                <m:r>
                  <m:rPr>
                    <m:nor/>
                  </m:rPr>
                  <w:rPr>
                    <w:rFonts w:ascii="Cambria Math" w:eastAsia="Calibri" w:cs="Times New Roman"/>
                    <w:szCs w:val="24"/>
                    <w:lang w:val="es-CO"/>
                  </w:rPr>
                  <m:t xml:space="preserve"> </m:t>
                </m:r>
                <m:r>
                  <m:rPr>
                    <m:nor/>
                  </m:rPr>
                  <w:rPr>
                    <w:rFonts w:eastAsia="Calibri" w:cs="Times New Roman"/>
                    <w:szCs w:val="24"/>
                    <w:lang w:val="es-CO"/>
                  </w:rPr>
                  <m:t>=</m:t>
                </m:r>
                <m:r>
                  <m:rPr>
                    <m:nor/>
                  </m:rPr>
                  <w:rPr>
                    <w:rFonts w:ascii="Cambria Math" w:eastAsia="Calibri" w:cs="Times New Roman"/>
                    <w:szCs w:val="24"/>
                    <w:lang w:val="es-CO"/>
                  </w:rPr>
                  <m:t xml:space="preserve"> </m:t>
                </m:r>
                <m:f>
                  <m:fPr>
                    <m:ctrlPr>
                      <w:rPr>
                        <w:rFonts w:ascii="Cambria Math" w:eastAsia="Calibri" w:hAnsi="Cambria Math" w:cs="Times New Roman"/>
                        <w:i/>
                      </w:rPr>
                    </m:ctrlPr>
                  </m:fPr>
                  <m:num>
                    <m:r>
                      <m:rPr>
                        <m:nor/>
                      </m:rPr>
                      <w:rPr>
                        <w:rFonts w:eastAsia="Calibri" w:cs="Times New Roman"/>
                        <w:szCs w:val="24"/>
                        <w:lang w:val="es-CO"/>
                      </w:rPr>
                      <m:t>100%</m:t>
                    </m:r>
                  </m:num>
                  <m:den>
                    <m:r>
                      <m:rPr>
                        <m:nor/>
                      </m:rPr>
                      <w:rPr>
                        <w:rFonts w:eastAsia="Calibri" w:cs="Times New Roman"/>
                        <w:szCs w:val="24"/>
                        <w:lang w:val="es-CO"/>
                      </w:rPr>
                      <m:t>n</m:t>
                    </m:r>
                  </m:den>
                </m:f>
                <m:nary>
                  <m:naryPr>
                    <m:chr m:val="∑"/>
                    <m:limLoc m:val="undOvr"/>
                    <m:ctrlPr>
                      <w:rPr>
                        <w:rFonts w:ascii="Cambria Math" w:eastAsia="Calibri" w:hAnsi="Cambria Math" w:cs="Times New Roman"/>
                        <w:i/>
                      </w:rPr>
                    </m:ctrlPr>
                  </m:naryPr>
                  <m:sub>
                    <m:r>
                      <m:rPr>
                        <m:nor/>
                      </m:rPr>
                      <w:rPr>
                        <w:rFonts w:eastAsia="Calibri" w:cs="Times New Roman"/>
                        <w:szCs w:val="24"/>
                        <w:lang w:val="es-CO"/>
                      </w:rPr>
                      <m:t>i=1</m:t>
                    </m:r>
                  </m:sub>
                  <m:sup>
                    <m:r>
                      <m:rPr>
                        <m:nor/>
                      </m:rPr>
                      <w:rPr>
                        <w:rFonts w:eastAsia="Calibri" w:cs="Times New Roman"/>
                        <w:szCs w:val="24"/>
                        <w:lang w:val="es-CO"/>
                      </w:rPr>
                      <m:t>n</m:t>
                    </m:r>
                  </m:sup>
                  <m:e>
                    <m:d>
                      <m:dPr>
                        <m:begChr m:val="|"/>
                        <m:endChr m:val="|"/>
                        <m:ctrlPr>
                          <w:rPr>
                            <w:rFonts w:ascii="Cambria Math" w:eastAsia="Calibri" w:hAnsi="Cambria Math" w:cs="Times New Roman"/>
                            <w:i/>
                          </w:rPr>
                        </m:ctrlPr>
                      </m:dPr>
                      <m:e>
                        <m:f>
                          <m:fPr>
                            <m:ctrlPr>
                              <w:rPr>
                                <w:rFonts w:ascii="Cambria Math" w:eastAsia="Calibri" w:hAnsi="Cambria Math" w:cs="Times New Roman"/>
                                <w:i/>
                              </w:rPr>
                            </m:ctrlPr>
                          </m:fPr>
                          <m:num>
                            <m:sSub>
                              <m:sSubPr>
                                <m:ctrlPr>
                                  <w:rPr>
                                    <w:rFonts w:ascii="Cambria Math" w:eastAsia="Calibri" w:hAnsi="Cambria Math" w:cs="Times New Roman"/>
                                    <w:i/>
                                  </w:rPr>
                                </m:ctrlPr>
                              </m:sSubPr>
                              <m:e>
                                <m:r>
                                  <m:rPr>
                                    <m:nor/>
                                  </m:rPr>
                                  <w:rPr>
                                    <w:rFonts w:eastAsia="Calibri" w:cs="Times New Roman"/>
                                    <w:szCs w:val="24"/>
                                    <w:lang w:val="es-CO"/>
                                  </w:rPr>
                                  <m:t>y</m:t>
                                </m:r>
                              </m:e>
                              <m:sub>
                                <m:r>
                                  <m:rPr>
                                    <m:nor/>
                                  </m:rPr>
                                  <w:rPr>
                                    <w:rFonts w:eastAsia="Calibri" w:cs="Times New Roman"/>
                                    <w:szCs w:val="24"/>
                                    <w:lang w:val="es-CO"/>
                                  </w:rPr>
                                  <m:t>exp</m:t>
                                </m:r>
                              </m:sub>
                            </m:sSub>
                            <m:r>
                              <m:rPr>
                                <m:nor/>
                              </m:rPr>
                              <w:rPr>
                                <w:rFonts w:eastAsia="Calibri" w:cs="Times New Roman"/>
                                <w:szCs w:val="24"/>
                                <w:lang w:val="es-CO"/>
                              </w:rPr>
                              <m:t>-</m:t>
                            </m:r>
                            <m:sSub>
                              <m:sSubPr>
                                <m:ctrlPr>
                                  <w:rPr>
                                    <w:rFonts w:ascii="Cambria Math" w:eastAsia="Calibri" w:hAnsi="Cambria Math" w:cs="Times New Roman"/>
                                    <w:i/>
                                  </w:rPr>
                                </m:ctrlPr>
                              </m:sSubPr>
                              <m:e>
                                <m:r>
                                  <m:rPr>
                                    <m:nor/>
                                  </m:rPr>
                                  <w:rPr>
                                    <w:rFonts w:eastAsia="Calibri" w:cs="Times New Roman"/>
                                    <w:szCs w:val="24"/>
                                    <w:lang w:val="es-CO"/>
                                  </w:rPr>
                                  <m:t>y</m:t>
                                </m:r>
                              </m:e>
                              <m:sub>
                                <m:r>
                                  <m:rPr>
                                    <m:nor/>
                                  </m:rPr>
                                  <w:rPr>
                                    <w:rFonts w:eastAsia="Calibri" w:cs="Times New Roman"/>
                                    <w:szCs w:val="24"/>
                                    <w:lang w:val="es-CO"/>
                                  </w:rPr>
                                  <m:t>pred</m:t>
                                </m:r>
                              </m:sub>
                            </m:sSub>
                          </m:num>
                          <m:den>
                            <m:sSub>
                              <m:sSubPr>
                                <m:ctrlPr>
                                  <w:rPr>
                                    <w:rFonts w:ascii="Cambria Math" w:eastAsia="Calibri" w:hAnsi="Cambria Math" w:cs="Times New Roman"/>
                                    <w:i/>
                                  </w:rPr>
                                </m:ctrlPr>
                              </m:sSubPr>
                              <m:e>
                                <m:r>
                                  <m:rPr>
                                    <m:nor/>
                                  </m:rPr>
                                  <w:rPr>
                                    <w:rFonts w:eastAsia="Calibri" w:cs="Times New Roman"/>
                                    <w:szCs w:val="24"/>
                                    <w:lang w:val="es-CO"/>
                                  </w:rPr>
                                  <m:t>y</m:t>
                                </m:r>
                              </m:e>
                              <m:sub>
                                <m:r>
                                  <m:rPr>
                                    <m:nor/>
                                  </m:rPr>
                                  <w:rPr>
                                    <w:rFonts w:eastAsia="Calibri" w:cs="Times New Roman"/>
                                    <w:szCs w:val="24"/>
                                    <w:lang w:val="es-CO"/>
                                  </w:rPr>
                                  <m:t>exp</m:t>
                                </m:r>
                              </m:sub>
                            </m:sSub>
                          </m:den>
                        </m:f>
                      </m:e>
                    </m:d>
                  </m:e>
                </m:nary>
              </m:oMath>
            </m:oMathPara>
          </w:p>
        </w:tc>
        <w:tc>
          <w:tcPr>
            <w:tcW w:w="1324" w:type="dxa"/>
            <w:vAlign w:val="center"/>
            <w:hideMark/>
          </w:tcPr>
          <w:p w14:paraId="52A5F140" w14:textId="355B295E" w:rsidR="00620AE9" w:rsidRPr="00FE7FD3" w:rsidRDefault="003668DE" w:rsidP="00585EBE">
            <w:pPr>
              <w:spacing w:line="360" w:lineRule="auto"/>
              <w:ind w:right="-1" w:firstLine="708"/>
              <w:jc w:val="right"/>
              <w:rPr>
                <w:rFonts w:eastAsia="Calibri" w:cs="Times New Roman"/>
                <w:szCs w:val="24"/>
              </w:rPr>
            </w:pPr>
            <w:r>
              <w:rPr>
                <w:rFonts w:eastAsia="Calibri" w:cs="Times New Roman"/>
                <w:szCs w:val="24"/>
              </w:rPr>
              <w:t>(20</w:t>
            </w:r>
            <w:r w:rsidR="00620AE9" w:rsidRPr="00FE7FD3">
              <w:rPr>
                <w:rFonts w:eastAsia="Calibri" w:cs="Times New Roman"/>
                <w:szCs w:val="24"/>
              </w:rPr>
              <w:t>)</w:t>
            </w:r>
          </w:p>
        </w:tc>
      </w:tr>
      <w:tr w:rsidR="00620AE9" w:rsidRPr="00FE7FD3" w14:paraId="1922C275" w14:textId="77777777" w:rsidTr="00FA64D0">
        <w:tc>
          <w:tcPr>
            <w:tcW w:w="7180" w:type="dxa"/>
            <w:hideMark/>
          </w:tcPr>
          <w:p w14:paraId="7E8D7A81" w14:textId="29705D35" w:rsidR="00620AE9" w:rsidRPr="00AF740F" w:rsidRDefault="00DE7DD1" w:rsidP="00585EBE">
            <w:pPr>
              <w:spacing w:line="360" w:lineRule="auto"/>
              <w:ind w:right="-1" w:firstLine="708"/>
              <w:jc w:val="both"/>
              <w:rPr>
                <w:rFonts w:eastAsia="Calibri" w:cs="Times New Roman"/>
                <w:szCs w:val="24"/>
                <w:lang w:val="pt-BR"/>
              </w:rPr>
            </w:pPr>
            <m:oMathPara>
              <m:oMathParaPr>
                <m:jc m:val="left"/>
              </m:oMathParaPr>
              <m:oMath>
                <m:r>
                  <m:rPr>
                    <m:nor/>
                  </m:rPr>
                  <w:rPr>
                    <w:rFonts w:eastAsia="Calibri" w:cs="Times New Roman"/>
                    <w:szCs w:val="24"/>
                    <w:lang w:val="pt-BR"/>
                  </w:rPr>
                  <w:lastRenderedPageBreak/>
                  <m:t>MSR</m:t>
                </m:r>
                <m:r>
                  <m:rPr>
                    <m:nor/>
                  </m:rPr>
                  <w:rPr>
                    <w:rFonts w:ascii="Cambria Math" w:eastAsia="Calibri" w:cs="Times New Roman"/>
                    <w:szCs w:val="24"/>
                    <w:lang w:val="pt-BR"/>
                  </w:rPr>
                  <m:t xml:space="preserve"> </m:t>
                </m:r>
                <m:r>
                  <m:rPr>
                    <m:nor/>
                  </m:rPr>
                  <w:rPr>
                    <w:rFonts w:eastAsia="Calibri" w:cs="Times New Roman"/>
                    <w:szCs w:val="24"/>
                    <w:lang w:val="pt-BR"/>
                  </w:rPr>
                  <m:t>=</m:t>
                </m:r>
                <m:r>
                  <m:rPr>
                    <m:nor/>
                  </m:rPr>
                  <w:rPr>
                    <w:rFonts w:ascii="Cambria Math" w:eastAsia="Calibri" w:cs="Times New Roman"/>
                    <w:szCs w:val="24"/>
                    <w:lang w:val="pt-BR"/>
                  </w:rPr>
                  <m:t xml:space="preserve"> </m:t>
                </m:r>
                <m:f>
                  <m:fPr>
                    <m:ctrlPr>
                      <w:rPr>
                        <w:rFonts w:ascii="Cambria Math" w:eastAsia="Calibri" w:hAnsi="Cambria Math" w:cs="Times New Roman"/>
                        <w:i/>
                      </w:rPr>
                    </m:ctrlPr>
                  </m:fPr>
                  <m:num>
                    <m:r>
                      <m:rPr>
                        <m:nor/>
                      </m:rPr>
                      <w:rPr>
                        <w:rFonts w:eastAsia="Calibri" w:cs="Times New Roman"/>
                        <w:szCs w:val="24"/>
                        <w:lang w:val="pt-BR"/>
                      </w:rPr>
                      <m:t>1</m:t>
                    </m:r>
                  </m:num>
                  <m:den>
                    <m:r>
                      <m:rPr>
                        <m:nor/>
                      </m:rPr>
                      <w:rPr>
                        <w:rFonts w:eastAsia="Calibri" w:cs="Times New Roman"/>
                        <w:szCs w:val="24"/>
                        <w:lang w:val="pt-BR"/>
                      </w:rPr>
                      <m:t>n-p</m:t>
                    </m:r>
                  </m:den>
                </m:f>
                <m:nary>
                  <m:naryPr>
                    <m:chr m:val="∑"/>
                    <m:limLoc m:val="undOvr"/>
                    <m:ctrlPr>
                      <w:rPr>
                        <w:rFonts w:ascii="Cambria Math" w:eastAsia="Calibri" w:hAnsi="Cambria Math" w:cs="Times New Roman"/>
                        <w:i/>
                      </w:rPr>
                    </m:ctrlPr>
                  </m:naryPr>
                  <m:sub>
                    <m:r>
                      <m:rPr>
                        <m:nor/>
                      </m:rPr>
                      <w:rPr>
                        <w:rFonts w:eastAsia="Calibri" w:cs="Times New Roman"/>
                        <w:szCs w:val="24"/>
                        <w:lang w:val="pt-BR"/>
                      </w:rPr>
                      <m:t>i=1</m:t>
                    </m:r>
                  </m:sub>
                  <m:sup>
                    <m:r>
                      <m:rPr>
                        <m:nor/>
                      </m:rPr>
                      <w:rPr>
                        <w:rFonts w:eastAsia="Calibri" w:cs="Times New Roman"/>
                        <w:szCs w:val="24"/>
                        <w:lang w:val="pt-BR"/>
                      </w:rPr>
                      <m:t>n</m:t>
                    </m:r>
                  </m:sup>
                  <m:e>
                    <m:sSup>
                      <m:sSupPr>
                        <m:ctrlPr>
                          <w:rPr>
                            <w:rFonts w:ascii="Cambria Math" w:eastAsia="Calibri" w:hAnsi="Cambria Math" w:cs="Times New Roman"/>
                            <w:i/>
                          </w:rPr>
                        </m:ctrlPr>
                      </m:sSupPr>
                      <m:e>
                        <m:d>
                          <m:dPr>
                            <m:ctrlPr>
                              <w:rPr>
                                <w:rFonts w:ascii="Cambria Math" w:eastAsia="Calibri" w:hAnsi="Cambria Math" w:cs="Times New Roman"/>
                                <w:i/>
                              </w:rPr>
                            </m:ctrlPr>
                          </m:dPr>
                          <m:e>
                            <m:sSub>
                              <m:sSubPr>
                                <m:ctrlPr>
                                  <w:rPr>
                                    <w:rFonts w:ascii="Cambria Math" w:eastAsia="Calibri" w:hAnsi="Cambria Math" w:cs="Times New Roman"/>
                                    <w:i/>
                                  </w:rPr>
                                </m:ctrlPr>
                              </m:sSubPr>
                              <m:e>
                                <m:r>
                                  <m:rPr>
                                    <m:nor/>
                                  </m:rPr>
                                  <w:rPr>
                                    <w:rFonts w:eastAsia="Calibri" w:cs="Times New Roman"/>
                                    <w:szCs w:val="24"/>
                                    <w:lang w:val="pt-BR"/>
                                  </w:rPr>
                                  <m:t>y</m:t>
                                </m:r>
                              </m:e>
                              <m:sub>
                                <m:r>
                                  <m:rPr>
                                    <m:nor/>
                                  </m:rPr>
                                  <w:rPr>
                                    <w:rFonts w:eastAsia="Calibri" w:cs="Times New Roman"/>
                                    <w:szCs w:val="24"/>
                                    <w:lang w:val="pt-BR"/>
                                  </w:rPr>
                                  <m:t>exp</m:t>
                                </m:r>
                              </m:sub>
                            </m:sSub>
                            <m:r>
                              <m:rPr>
                                <m:nor/>
                              </m:rPr>
                              <w:rPr>
                                <w:rFonts w:eastAsia="Calibri" w:cs="Times New Roman"/>
                                <w:szCs w:val="24"/>
                                <w:lang w:val="pt-BR"/>
                              </w:rPr>
                              <m:t>-</m:t>
                            </m:r>
                            <m:sSub>
                              <m:sSubPr>
                                <m:ctrlPr>
                                  <w:rPr>
                                    <w:rFonts w:ascii="Cambria Math" w:eastAsia="Calibri" w:hAnsi="Cambria Math" w:cs="Times New Roman"/>
                                    <w:i/>
                                  </w:rPr>
                                </m:ctrlPr>
                              </m:sSubPr>
                              <m:e>
                                <m:r>
                                  <m:rPr>
                                    <m:nor/>
                                  </m:rPr>
                                  <w:rPr>
                                    <w:rFonts w:eastAsia="Calibri" w:cs="Times New Roman"/>
                                    <w:szCs w:val="24"/>
                                    <w:lang w:val="pt-BR"/>
                                  </w:rPr>
                                  <m:t>y</m:t>
                                </m:r>
                              </m:e>
                              <m:sub>
                                <m:r>
                                  <m:rPr>
                                    <m:nor/>
                                  </m:rPr>
                                  <w:rPr>
                                    <w:rFonts w:eastAsia="Calibri" w:cs="Times New Roman"/>
                                    <w:szCs w:val="24"/>
                                    <w:lang w:val="pt-BR"/>
                                  </w:rPr>
                                  <m:t>pred</m:t>
                                </m:r>
                              </m:sub>
                            </m:sSub>
                          </m:e>
                        </m:d>
                      </m:e>
                      <m:sup>
                        <m:r>
                          <m:rPr>
                            <m:nor/>
                          </m:rPr>
                          <w:rPr>
                            <w:rFonts w:eastAsia="Calibri" w:cs="Times New Roman"/>
                            <w:szCs w:val="24"/>
                            <w:lang w:val="pt-BR"/>
                          </w:rPr>
                          <m:t>2</m:t>
                        </m:r>
                      </m:sup>
                    </m:sSup>
                  </m:e>
                </m:nary>
              </m:oMath>
            </m:oMathPara>
          </w:p>
        </w:tc>
        <w:tc>
          <w:tcPr>
            <w:tcW w:w="1324" w:type="dxa"/>
            <w:vAlign w:val="center"/>
            <w:hideMark/>
          </w:tcPr>
          <w:p w14:paraId="14A1AAD1" w14:textId="0E1EE695" w:rsidR="00620AE9" w:rsidRPr="00FE7FD3" w:rsidRDefault="003668DE" w:rsidP="00585EBE">
            <w:pPr>
              <w:spacing w:line="360" w:lineRule="auto"/>
              <w:ind w:right="-1" w:firstLine="708"/>
              <w:jc w:val="right"/>
              <w:rPr>
                <w:rFonts w:eastAsia="Calibri" w:cs="Times New Roman"/>
                <w:szCs w:val="24"/>
              </w:rPr>
            </w:pPr>
            <w:r>
              <w:rPr>
                <w:rFonts w:eastAsia="Calibri" w:cs="Times New Roman"/>
                <w:szCs w:val="24"/>
              </w:rPr>
              <w:t>(21</w:t>
            </w:r>
            <w:r w:rsidR="00620AE9" w:rsidRPr="00FE7FD3">
              <w:rPr>
                <w:rFonts w:eastAsia="Calibri" w:cs="Times New Roman"/>
                <w:szCs w:val="24"/>
              </w:rPr>
              <w:t>)</w:t>
            </w:r>
          </w:p>
        </w:tc>
      </w:tr>
    </w:tbl>
    <w:p w14:paraId="6A19D92C" w14:textId="08287328" w:rsidR="00A329E7" w:rsidRDefault="005F5373" w:rsidP="008C599A">
      <w:pPr>
        <w:spacing w:line="360" w:lineRule="auto"/>
        <w:jc w:val="both"/>
        <w:rPr>
          <w:rFonts w:cs="Times New Roman"/>
          <w:lang w:val="en-US"/>
        </w:rPr>
      </w:pPr>
      <w:r>
        <w:rPr>
          <w:rFonts w:cs="Times New Roman"/>
          <w:lang w:val="en-US"/>
        </w:rPr>
        <w:t>w</w:t>
      </w:r>
      <w:r w:rsidR="00620AE9" w:rsidRPr="00FE7FD3">
        <w:rPr>
          <w:rFonts w:cs="Times New Roman"/>
          <w:lang w:val="en-US"/>
        </w:rPr>
        <w:t>here</w:t>
      </w:r>
      <w:r w:rsidR="00733EDD">
        <w:rPr>
          <w:rFonts w:cs="Times New Roman"/>
          <w:lang w:val="en-US"/>
        </w:rPr>
        <w:t>:</w:t>
      </w:r>
      <w:r w:rsidR="00620AE9" w:rsidRPr="00FE7FD3">
        <w:rPr>
          <w:rFonts w:cs="Times New Roman"/>
          <w:lang w:val="en-US"/>
        </w:rPr>
        <w:t xml:space="preserve"> </w:t>
      </w:r>
      <w:proofErr w:type="spellStart"/>
      <w:r w:rsidR="00620AE9" w:rsidRPr="00FE7FD3">
        <w:rPr>
          <w:rFonts w:cs="Times New Roman"/>
          <w:lang w:val="en-US"/>
        </w:rPr>
        <w:t>y</w:t>
      </w:r>
      <w:r w:rsidR="00620AE9" w:rsidRPr="00FE7FD3">
        <w:rPr>
          <w:rFonts w:cs="Times New Roman"/>
          <w:vertAlign w:val="subscript"/>
          <w:lang w:val="en-US"/>
        </w:rPr>
        <w:t>exp</w:t>
      </w:r>
      <w:proofErr w:type="spellEnd"/>
      <w:r w:rsidR="00620AE9" w:rsidRPr="00FE7FD3">
        <w:rPr>
          <w:rFonts w:cs="Times New Roman"/>
          <w:vertAlign w:val="subscript"/>
          <w:lang w:val="en-US"/>
        </w:rPr>
        <w:t xml:space="preserve"> </w:t>
      </w:r>
      <w:r w:rsidR="00620AE9" w:rsidRPr="00FE7FD3">
        <w:rPr>
          <w:rFonts w:cs="Times New Roman"/>
          <w:lang w:val="en-US"/>
        </w:rPr>
        <w:t xml:space="preserve">is the experimental </w:t>
      </w:r>
      <w:r w:rsidR="00733EDD">
        <w:rPr>
          <w:rFonts w:cs="Times New Roman"/>
          <w:lang w:val="en-US"/>
        </w:rPr>
        <w:t>value;</w:t>
      </w:r>
      <w:r w:rsidR="00620AE9" w:rsidRPr="00FE7FD3">
        <w:rPr>
          <w:rFonts w:cs="Times New Roman"/>
          <w:lang w:val="en-US"/>
        </w:rPr>
        <w:t xml:space="preserve"> </w:t>
      </w:r>
      <w:proofErr w:type="spellStart"/>
      <w:r w:rsidR="00620AE9" w:rsidRPr="00FE7FD3">
        <w:rPr>
          <w:rFonts w:cs="Times New Roman"/>
          <w:lang w:val="en-US"/>
        </w:rPr>
        <w:t>y</w:t>
      </w:r>
      <w:r w:rsidR="00620AE9" w:rsidRPr="00FE7FD3">
        <w:rPr>
          <w:rFonts w:cs="Times New Roman"/>
          <w:vertAlign w:val="subscript"/>
          <w:lang w:val="en-US"/>
        </w:rPr>
        <w:t>pred</w:t>
      </w:r>
      <w:proofErr w:type="spellEnd"/>
      <w:r w:rsidR="00620AE9" w:rsidRPr="00FE7FD3">
        <w:rPr>
          <w:rFonts w:cs="Times New Roman"/>
          <w:vertAlign w:val="subscript"/>
          <w:lang w:val="en-US"/>
        </w:rPr>
        <w:t xml:space="preserve"> </w:t>
      </w:r>
      <w:r w:rsidR="00620AE9" w:rsidRPr="00FE7FD3">
        <w:rPr>
          <w:rFonts w:cs="Times New Roman"/>
          <w:lang w:val="en-US"/>
        </w:rPr>
        <w:t>is the predicted value</w:t>
      </w:r>
      <w:r w:rsidR="00733EDD">
        <w:rPr>
          <w:rFonts w:cs="Times New Roman"/>
          <w:lang w:val="en-US"/>
        </w:rPr>
        <w:t>;</w:t>
      </w:r>
      <w:r w:rsidR="00620AE9" w:rsidRPr="00FE7FD3">
        <w:rPr>
          <w:rFonts w:cs="Times New Roman"/>
          <w:lang w:val="en-US"/>
        </w:rPr>
        <w:t xml:space="preserve"> n is the number of experimental values</w:t>
      </w:r>
      <w:r w:rsidR="00733EDD">
        <w:rPr>
          <w:rFonts w:cs="Times New Roman"/>
          <w:lang w:val="en-US"/>
        </w:rPr>
        <w:t>;</w:t>
      </w:r>
      <w:r w:rsidR="00620AE9" w:rsidRPr="00FE7FD3">
        <w:rPr>
          <w:rFonts w:cs="Times New Roman"/>
          <w:lang w:val="en-US"/>
        </w:rPr>
        <w:t xml:space="preserve"> p is the number of parameters according to the model.</w:t>
      </w:r>
    </w:p>
    <w:p w14:paraId="12D671BE" w14:textId="47D63FF1" w:rsidR="00A8086C" w:rsidRDefault="00A8086C" w:rsidP="008C599A">
      <w:pPr>
        <w:spacing w:line="360" w:lineRule="auto"/>
        <w:jc w:val="both"/>
        <w:rPr>
          <w:rFonts w:cs="Times New Roman"/>
          <w:lang w:val="en-US"/>
        </w:rPr>
      </w:pPr>
    </w:p>
    <w:p w14:paraId="1A6B4C8B" w14:textId="77777777" w:rsidR="00A8086C" w:rsidRDefault="00A8086C" w:rsidP="008C599A">
      <w:pPr>
        <w:spacing w:line="360" w:lineRule="auto"/>
        <w:jc w:val="both"/>
        <w:rPr>
          <w:rFonts w:cs="Times New Roman"/>
          <w:lang w:val="en-US"/>
        </w:rPr>
        <w:sectPr w:rsidR="00A8086C">
          <w:pgSz w:w="11906" w:h="16838"/>
          <w:pgMar w:top="1417" w:right="1701" w:bottom="1417" w:left="1701" w:header="708" w:footer="708" w:gutter="0"/>
          <w:cols w:space="708"/>
          <w:docGrid w:linePitch="360"/>
        </w:sectPr>
      </w:pPr>
    </w:p>
    <w:p w14:paraId="015FEA0E" w14:textId="521BF412" w:rsidR="00A8086C" w:rsidRPr="0039750E" w:rsidRDefault="00A8086C" w:rsidP="0039750E">
      <w:pPr>
        <w:spacing w:line="360" w:lineRule="auto"/>
        <w:jc w:val="center"/>
        <w:rPr>
          <w:rFonts w:cs="Times New Roman"/>
          <w:b/>
          <w:lang w:val="en-US"/>
        </w:rPr>
      </w:pPr>
      <w:r w:rsidRPr="0039750E">
        <w:rPr>
          <w:rFonts w:cs="Times New Roman"/>
          <w:b/>
          <w:lang w:val="en-US"/>
        </w:rPr>
        <w:lastRenderedPageBreak/>
        <w:t>Table S1</w:t>
      </w: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1"/>
        <w:gridCol w:w="1696"/>
        <w:gridCol w:w="1070"/>
      </w:tblGrid>
      <w:tr w:rsidR="00A8086C" w:rsidRPr="0039750E" w14:paraId="62545E6B" w14:textId="77777777" w:rsidTr="0039750E">
        <w:trPr>
          <w:jc w:val="center"/>
        </w:trPr>
        <w:tc>
          <w:tcPr>
            <w:tcW w:w="0" w:type="auto"/>
            <w:tcBorders>
              <w:top w:val="single" w:sz="4" w:space="0" w:color="auto"/>
              <w:bottom w:val="single" w:sz="4" w:space="0" w:color="auto"/>
            </w:tcBorders>
          </w:tcPr>
          <w:p w14:paraId="47867BFB" w14:textId="77777777" w:rsidR="00A8086C" w:rsidRPr="0039750E" w:rsidRDefault="00A8086C" w:rsidP="00A8086C">
            <w:pPr>
              <w:pStyle w:val="SemEspaamento"/>
              <w:spacing w:line="360" w:lineRule="auto"/>
              <w:jc w:val="center"/>
              <w:rPr>
                <w:b/>
              </w:rPr>
            </w:pPr>
            <w:bookmarkStart w:id="0" w:name="_Hlk83133102"/>
            <w:r w:rsidRPr="0039750E">
              <w:rPr>
                <w:b/>
              </w:rPr>
              <w:t>Inorganic dyes and compounds</w:t>
            </w:r>
          </w:p>
        </w:tc>
        <w:tc>
          <w:tcPr>
            <w:tcW w:w="0" w:type="auto"/>
            <w:tcBorders>
              <w:top w:val="single" w:sz="4" w:space="0" w:color="auto"/>
              <w:bottom w:val="single" w:sz="4" w:space="0" w:color="auto"/>
            </w:tcBorders>
          </w:tcPr>
          <w:p w14:paraId="0D4F3397" w14:textId="77777777" w:rsidR="00A8086C" w:rsidRPr="0039750E" w:rsidRDefault="00A8086C" w:rsidP="00A8086C">
            <w:pPr>
              <w:pStyle w:val="SemEspaamento"/>
              <w:spacing w:line="360" w:lineRule="auto"/>
              <w:jc w:val="center"/>
              <w:rPr>
                <w:b/>
              </w:rPr>
            </w:pPr>
            <w:r w:rsidRPr="0039750E">
              <w:rPr>
                <w:b/>
              </w:rPr>
              <w:t>Concentration</w:t>
            </w:r>
          </w:p>
          <w:p w14:paraId="327ACE72" w14:textId="77777777" w:rsidR="00A8086C" w:rsidRPr="0039750E" w:rsidRDefault="00A8086C" w:rsidP="00A8086C">
            <w:pPr>
              <w:pStyle w:val="SemEspaamento"/>
              <w:spacing w:line="360" w:lineRule="auto"/>
              <w:jc w:val="center"/>
              <w:rPr>
                <w:b/>
              </w:rPr>
            </w:pPr>
            <w:r w:rsidRPr="0039750E">
              <w:rPr>
                <w:b/>
              </w:rPr>
              <w:t>(mg L</w:t>
            </w:r>
            <w:r w:rsidRPr="0039750E">
              <w:rPr>
                <w:b/>
                <w:vertAlign w:val="superscript"/>
              </w:rPr>
              <w:t>-1</w:t>
            </w:r>
            <w:r w:rsidRPr="0039750E">
              <w:rPr>
                <w:b/>
              </w:rPr>
              <w:t>)</w:t>
            </w:r>
          </w:p>
        </w:tc>
        <w:tc>
          <w:tcPr>
            <w:tcW w:w="0" w:type="auto"/>
            <w:tcBorders>
              <w:top w:val="single" w:sz="4" w:space="0" w:color="auto"/>
              <w:bottom w:val="single" w:sz="4" w:space="0" w:color="auto"/>
            </w:tcBorders>
          </w:tcPr>
          <w:p w14:paraId="2C4EB3CC" w14:textId="77777777" w:rsidR="00A8086C" w:rsidRPr="0039750E" w:rsidRDefault="00A8086C" w:rsidP="00A8086C">
            <w:pPr>
              <w:pStyle w:val="SemEspaamento"/>
              <w:spacing w:line="360" w:lineRule="auto"/>
              <w:ind w:hanging="111"/>
              <w:jc w:val="center"/>
              <w:rPr>
                <w:b/>
              </w:rPr>
            </w:pPr>
            <w:proofErr w:type="spellStart"/>
            <w:r w:rsidRPr="0039750E">
              <w:rPr>
                <w:b/>
              </w:rPr>
              <w:t>λ</w:t>
            </w:r>
            <w:r w:rsidRPr="0039750E">
              <w:rPr>
                <w:b/>
                <w:vertAlign w:val="subscript"/>
              </w:rPr>
              <w:t>máx</w:t>
            </w:r>
            <w:proofErr w:type="spellEnd"/>
            <w:r w:rsidRPr="0039750E">
              <w:rPr>
                <w:b/>
              </w:rPr>
              <w:t xml:space="preserve"> (nm)</w:t>
            </w:r>
          </w:p>
        </w:tc>
      </w:tr>
      <w:tr w:rsidR="00A8086C" w:rsidRPr="00DA2CAE" w14:paraId="693F68FA" w14:textId="77777777" w:rsidTr="0039750E">
        <w:trPr>
          <w:jc w:val="center"/>
        </w:trPr>
        <w:tc>
          <w:tcPr>
            <w:tcW w:w="0" w:type="auto"/>
            <w:tcBorders>
              <w:top w:val="single" w:sz="4" w:space="0" w:color="auto"/>
            </w:tcBorders>
          </w:tcPr>
          <w:p w14:paraId="59B70962" w14:textId="77777777" w:rsidR="00A8086C" w:rsidRPr="0011087B" w:rsidRDefault="00A8086C" w:rsidP="00A8086C">
            <w:pPr>
              <w:pStyle w:val="SemEspaamento"/>
              <w:spacing w:line="360" w:lineRule="auto"/>
              <w:jc w:val="center"/>
            </w:pPr>
            <w:r w:rsidRPr="0011087B">
              <w:t>Methylene blue</w:t>
            </w:r>
          </w:p>
        </w:tc>
        <w:tc>
          <w:tcPr>
            <w:tcW w:w="0" w:type="auto"/>
            <w:tcBorders>
              <w:top w:val="single" w:sz="4" w:space="0" w:color="auto"/>
            </w:tcBorders>
          </w:tcPr>
          <w:p w14:paraId="5DEFDEA0" w14:textId="77777777" w:rsidR="00A8086C" w:rsidRPr="0011087B" w:rsidRDefault="00A8086C" w:rsidP="00A8086C">
            <w:pPr>
              <w:pStyle w:val="SemEspaamento"/>
              <w:spacing w:line="360" w:lineRule="auto"/>
              <w:jc w:val="center"/>
            </w:pPr>
            <w:r w:rsidRPr="0011087B">
              <w:t>20</w:t>
            </w:r>
          </w:p>
        </w:tc>
        <w:tc>
          <w:tcPr>
            <w:tcW w:w="0" w:type="auto"/>
            <w:tcBorders>
              <w:top w:val="single" w:sz="4" w:space="0" w:color="auto"/>
            </w:tcBorders>
          </w:tcPr>
          <w:p w14:paraId="563C7ACA" w14:textId="77777777" w:rsidR="00A8086C" w:rsidRPr="0011087B" w:rsidRDefault="00A8086C" w:rsidP="00A8086C">
            <w:pPr>
              <w:pStyle w:val="SemEspaamento"/>
              <w:spacing w:line="360" w:lineRule="auto"/>
              <w:jc w:val="center"/>
            </w:pPr>
            <w:r w:rsidRPr="0011087B">
              <w:t>664</w:t>
            </w:r>
          </w:p>
        </w:tc>
      </w:tr>
      <w:tr w:rsidR="00A8086C" w:rsidRPr="00DA2CAE" w14:paraId="563122A4" w14:textId="77777777" w:rsidTr="0039750E">
        <w:trPr>
          <w:jc w:val="center"/>
        </w:trPr>
        <w:tc>
          <w:tcPr>
            <w:tcW w:w="0" w:type="auto"/>
          </w:tcPr>
          <w:p w14:paraId="40AB379B" w14:textId="77777777" w:rsidR="00A8086C" w:rsidRPr="0011087B" w:rsidRDefault="00A8086C" w:rsidP="00A8086C">
            <w:pPr>
              <w:pStyle w:val="SemEspaamento"/>
              <w:spacing w:line="360" w:lineRule="auto"/>
              <w:jc w:val="center"/>
            </w:pPr>
            <w:r w:rsidRPr="0011087B">
              <w:t>Crystal violet</w:t>
            </w:r>
          </w:p>
        </w:tc>
        <w:tc>
          <w:tcPr>
            <w:tcW w:w="0" w:type="auto"/>
          </w:tcPr>
          <w:p w14:paraId="038107A9" w14:textId="77777777" w:rsidR="00A8086C" w:rsidRPr="0011087B" w:rsidRDefault="00A8086C" w:rsidP="00A8086C">
            <w:pPr>
              <w:pStyle w:val="SemEspaamento"/>
              <w:spacing w:line="360" w:lineRule="auto"/>
              <w:jc w:val="center"/>
            </w:pPr>
            <w:r w:rsidRPr="0011087B">
              <w:t>10</w:t>
            </w:r>
          </w:p>
        </w:tc>
        <w:tc>
          <w:tcPr>
            <w:tcW w:w="0" w:type="auto"/>
          </w:tcPr>
          <w:p w14:paraId="080F836A" w14:textId="77777777" w:rsidR="00A8086C" w:rsidRPr="0011087B" w:rsidRDefault="00A8086C" w:rsidP="00A8086C">
            <w:pPr>
              <w:pStyle w:val="SemEspaamento"/>
              <w:spacing w:line="360" w:lineRule="auto"/>
              <w:jc w:val="center"/>
            </w:pPr>
            <w:r w:rsidRPr="0011087B">
              <w:t>590</w:t>
            </w:r>
          </w:p>
        </w:tc>
      </w:tr>
      <w:tr w:rsidR="00A8086C" w:rsidRPr="00DA2CAE" w14:paraId="725F5382" w14:textId="77777777" w:rsidTr="0039750E">
        <w:trPr>
          <w:jc w:val="center"/>
        </w:trPr>
        <w:tc>
          <w:tcPr>
            <w:tcW w:w="0" w:type="auto"/>
          </w:tcPr>
          <w:p w14:paraId="360AE311" w14:textId="77777777" w:rsidR="00A8086C" w:rsidRPr="0011087B" w:rsidRDefault="00A8086C" w:rsidP="00A8086C">
            <w:pPr>
              <w:pStyle w:val="SemEspaamento"/>
              <w:spacing w:line="360" w:lineRule="auto"/>
              <w:jc w:val="center"/>
            </w:pPr>
            <w:r w:rsidRPr="0011087B">
              <w:t xml:space="preserve">Basic </w:t>
            </w:r>
            <w:proofErr w:type="spellStart"/>
            <w:r w:rsidRPr="0011087B">
              <w:t>fuchsin</w:t>
            </w:r>
            <w:proofErr w:type="spellEnd"/>
          </w:p>
        </w:tc>
        <w:tc>
          <w:tcPr>
            <w:tcW w:w="0" w:type="auto"/>
          </w:tcPr>
          <w:p w14:paraId="5AB5D5D2" w14:textId="77777777" w:rsidR="00A8086C" w:rsidRPr="0011087B" w:rsidRDefault="00A8086C" w:rsidP="00A8086C">
            <w:pPr>
              <w:pStyle w:val="SemEspaamento"/>
              <w:spacing w:line="360" w:lineRule="auto"/>
              <w:jc w:val="center"/>
            </w:pPr>
            <w:r w:rsidRPr="0011087B">
              <w:t>10</w:t>
            </w:r>
          </w:p>
        </w:tc>
        <w:tc>
          <w:tcPr>
            <w:tcW w:w="0" w:type="auto"/>
          </w:tcPr>
          <w:p w14:paraId="0CD8C08B" w14:textId="77777777" w:rsidR="00A8086C" w:rsidRPr="0011087B" w:rsidRDefault="00A8086C" w:rsidP="00A8086C">
            <w:pPr>
              <w:pStyle w:val="SemEspaamento"/>
              <w:spacing w:line="360" w:lineRule="auto"/>
              <w:jc w:val="center"/>
            </w:pPr>
            <w:r w:rsidRPr="0011087B">
              <w:t>525</w:t>
            </w:r>
          </w:p>
        </w:tc>
      </w:tr>
      <w:tr w:rsidR="00A8086C" w:rsidRPr="00DA2CAE" w14:paraId="2674CECF" w14:textId="77777777" w:rsidTr="0039750E">
        <w:trPr>
          <w:jc w:val="center"/>
        </w:trPr>
        <w:tc>
          <w:tcPr>
            <w:tcW w:w="0" w:type="auto"/>
          </w:tcPr>
          <w:p w14:paraId="4E139936" w14:textId="77777777" w:rsidR="00A8086C" w:rsidRPr="0011087B" w:rsidRDefault="00A8086C" w:rsidP="00A8086C">
            <w:pPr>
              <w:pStyle w:val="SemEspaamento"/>
              <w:spacing w:line="360" w:lineRule="auto"/>
              <w:jc w:val="center"/>
              <w:rPr>
                <w:bCs/>
              </w:rPr>
            </w:pPr>
            <w:r w:rsidRPr="0011087B">
              <w:rPr>
                <w:bCs/>
              </w:rPr>
              <w:t xml:space="preserve">Red </w:t>
            </w:r>
            <w:proofErr w:type="spellStart"/>
            <w:r w:rsidRPr="0011087B">
              <w:rPr>
                <w:bCs/>
              </w:rPr>
              <w:t>Procion</w:t>
            </w:r>
            <w:proofErr w:type="spellEnd"/>
          </w:p>
        </w:tc>
        <w:tc>
          <w:tcPr>
            <w:tcW w:w="0" w:type="auto"/>
          </w:tcPr>
          <w:p w14:paraId="60E9978A" w14:textId="77777777" w:rsidR="00A8086C" w:rsidRPr="0011087B" w:rsidRDefault="00A8086C" w:rsidP="00A8086C">
            <w:pPr>
              <w:pStyle w:val="SemEspaamento"/>
              <w:spacing w:line="360" w:lineRule="auto"/>
              <w:jc w:val="center"/>
              <w:rPr>
                <w:shd w:val="clear" w:color="auto" w:fill="FCFCFC"/>
              </w:rPr>
            </w:pPr>
            <w:r w:rsidRPr="0011087B">
              <w:rPr>
                <w:shd w:val="clear" w:color="auto" w:fill="FCFCFC"/>
              </w:rPr>
              <w:t>10</w:t>
            </w:r>
          </w:p>
        </w:tc>
        <w:tc>
          <w:tcPr>
            <w:tcW w:w="0" w:type="auto"/>
          </w:tcPr>
          <w:p w14:paraId="7C676AB0" w14:textId="77777777" w:rsidR="00A8086C" w:rsidRPr="0011087B" w:rsidRDefault="00A8086C" w:rsidP="00A8086C">
            <w:pPr>
              <w:pStyle w:val="SemEspaamento"/>
              <w:spacing w:line="360" w:lineRule="auto"/>
              <w:jc w:val="center"/>
              <w:rPr>
                <w:shd w:val="clear" w:color="auto" w:fill="FCFCFC"/>
              </w:rPr>
            </w:pPr>
            <w:r w:rsidRPr="0011087B">
              <w:rPr>
                <w:shd w:val="clear" w:color="auto" w:fill="FCFCFC"/>
              </w:rPr>
              <w:t>544</w:t>
            </w:r>
          </w:p>
        </w:tc>
      </w:tr>
      <w:tr w:rsidR="00A8086C" w:rsidRPr="00DA2CAE" w14:paraId="1870AD18" w14:textId="77777777" w:rsidTr="0039750E">
        <w:trPr>
          <w:jc w:val="center"/>
        </w:trPr>
        <w:tc>
          <w:tcPr>
            <w:tcW w:w="0" w:type="auto"/>
          </w:tcPr>
          <w:p w14:paraId="6A2EB230" w14:textId="77777777" w:rsidR="00A8086C" w:rsidRPr="0011087B" w:rsidRDefault="00A8086C" w:rsidP="00A8086C">
            <w:pPr>
              <w:pStyle w:val="SemEspaamento"/>
              <w:spacing w:line="360" w:lineRule="auto"/>
              <w:jc w:val="center"/>
              <w:rPr>
                <w:shd w:val="clear" w:color="auto" w:fill="FCFCFC"/>
              </w:rPr>
            </w:pPr>
            <w:proofErr w:type="spellStart"/>
            <w:r w:rsidRPr="0011087B">
              <w:rPr>
                <w:shd w:val="clear" w:color="auto" w:fill="FCFCFC"/>
              </w:rPr>
              <w:t>Rhodamine</w:t>
            </w:r>
            <w:proofErr w:type="spellEnd"/>
            <w:r w:rsidRPr="0011087B">
              <w:rPr>
                <w:shd w:val="clear" w:color="auto" w:fill="FCFCFC"/>
              </w:rPr>
              <w:t xml:space="preserve"> b</w:t>
            </w:r>
          </w:p>
        </w:tc>
        <w:tc>
          <w:tcPr>
            <w:tcW w:w="0" w:type="auto"/>
          </w:tcPr>
          <w:p w14:paraId="1C76D739" w14:textId="77777777" w:rsidR="00A8086C" w:rsidRPr="0011087B" w:rsidRDefault="00A8086C" w:rsidP="00A8086C">
            <w:pPr>
              <w:pStyle w:val="SemEspaamento"/>
              <w:spacing w:line="360" w:lineRule="auto"/>
              <w:jc w:val="center"/>
              <w:rPr>
                <w:shd w:val="clear" w:color="auto" w:fill="FCFCFC"/>
              </w:rPr>
            </w:pPr>
            <w:r w:rsidRPr="0011087B">
              <w:rPr>
                <w:shd w:val="clear" w:color="auto" w:fill="FCFCFC"/>
              </w:rPr>
              <w:t>10</w:t>
            </w:r>
          </w:p>
        </w:tc>
        <w:tc>
          <w:tcPr>
            <w:tcW w:w="0" w:type="auto"/>
          </w:tcPr>
          <w:p w14:paraId="162B5BE2" w14:textId="77777777" w:rsidR="00A8086C" w:rsidRPr="0011087B" w:rsidRDefault="00A8086C" w:rsidP="00A8086C">
            <w:pPr>
              <w:pStyle w:val="SemEspaamento"/>
              <w:spacing w:line="360" w:lineRule="auto"/>
              <w:jc w:val="center"/>
              <w:rPr>
                <w:shd w:val="clear" w:color="auto" w:fill="FCFCFC"/>
              </w:rPr>
            </w:pPr>
            <w:r w:rsidRPr="0011087B">
              <w:rPr>
                <w:shd w:val="clear" w:color="auto" w:fill="FCFCFC"/>
              </w:rPr>
              <w:t>610</w:t>
            </w:r>
          </w:p>
        </w:tc>
      </w:tr>
      <w:tr w:rsidR="00A8086C" w:rsidRPr="00DA2CAE" w14:paraId="744F7225" w14:textId="77777777" w:rsidTr="0039750E">
        <w:trPr>
          <w:jc w:val="center"/>
        </w:trPr>
        <w:tc>
          <w:tcPr>
            <w:tcW w:w="0" w:type="auto"/>
          </w:tcPr>
          <w:p w14:paraId="35AD29D7" w14:textId="77777777" w:rsidR="00A8086C" w:rsidRPr="0011087B" w:rsidRDefault="00A8086C" w:rsidP="00A8086C">
            <w:pPr>
              <w:pStyle w:val="SemEspaamento"/>
              <w:spacing w:line="360" w:lineRule="auto"/>
              <w:jc w:val="center"/>
            </w:pPr>
            <w:r w:rsidRPr="0011087B">
              <w:t>Malachite green</w:t>
            </w:r>
          </w:p>
        </w:tc>
        <w:tc>
          <w:tcPr>
            <w:tcW w:w="0" w:type="auto"/>
          </w:tcPr>
          <w:p w14:paraId="4F2AF8D1" w14:textId="77777777" w:rsidR="00A8086C" w:rsidRPr="0011087B" w:rsidRDefault="00A8086C" w:rsidP="00A8086C">
            <w:pPr>
              <w:pStyle w:val="SemEspaamento"/>
              <w:spacing w:line="360" w:lineRule="auto"/>
              <w:jc w:val="center"/>
            </w:pPr>
            <w:r w:rsidRPr="0011087B">
              <w:rPr>
                <w:shd w:val="clear" w:color="auto" w:fill="FCFCFC"/>
              </w:rPr>
              <w:t>10</w:t>
            </w:r>
          </w:p>
        </w:tc>
        <w:tc>
          <w:tcPr>
            <w:tcW w:w="0" w:type="auto"/>
          </w:tcPr>
          <w:p w14:paraId="3E98505A" w14:textId="77777777" w:rsidR="00A8086C" w:rsidRPr="0011087B" w:rsidRDefault="00A8086C" w:rsidP="00A8086C">
            <w:pPr>
              <w:pStyle w:val="SemEspaamento"/>
              <w:spacing w:line="360" w:lineRule="auto"/>
              <w:jc w:val="center"/>
            </w:pPr>
            <w:r w:rsidRPr="0011087B">
              <w:rPr>
                <w:shd w:val="clear" w:color="auto" w:fill="FCFCFC"/>
              </w:rPr>
              <w:t>615</w:t>
            </w:r>
          </w:p>
        </w:tc>
      </w:tr>
      <w:tr w:rsidR="00A8086C" w:rsidRPr="00DA2CAE" w14:paraId="66B0F3A1" w14:textId="77777777" w:rsidTr="0039750E">
        <w:trPr>
          <w:jc w:val="center"/>
        </w:trPr>
        <w:tc>
          <w:tcPr>
            <w:tcW w:w="0" w:type="auto"/>
          </w:tcPr>
          <w:p w14:paraId="26DAF366" w14:textId="77777777" w:rsidR="00A8086C" w:rsidRPr="0011087B" w:rsidRDefault="00A8086C" w:rsidP="00A8086C">
            <w:pPr>
              <w:pStyle w:val="SemEspaamento"/>
              <w:spacing w:line="360" w:lineRule="auto"/>
              <w:jc w:val="center"/>
              <w:rPr>
                <w:shd w:val="clear" w:color="auto" w:fill="FCFCFC"/>
              </w:rPr>
            </w:pPr>
            <w:r w:rsidRPr="0011087B">
              <w:rPr>
                <w:shd w:val="clear" w:color="auto" w:fill="FCFCFC"/>
              </w:rPr>
              <w:t>Bright blue</w:t>
            </w:r>
          </w:p>
        </w:tc>
        <w:tc>
          <w:tcPr>
            <w:tcW w:w="0" w:type="auto"/>
          </w:tcPr>
          <w:p w14:paraId="38B85092" w14:textId="77777777" w:rsidR="00A8086C" w:rsidRPr="0011087B" w:rsidRDefault="00A8086C" w:rsidP="00A8086C">
            <w:pPr>
              <w:pStyle w:val="SemEspaamento"/>
              <w:spacing w:line="360" w:lineRule="auto"/>
              <w:jc w:val="center"/>
              <w:rPr>
                <w:shd w:val="clear" w:color="auto" w:fill="FCFCFC"/>
              </w:rPr>
            </w:pPr>
            <w:r w:rsidRPr="0011087B">
              <w:rPr>
                <w:shd w:val="clear" w:color="auto" w:fill="FCFCFC"/>
              </w:rPr>
              <w:t>10</w:t>
            </w:r>
          </w:p>
        </w:tc>
        <w:tc>
          <w:tcPr>
            <w:tcW w:w="0" w:type="auto"/>
          </w:tcPr>
          <w:p w14:paraId="11F7B394" w14:textId="77777777" w:rsidR="00A8086C" w:rsidRPr="0011087B" w:rsidRDefault="00A8086C" w:rsidP="00A8086C">
            <w:pPr>
              <w:pStyle w:val="SemEspaamento"/>
              <w:spacing w:line="360" w:lineRule="auto"/>
              <w:jc w:val="center"/>
              <w:rPr>
                <w:shd w:val="clear" w:color="auto" w:fill="FCFCFC"/>
              </w:rPr>
            </w:pPr>
            <w:r w:rsidRPr="0011087B">
              <w:rPr>
                <w:shd w:val="clear" w:color="auto" w:fill="FCFCFC"/>
              </w:rPr>
              <w:t>630</w:t>
            </w:r>
          </w:p>
        </w:tc>
      </w:tr>
      <w:tr w:rsidR="00A8086C" w:rsidRPr="00DA2CAE" w14:paraId="0A72BB68" w14:textId="77777777" w:rsidTr="0039750E">
        <w:trPr>
          <w:jc w:val="center"/>
        </w:trPr>
        <w:tc>
          <w:tcPr>
            <w:tcW w:w="0" w:type="auto"/>
          </w:tcPr>
          <w:p w14:paraId="2D7F508A" w14:textId="77777777" w:rsidR="00A8086C" w:rsidRPr="0011087B" w:rsidRDefault="00A8086C" w:rsidP="00A8086C">
            <w:pPr>
              <w:pStyle w:val="SemEspaamento"/>
              <w:spacing w:line="360" w:lineRule="auto"/>
              <w:jc w:val="center"/>
            </w:pPr>
            <w:r w:rsidRPr="0011087B">
              <w:t xml:space="preserve">Red </w:t>
            </w:r>
            <w:proofErr w:type="spellStart"/>
            <w:r w:rsidRPr="0011087B">
              <w:t>Ponceau</w:t>
            </w:r>
            <w:proofErr w:type="spellEnd"/>
          </w:p>
        </w:tc>
        <w:tc>
          <w:tcPr>
            <w:tcW w:w="0" w:type="auto"/>
          </w:tcPr>
          <w:p w14:paraId="08418AF0" w14:textId="77777777" w:rsidR="00A8086C" w:rsidRPr="0011087B" w:rsidRDefault="00A8086C" w:rsidP="00A8086C">
            <w:pPr>
              <w:pStyle w:val="SemEspaamento"/>
              <w:spacing w:line="360" w:lineRule="auto"/>
              <w:jc w:val="center"/>
            </w:pPr>
            <w:r w:rsidRPr="0011087B">
              <w:t>10</w:t>
            </w:r>
          </w:p>
        </w:tc>
        <w:tc>
          <w:tcPr>
            <w:tcW w:w="0" w:type="auto"/>
          </w:tcPr>
          <w:p w14:paraId="557BD3A1" w14:textId="77777777" w:rsidR="00A8086C" w:rsidRPr="0011087B" w:rsidRDefault="00A8086C" w:rsidP="00A8086C">
            <w:pPr>
              <w:pStyle w:val="SemEspaamento"/>
              <w:spacing w:line="360" w:lineRule="auto"/>
              <w:jc w:val="center"/>
            </w:pPr>
            <w:r w:rsidRPr="0011087B">
              <w:t>508</w:t>
            </w:r>
          </w:p>
        </w:tc>
      </w:tr>
      <w:tr w:rsidR="00A8086C" w:rsidRPr="00DA2CAE" w14:paraId="7DFA748E" w14:textId="77777777" w:rsidTr="0039750E">
        <w:trPr>
          <w:jc w:val="center"/>
        </w:trPr>
        <w:tc>
          <w:tcPr>
            <w:tcW w:w="0" w:type="auto"/>
          </w:tcPr>
          <w:p w14:paraId="6E8C382E" w14:textId="77777777" w:rsidR="00A8086C" w:rsidRPr="0011087B" w:rsidRDefault="00A8086C" w:rsidP="00A8086C">
            <w:pPr>
              <w:pStyle w:val="SemEspaamento"/>
              <w:spacing w:line="360" w:lineRule="auto"/>
              <w:jc w:val="center"/>
            </w:pPr>
            <w:r w:rsidRPr="0011087B">
              <w:t>Sodium chloride  (</w:t>
            </w:r>
            <w:proofErr w:type="spellStart"/>
            <w:r w:rsidRPr="0011087B">
              <w:t>NaCl</w:t>
            </w:r>
            <w:proofErr w:type="spellEnd"/>
            <w:r w:rsidRPr="0011087B">
              <w:t>)</w:t>
            </w:r>
          </w:p>
        </w:tc>
        <w:tc>
          <w:tcPr>
            <w:tcW w:w="0" w:type="auto"/>
          </w:tcPr>
          <w:p w14:paraId="14542DC8" w14:textId="77777777" w:rsidR="00A8086C" w:rsidRPr="0011087B" w:rsidRDefault="00A8086C" w:rsidP="00A8086C">
            <w:pPr>
              <w:pStyle w:val="SemEspaamento"/>
              <w:spacing w:line="360" w:lineRule="auto"/>
              <w:jc w:val="center"/>
            </w:pPr>
            <w:r w:rsidRPr="0011087B">
              <w:t>100</w:t>
            </w:r>
          </w:p>
        </w:tc>
        <w:tc>
          <w:tcPr>
            <w:tcW w:w="0" w:type="auto"/>
          </w:tcPr>
          <w:p w14:paraId="7C6D08E0" w14:textId="77777777" w:rsidR="00A8086C" w:rsidRPr="0011087B" w:rsidRDefault="00A8086C" w:rsidP="00A8086C">
            <w:pPr>
              <w:pStyle w:val="SemEspaamento"/>
              <w:spacing w:line="360" w:lineRule="auto"/>
              <w:jc w:val="center"/>
            </w:pPr>
          </w:p>
        </w:tc>
      </w:tr>
      <w:tr w:rsidR="00A8086C" w:rsidRPr="00DA2CAE" w14:paraId="4F6A28B1" w14:textId="77777777" w:rsidTr="0039750E">
        <w:trPr>
          <w:jc w:val="center"/>
        </w:trPr>
        <w:tc>
          <w:tcPr>
            <w:tcW w:w="0" w:type="auto"/>
            <w:tcBorders>
              <w:bottom w:val="single" w:sz="4" w:space="0" w:color="auto"/>
            </w:tcBorders>
          </w:tcPr>
          <w:p w14:paraId="0C565D1B" w14:textId="77777777" w:rsidR="00A8086C" w:rsidRPr="0011087B" w:rsidRDefault="00A8086C" w:rsidP="00A8086C">
            <w:pPr>
              <w:pStyle w:val="SemEspaamento"/>
              <w:spacing w:line="360" w:lineRule="auto"/>
              <w:jc w:val="center"/>
            </w:pPr>
            <w:r w:rsidRPr="0011087B">
              <w:t>Sodium carbonate (Na</w:t>
            </w:r>
            <w:r w:rsidRPr="0011087B">
              <w:rPr>
                <w:vertAlign w:val="subscript"/>
              </w:rPr>
              <w:t>2</w:t>
            </w:r>
            <w:r w:rsidRPr="0011087B">
              <w:t>CO</w:t>
            </w:r>
            <w:r w:rsidRPr="0011087B">
              <w:rPr>
                <w:vertAlign w:val="subscript"/>
              </w:rPr>
              <w:t>3</w:t>
            </w:r>
            <w:r w:rsidRPr="0011087B">
              <w:t>)</w:t>
            </w:r>
          </w:p>
        </w:tc>
        <w:tc>
          <w:tcPr>
            <w:tcW w:w="0" w:type="auto"/>
            <w:tcBorders>
              <w:bottom w:val="single" w:sz="4" w:space="0" w:color="auto"/>
            </w:tcBorders>
          </w:tcPr>
          <w:p w14:paraId="683E8F7A" w14:textId="77777777" w:rsidR="00A8086C" w:rsidRPr="0011087B" w:rsidRDefault="00A8086C" w:rsidP="00A8086C">
            <w:pPr>
              <w:pStyle w:val="SemEspaamento"/>
              <w:spacing w:line="360" w:lineRule="auto"/>
              <w:jc w:val="center"/>
            </w:pPr>
            <w:r w:rsidRPr="0011087B">
              <w:t>100</w:t>
            </w:r>
          </w:p>
        </w:tc>
        <w:tc>
          <w:tcPr>
            <w:tcW w:w="0" w:type="auto"/>
            <w:tcBorders>
              <w:bottom w:val="single" w:sz="4" w:space="0" w:color="auto"/>
            </w:tcBorders>
          </w:tcPr>
          <w:p w14:paraId="43131DC7" w14:textId="77777777" w:rsidR="00A8086C" w:rsidRPr="0011087B" w:rsidRDefault="00A8086C" w:rsidP="00A8086C">
            <w:pPr>
              <w:pStyle w:val="SemEspaamento"/>
              <w:spacing w:line="360" w:lineRule="auto"/>
              <w:jc w:val="center"/>
            </w:pPr>
          </w:p>
        </w:tc>
      </w:tr>
      <w:bookmarkEnd w:id="0"/>
    </w:tbl>
    <w:p w14:paraId="156F3A92" w14:textId="36A8007E" w:rsidR="00A8086C" w:rsidRDefault="00A8086C" w:rsidP="008C599A">
      <w:pPr>
        <w:spacing w:line="360" w:lineRule="auto"/>
        <w:jc w:val="both"/>
        <w:rPr>
          <w:rFonts w:cs="Times New Roman"/>
          <w:lang w:val="en-US"/>
        </w:rPr>
      </w:pPr>
    </w:p>
    <w:p w14:paraId="6627B4B8" w14:textId="2E80BB03" w:rsidR="00A8086C" w:rsidRDefault="00A8086C" w:rsidP="008C599A">
      <w:pPr>
        <w:spacing w:line="360" w:lineRule="auto"/>
        <w:jc w:val="both"/>
        <w:rPr>
          <w:rFonts w:cs="Times New Roman"/>
          <w:lang w:val="en-US"/>
        </w:rPr>
      </w:pPr>
    </w:p>
    <w:p w14:paraId="1B933EEE" w14:textId="7AE1E5F5" w:rsidR="00A8086C" w:rsidRDefault="00A8086C" w:rsidP="008C599A">
      <w:pPr>
        <w:spacing w:line="360" w:lineRule="auto"/>
        <w:jc w:val="both"/>
        <w:rPr>
          <w:rFonts w:cs="Times New Roman"/>
          <w:lang w:val="en-US"/>
        </w:rPr>
      </w:pPr>
    </w:p>
    <w:p w14:paraId="2E8984A2" w14:textId="77777777" w:rsidR="00A8086C" w:rsidRDefault="00A8086C" w:rsidP="008C599A">
      <w:pPr>
        <w:spacing w:line="360" w:lineRule="auto"/>
        <w:jc w:val="both"/>
        <w:rPr>
          <w:rFonts w:cs="Times New Roman"/>
          <w:lang w:val="en-US"/>
        </w:rPr>
        <w:sectPr w:rsidR="00A8086C">
          <w:pgSz w:w="11906" w:h="16838"/>
          <w:pgMar w:top="1417" w:right="1701" w:bottom="1417" w:left="1701" w:header="708" w:footer="708" w:gutter="0"/>
          <w:cols w:space="708"/>
          <w:docGrid w:linePitch="360"/>
        </w:sectPr>
      </w:pPr>
    </w:p>
    <w:p w14:paraId="30644D53" w14:textId="05308274" w:rsidR="005F033C" w:rsidRPr="0039750E" w:rsidRDefault="005F033C" w:rsidP="0039750E">
      <w:pPr>
        <w:spacing w:line="360" w:lineRule="auto"/>
        <w:jc w:val="center"/>
        <w:rPr>
          <w:rFonts w:cs="Times New Roman"/>
          <w:b/>
          <w:lang w:val="en-US"/>
        </w:rPr>
      </w:pPr>
      <w:r w:rsidRPr="0039750E">
        <w:rPr>
          <w:rFonts w:cs="Times New Roman"/>
          <w:b/>
          <w:lang w:val="en-US"/>
        </w:rPr>
        <w:lastRenderedPageBreak/>
        <w:t>Table S2</w:t>
      </w:r>
    </w:p>
    <w:tbl>
      <w:tblPr>
        <w:tblStyle w:val="Tabelacomgrade"/>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1"/>
        <w:gridCol w:w="726"/>
        <w:gridCol w:w="1310"/>
        <w:gridCol w:w="1163"/>
        <w:gridCol w:w="2470"/>
      </w:tblGrid>
      <w:tr w:rsidR="005F033C" w:rsidRPr="00406B12" w14:paraId="186AEF59" w14:textId="77777777" w:rsidTr="00C47760">
        <w:trPr>
          <w:trHeight w:val="364"/>
          <w:jc w:val="center"/>
        </w:trPr>
        <w:tc>
          <w:tcPr>
            <w:tcW w:w="1750" w:type="pct"/>
            <w:tcBorders>
              <w:top w:val="single" w:sz="4" w:space="0" w:color="auto"/>
              <w:bottom w:val="single" w:sz="4" w:space="0" w:color="auto"/>
            </w:tcBorders>
            <w:vAlign w:val="center"/>
          </w:tcPr>
          <w:p w14:paraId="12F74132" w14:textId="77777777" w:rsidR="005F033C" w:rsidRPr="00406B12" w:rsidRDefault="005F033C" w:rsidP="00C47760">
            <w:pPr>
              <w:jc w:val="center"/>
              <w:rPr>
                <w:b/>
                <w:szCs w:val="24"/>
              </w:rPr>
            </w:pPr>
            <w:proofErr w:type="spellStart"/>
            <w:r w:rsidRPr="00406B12">
              <w:rPr>
                <w:b/>
                <w:szCs w:val="24"/>
              </w:rPr>
              <w:t>Adsorvent</w:t>
            </w:r>
            <w:proofErr w:type="spellEnd"/>
          </w:p>
        </w:tc>
        <w:tc>
          <w:tcPr>
            <w:tcW w:w="416" w:type="pct"/>
            <w:tcBorders>
              <w:top w:val="single" w:sz="4" w:space="0" w:color="auto"/>
              <w:bottom w:val="single" w:sz="4" w:space="0" w:color="auto"/>
            </w:tcBorders>
            <w:vAlign w:val="center"/>
          </w:tcPr>
          <w:p w14:paraId="328CDF0D" w14:textId="77777777" w:rsidR="005F033C" w:rsidRPr="00406B12" w:rsidRDefault="005F033C" w:rsidP="00C47760">
            <w:pPr>
              <w:jc w:val="center"/>
              <w:rPr>
                <w:b/>
                <w:szCs w:val="24"/>
              </w:rPr>
            </w:pPr>
            <w:r w:rsidRPr="00406B12">
              <w:rPr>
                <w:b/>
                <w:szCs w:val="24"/>
              </w:rPr>
              <w:t>pH</w:t>
            </w:r>
          </w:p>
        </w:tc>
        <w:tc>
          <w:tcPr>
            <w:tcW w:w="751" w:type="pct"/>
            <w:tcBorders>
              <w:top w:val="single" w:sz="4" w:space="0" w:color="auto"/>
              <w:bottom w:val="single" w:sz="4" w:space="0" w:color="auto"/>
            </w:tcBorders>
            <w:vAlign w:val="center"/>
          </w:tcPr>
          <w:p w14:paraId="6155BEED" w14:textId="77777777" w:rsidR="005F033C" w:rsidRPr="00406B12" w:rsidRDefault="005F033C" w:rsidP="00C47760">
            <w:pPr>
              <w:jc w:val="center"/>
              <w:rPr>
                <w:b/>
                <w:szCs w:val="24"/>
              </w:rPr>
            </w:pPr>
            <w:r w:rsidRPr="00406B12">
              <w:rPr>
                <w:b/>
                <w:szCs w:val="24"/>
              </w:rPr>
              <w:t>T (K)</w:t>
            </w:r>
          </w:p>
        </w:tc>
        <w:tc>
          <w:tcPr>
            <w:tcW w:w="667" w:type="pct"/>
            <w:tcBorders>
              <w:top w:val="single" w:sz="4" w:space="0" w:color="auto"/>
              <w:bottom w:val="single" w:sz="4" w:space="0" w:color="auto"/>
            </w:tcBorders>
            <w:vAlign w:val="center"/>
          </w:tcPr>
          <w:p w14:paraId="318A75B2" w14:textId="77777777" w:rsidR="005F033C" w:rsidRPr="00406B12" w:rsidRDefault="005F033C" w:rsidP="00C47760">
            <w:pPr>
              <w:jc w:val="center"/>
              <w:rPr>
                <w:b/>
                <w:szCs w:val="24"/>
                <w:vertAlign w:val="subscript"/>
              </w:rPr>
            </w:pPr>
            <w:proofErr w:type="spellStart"/>
            <w:r w:rsidRPr="00406B12">
              <w:rPr>
                <w:b/>
                <w:szCs w:val="24"/>
              </w:rPr>
              <w:t>q</w:t>
            </w:r>
            <w:r w:rsidRPr="00406B12">
              <w:rPr>
                <w:b/>
                <w:szCs w:val="24"/>
                <w:vertAlign w:val="subscript"/>
              </w:rPr>
              <w:t>máx</w:t>
            </w:r>
            <w:proofErr w:type="spellEnd"/>
          </w:p>
          <w:p w14:paraId="27D20136" w14:textId="77777777" w:rsidR="005F033C" w:rsidRPr="00406B12" w:rsidRDefault="005F033C" w:rsidP="00C47760">
            <w:pPr>
              <w:jc w:val="center"/>
              <w:rPr>
                <w:b/>
                <w:szCs w:val="24"/>
              </w:rPr>
            </w:pPr>
            <w:r w:rsidRPr="00406B12">
              <w:rPr>
                <w:b/>
                <w:szCs w:val="24"/>
              </w:rPr>
              <w:t>(mg g</w:t>
            </w:r>
            <w:r w:rsidRPr="00406B12">
              <w:rPr>
                <w:b/>
                <w:szCs w:val="24"/>
                <w:vertAlign w:val="superscript"/>
              </w:rPr>
              <w:t>-1</w:t>
            </w:r>
            <w:r w:rsidRPr="00406B12">
              <w:rPr>
                <w:b/>
                <w:szCs w:val="24"/>
              </w:rPr>
              <w:t>)</w:t>
            </w:r>
          </w:p>
        </w:tc>
        <w:tc>
          <w:tcPr>
            <w:tcW w:w="1416" w:type="pct"/>
            <w:tcBorders>
              <w:top w:val="single" w:sz="4" w:space="0" w:color="auto"/>
              <w:bottom w:val="single" w:sz="4" w:space="0" w:color="auto"/>
            </w:tcBorders>
            <w:vAlign w:val="center"/>
          </w:tcPr>
          <w:p w14:paraId="3E853C66" w14:textId="77777777" w:rsidR="005F033C" w:rsidRPr="00406B12" w:rsidRDefault="005F033C" w:rsidP="00C47760">
            <w:pPr>
              <w:jc w:val="center"/>
              <w:rPr>
                <w:rFonts w:eastAsia="Times New Roman"/>
                <w:b/>
                <w:szCs w:val="24"/>
              </w:rPr>
            </w:pPr>
            <w:r w:rsidRPr="00406B12">
              <w:rPr>
                <w:b/>
                <w:szCs w:val="24"/>
              </w:rPr>
              <w:t>Reference</w:t>
            </w:r>
          </w:p>
        </w:tc>
      </w:tr>
      <w:tr w:rsidR="005F033C" w:rsidRPr="003A37CD" w14:paraId="6BD3ED89" w14:textId="77777777" w:rsidTr="00C47760">
        <w:trPr>
          <w:trHeight w:val="277"/>
          <w:jc w:val="center"/>
        </w:trPr>
        <w:tc>
          <w:tcPr>
            <w:tcW w:w="1750" w:type="pct"/>
            <w:tcBorders>
              <w:top w:val="single" w:sz="4" w:space="0" w:color="auto"/>
            </w:tcBorders>
            <w:vAlign w:val="center"/>
          </w:tcPr>
          <w:p w14:paraId="596CD816" w14:textId="77777777" w:rsidR="005F033C" w:rsidRPr="003A37CD" w:rsidRDefault="005F033C" w:rsidP="00C47760">
            <w:pPr>
              <w:rPr>
                <w:szCs w:val="24"/>
              </w:rPr>
            </w:pPr>
            <w:r w:rsidRPr="003A37CD">
              <w:rPr>
                <w:szCs w:val="24"/>
              </w:rPr>
              <w:t>Porous activated kaolinite (</w:t>
            </w:r>
            <w:proofErr w:type="spellStart"/>
            <w:r w:rsidRPr="003A37CD">
              <w:rPr>
                <w:szCs w:val="24"/>
              </w:rPr>
              <w:t>AKaol</w:t>
            </w:r>
            <w:proofErr w:type="spellEnd"/>
            <w:r w:rsidRPr="003A37CD">
              <w:rPr>
                <w:szCs w:val="24"/>
              </w:rPr>
              <w:t>)</w:t>
            </w:r>
          </w:p>
        </w:tc>
        <w:tc>
          <w:tcPr>
            <w:tcW w:w="416" w:type="pct"/>
            <w:tcBorders>
              <w:top w:val="single" w:sz="4" w:space="0" w:color="auto"/>
            </w:tcBorders>
            <w:vAlign w:val="center"/>
          </w:tcPr>
          <w:p w14:paraId="3FAAAB05" w14:textId="77777777" w:rsidR="005F033C" w:rsidRPr="003A37CD" w:rsidRDefault="005F033C" w:rsidP="00C47760">
            <w:pPr>
              <w:jc w:val="center"/>
              <w:rPr>
                <w:szCs w:val="24"/>
              </w:rPr>
            </w:pPr>
            <w:r w:rsidRPr="003A37CD">
              <w:rPr>
                <w:szCs w:val="24"/>
              </w:rPr>
              <w:t>10</w:t>
            </w:r>
          </w:p>
        </w:tc>
        <w:tc>
          <w:tcPr>
            <w:tcW w:w="751" w:type="pct"/>
            <w:tcBorders>
              <w:top w:val="single" w:sz="4" w:space="0" w:color="auto"/>
            </w:tcBorders>
            <w:vAlign w:val="center"/>
          </w:tcPr>
          <w:p w14:paraId="116FAF4B" w14:textId="77777777" w:rsidR="005F033C" w:rsidRPr="003A37CD" w:rsidRDefault="005F033C" w:rsidP="00C47760">
            <w:pPr>
              <w:jc w:val="center"/>
              <w:rPr>
                <w:szCs w:val="24"/>
              </w:rPr>
            </w:pPr>
            <w:r w:rsidRPr="003A37CD">
              <w:rPr>
                <w:szCs w:val="24"/>
              </w:rPr>
              <w:t>353</w:t>
            </w:r>
          </w:p>
        </w:tc>
        <w:tc>
          <w:tcPr>
            <w:tcW w:w="667" w:type="pct"/>
            <w:tcBorders>
              <w:top w:val="single" w:sz="4" w:space="0" w:color="auto"/>
            </w:tcBorders>
            <w:vAlign w:val="center"/>
          </w:tcPr>
          <w:p w14:paraId="04A486DF" w14:textId="77777777" w:rsidR="005F033C" w:rsidRPr="003A37CD" w:rsidRDefault="005F033C" w:rsidP="00C47760">
            <w:pPr>
              <w:jc w:val="center"/>
              <w:rPr>
                <w:szCs w:val="24"/>
              </w:rPr>
            </w:pPr>
            <w:r w:rsidRPr="003A37CD">
              <w:rPr>
                <w:szCs w:val="24"/>
              </w:rPr>
              <w:t>171.0</w:t>
            </w:r>
          </w:p>
        </w:tc>
        <w:tc>
          <w:tcPr>
            <w:tcW w:w="1416" w:type="pct"/>
            <w:tcBorders>
              <w:top w:val="single" w:sz="4" w:space="0" w:color="auto"/>
            </w:tcBorders>
            <w:vAlign w:val="center"/>
          </w:tcPr>
          <w:p w14:paraId="36D6DC73" w14:textId="2113670D" w:rsidR="005F033C" w:rsidRPr="003A37CD" w:rsidRDefault="005F033C" w:rsidP="00C47760">
            <w:pPr>
              <w:jc w:val="center"/>
              <w:rPr>
                <w:rFonts w:eastAsia="Times New Roman"/>
                <w:szCs w:val="24"/>
              </w:rPr>
            </w:pPr>
            <w:r>
              <w:rPr>
                <w:rFonts w:eastAsia="Times New Roman"/>
                <w:szCs w:val="24"/>
              </w:rPr>
              <w:fldChar w:fldCharType="begin" w:fldLock="1"/>
            </w:r>
            <w:r w:rsidR="0033454B">
              <w:rPr>
                <w:rFonts w:eastAsia="Times New Roman"/>
                <w:szCs w:val="24"/>
              </w:rPr>
              <w:instrText>ADDIN CSL_CITATION {"citationItems":[{"id":"ITEM-1","itemData":{"DOI":"10.1016/j.powtec.2019.11.068","ISSN":"1873328X","abstract":"Naturally occurring kaolinite (Kaol) was successfully activated at low temperature (250 °C) via the formation of Fe3O4 nanoparticles within the kaolinite (Kaol) structure to improve the adsorption ability of Kaol. Wet impregnation of Kaol with Fe(NO3)3·9H2O and urea and subsequent heat treatment led to the formation of Fe3O4 nanoparticles (NPs) within the Kaol structure, which could destroy the crystal structure of Kaol and transform it into an amorphous solid. The activation degree of Kaol was sensitively dependent on Fe3O4 content in Kaol/Fe3O4 nanocomposite and increased with the increase of Fe3O4 content. The BET specific surface area of activated Kaol (AKaol) increased from 7.5 to 140.5 m2 g−1, when the Fe3O4 content increased from 0 to 40%. The obtained AKaol powder exhibited a significantly enhanced adsorption abilities towards methylene blue when compared with its parent Kaol, with a monolayer adsorption capacity of 171.0 mg g−1.","author":[{"dropping-particle":"","family":"Asuha","given":"S.","non-dropping-particle":"","parse-names":false,"suffix":""},{"dropping-particle":"","family":"Fei","given":"F.","non-dropping-particle":"","parse-names":false,"suffix":""},{"dropping-particle":"","family":"Wurendaodi","given":"W.","non-dropping-particle":"","parse-names":false,"suffix":""},{"dropping-particle":"","family":"Zhao","given":"S.","non-dropping-particle":"","parse-names":false,"suffix":""},{"dropping-particle":"","family":"Wu","given":"H.","non-dropping-particle":"","parse-names":false,"suffix":""},{"dropping-particle":"","family":"Zhuang","given":"X.","non-dropping-particle":"","parse-names":false,"suffix":""}],"container-title":"Powder Technology","id":"ITEM-1","issued":{"date-parts":[["2020"]]},"page":"624-632","title":"Activation of kaolinite by a low-temperature chemical method and its effect on methylene blue adsorption","type":"article-journal","volume":"361"},"uris":["http://www.mendeley.com/documents/?uuid=25faf174-dce0-469e-8a48-58c6c2561d06","http://www.mendeley.com/documents/?uuid=117cb949-732a-4989-a29e-65e225f74bf6"]}],"mendeley":{"formattedCitation":"[1]","plainTextFormattedCitation":"[1]","previouslyFormattedCitation":"(Asuha et al. 2020)"},"properties":{"noteIndex":0},"schema":"https://github.com/citation-style-language/schema/raw/master/csl-citation.json"}</w:instrText>
            </w:r>
            <w:r>
              <w:rPr>
                <w:rFonts w:eastAsia="Times New Roman"/>
                <w:szCs w:val="24"/>
              </w:rPr>
              <w:fldChar w:fldCharType="separate"/>
            </w:r>
            <w:r w:rsidR="0033454B" w:rsidRPr="0033454B">
              <w:rPr>
                <w:rFonts w:eastAsia="Times New Roman"/>
                <w:noProof/>
                <w:szCs w:val="24"/>
              </w:rPr>
              <w:t>[1]</w:t>
            </w:r>
            <w:r>
              <w:rPr>
                <w:rFonts w:eastAsia="Times New Roman"/>
                <w:szCs w:val="24"/>
              </w:rPr>
              <w:fldChar w:fldCharType="end"/>
            </w:r>
          </w:p>
        </w:tc>
      </w:tr>
      <w:tr w:rsidR="005F033C" w:rsidRPr="003A37CD" w14:paraId="67761604" w14:textId="77777777" w:rsidTr="00C47760">
        <w:trPr>
          <w:trHeight w:val="277"/>
          <w:jc w:val="center"/>
        </w:trPr>
        <w:tc>
          <w:tcPr>
            <w:tcW w:w="1750" w:type="pct"/>
            <w:vAlign w:val="center"/>
          </w:tcPr>
          <w:p w14:paraId="3C4C7EBB" w14:textId="77777777" w:rsidR="005F033C" w:rsidRPr="003A37CD" w:rsidRDefault="005F033C" w:rsidP="00C47760">
            <w:pPr>
              <w:rPr>
                <w:szCs w:val="24"/>
              </w:rPr>
            </w:pPr>
            <w:r w:rsidRPr="003A37CD">
              <w:rPr>
                <w:szCs w:val="24"/>
              </w:rPr>
              <w:t xml:space="preserve">Barley malt bagasse </w:t>
            </w:r>
            <w:proofErr w:type="spellStart"/>
            <w:r w:rsidRPr="003A37CD">
              <w:rPr>
                <w:szCs w:val="24"/>
              </w:rPr>
              <w:t>biochar</w:t>
            </w:r>
            <w:proofErr w:type="spellEnd"/>
          </w:p>
        </w:tc>
        <w:tc>
          <w:tcPr>
            <w:tcW w:w="416" w:type="pct"/>
            <w:vAlign w:val="center"/>
          </w:tcPr>
          <w:p w14:paraId="5DA69D61" w14:textId="77777777" w:rsidR="005F033C" w:rsidRPr="003A37CD" w:rsidRDefault="005F033C" w:rsidP="00C47760">
            <w:pPr>
              <w:jc w:val="center"/>
              <w:rPr>
                <w:szCs w:val="24"/>
              </w:rPr>
            </w:pPr>
            <w:r w:rsidRPr="003A37CD">
              <w:rPr>
                <w:szCs w:val="24"/>
              </w:rPr>
              <w:t>6.5</w:t>
            </w:r>
          </w:p>
        </w:tc>
        <w:tc>
          <w:tcPr>
            <w:tcW w:w="751" w:type="pct"/>
            <w:vAlign w:val="center"/>
          </w:tcPr>
          <w:p w14:paraId="5BF07D16" w14:textId="77777777" w:rsidR="005F033C" w:rsidRPr="003A37CD" w:rsidRDefault="005F033C" w:rsidP="00C47760">
            <w:pPr>
              <w:jc w:val="center"/>
              <w:rPr>
                <w:szCs w:val="24"/>
              </w:rPr>
            </w:pPr>
            <w:r w:rsidRPr="003A37CD">
              <w:rPr>
                <w:szCs w:val="24"/>
              </w:rPr>
              <w:t>298</w:t>
            </w:r>
          </w:p>
        </w:tc>
        <w:tc>
          <w:tcPr>
            <w:tcW w:w="667" w:type="pct"/>
            <w:vAlign w:val="center"/>
          </w:tcPr>
          <w:p w14:paraId="33FB8F95" w14:textId="77777777" w:rsidR="005F033C" w:rsidRPr="003A37CD" w:rsidRDefault="005F033C" w:rsidP="00C47760">
            <w:pPr>
              <w:jc w:val="center"/>
              <w:rPr>
                <w:szCs w:val="24"/>
              </w:rPr>
            </w:pPr>
            <w:r w:rsidRPr="003A37CD">
              <w:rPr>
                <w:szCs w:val="24"/>
              </w:rPr>
              <w:t>161</w:t>
            </w:r>
          </w:p>
        </w:tc>
        <w:tc>
          <w:tcPr>
            <w:tcW w:w="1416" w:type="pct"/>
            <w:vAlign w:val="center"/>
          </w:tcPr>
          <w:p w14:paraId="54C011C2" w14:textId="5B60960B" w:rsidR="005F033C" w:rsidRPr="003A37CD" w:rsidRDefault="005F033C" w:rsidP="00C47760">
            <w:pPr>
              <w:jc w:val="center"/>
              <w:rPr>
                <w:rFonts w:eastAsia="Times New Roman"/>
                <w:szCs w:val="24"/>
              </w:rPr>
            </w:pPr>
            <w:r>
              <w:rPr>
                <w:rFonts w:eastAsia="Times New Roman"/>
                <w:szCs w:val="24"/>
              </w:rPr>
              <w:fldChar w:fldCharType="begin" w:fldLock="1"/>
            </w:r>
            <w:r w:rsidR="0033454B">
              <w:rPr>
                <w:rFonts w:eastAsia="Times New Roman"/>
                <w:szCs w:val="24"/>
              </w:rPr>
              <w:instrText xml:space="preserve">ADDIN CSL_CITATION {"citationItems":[{"id":"ITEM-1","itemData":{"DOI":"10.1016/j.wasman.2018.06.040","ISSN":"18792456","PMID":"32559954","abstract":"An alternative activated biochar was developed from barley malt bagasse (BMB) through pyrolysis followed by CO2 activation. The materials BMB, biochar and activated biochar (CO2–biochar) were characterized and tested as adsorbents for the removal of methylene blue (MB) from aqueous solutions. Adsorption kinetics, equilibrium and thermodynamics were studied. It was found that BMB and biochar presented surface area values lower than 1 m2 g−1, while CO2–biochar was a typical mesoporous material with surface area around 80 m2 g−1. As consequence, the adsorption potential for methylene blue was in the following order CO2–biochar </w:instrText>
            </w:r>
            <w:r w:rsidR="0033454B">
              <w:rPr>
                <w:rFonts w:ascii="Cambria Math" w:eastAsia="Times New Roman" w:hAnsi="Cambria Math" w:cs="Cambria Math"/>
                <w:szCs w:val="24"/>
              </w:rPr>
              <w:instrText>≫</w:instrText>
            </w:r>
            <w:r w:rsidR="0033454B">
              <w:rPr>
                <w:rFonts w:eastAsia="Times New Roman"/>
                <w:szCs w:val="24"/>
              </w:rPr>
              <w:instrText xml:space="preserve"> biochar &gt; BMB. Adsorption kinetics of MB on CO2</w:instrText>
            </w:r>
            <w:r w:rsidR="0033454B">
              <w:rPr>
                <w:rFonts w:eastAsia="Times New Roman" w:cs="Times New Roman"/>
                <w:szCs w:val="24"/>
              </w:rPr>
              <w:instrText>–</w:instrText>
            </w:r>
            <w:r w:rsidR="0033454B">
              <w:rPr>
                <w:rFonts w:eastAsia="Times New Roman"/>
                <w:szCs w:val="24"/>
              </w:rPr>
              <w:instrText>biochar followed the pseudo</w:instrText>
            </w:r>
            <w:r w:rsidR="0033454B">
              <w:rPr>
                <w:rFonts w:eastAsia="Times New Roman" w:cs="Times New Roman"/>
                <w:szCs w:val="24"/>
              </w:rPr>
              <w:instrText>–</w:instrText>
            </w:r>
            <w:r w:rsidR="0033454B">
              <w:rPr>
                <w:rFonts w:eastAsia="Times New Roman"/>
                <w:szCs w:val="24"/>
              </w:rPr>
              <w:instrText>second order model. Langmuir presented the best fit with the equilibrium adsorption isotherms. The maximum adsorption capacity was 161 mg g</w:instrText>
            </w:r>
            <w:r w:rsidR="0033454B">
              <w:rPr>
                <w:rFonts w:eastAsia="Times New Roman" w:cs="Times New Roman"/>
                <w:szCs w:val="24"/>
              </w:rPr>
              <w:instrText>−</w:instrText>
            </w:r>
            <w:r w:rsidR="0033454B">
              <w:rPr>
                <w:rFonts w:eastAsia="Times New Roman"/>
                <w:szCs w:val="24"/>
              </w:rPr>
              <w:instrText>1. MB adsorption on CO2</w:instrText>
            </w:r>
            <w:r w:rsidR="0033454B">
              <w:rPr>
                <w:rFonts w:eastAsia="Times New Roman" w:cs="Times New Roman"/>
                <w:szCs w:val="24"/>
              </w:rPr>
              <w:instrText>–</w:instrText>
            </w:r>
            <w:r w:rsidR="0033454B">
              <w:rPr>
                <w:rFonts w:eastAsia="Times New Roman"/>
                <w:szCs w:val="24"/>
              </w:rPr>
              <w:instrText>biochar was spontaneous, favorable and exothermic. Pyrolysis followed by CO2 activation was a suitable route to produce an alternative mesoporous adsorbent from barley malt bagasse.","author":[{"dropping-particle":"","family":"Franciski","given":"Mauro A.","non-dropping-particle":"","parse-names":false,"suffix":""},{"dropping-particle":"","family":"Peres","given":"Enrique C.","non-dropping-particle":"","parse-names":false,"suffix":""},{"dropping-particle":"","family":"Godinho","given":"Marcelo","non-dropping-particle":"","parse-names":false,"suffix":""},{"dropping-particle":"","family":"Perondi","given":"Daniele","non-dropping-particle":"","parse-names":false,"suffix":""},{"dropping-particle":"","family":"Foletto","given":"Edson L.","non-dropping-particle":"","parse-names":false,"suffix":""},{"dropping-particle":"","family":"Collazzo","given":"Gabriela C.","non-dropping-particle":"","parse-names":false,"suffix":""},{"dropping-particle":"","family":"Dotto","given":"Guilherme L.","non-dropping-particle":"","parse-names":false,"suffix":""}],"container-title":"Waste Management","id":"ITEM-1","issued":{"date-parts":[["2018"]]},"page":"630-638","publisher":"Elsevier Ltd","title":"Development of CO2 activated biochar from solid wastes of a beer industry and its application for methylene blue adsorption","type":"article-journal","volume":"78"},"uris":["http://www.mendeley.com/documents/?uuid=979911b3-7a8d-47b3-a099-a66473342ea4"]}],"mendeley":{"formattedCitation":"[2]","plainTextFormattedCitation":"[2]","previouslyFormattedCitation":"(Franciski et al. 2018)"},"properties":{"noteIndex":0},"schema":"https://github.com/citation-style-language/schema/raw/master/csl-citation.json"}</w:instrText>
            </w:r>
            <w:r>
              <w:rPr>
                <w:rFonts w:eastAsia="Times New Roman"/>
                <w:szCs w:val="24"/>
              </w:rPr>
              <w:fldChar w:fldCharType="separate"/>
            </w:r>
            <w:r w:rsidR="0033454B" w:rsidRPr="0033454B">
              <w:rPr>
                <w:rFonts w:eastAsia="Times New Roman"/>
                <w:noProof/>
                <w:szCs w:val="24"/>
              </w:rPr>
              <w:t>[2]</w:t>
            </w:r>
            <w:r>
              <w:rPr>
                <w:rFonts w:eastAsia="Times New Roman"/>
                <w:szCs w:val="24"/>
              </w:rPr>
              <w:fldChar w:fldCharType="end"/>
            </w:r>
          </w:p>
        </w:tc>
      </w:tr>
      <w:tr w:rsidR="005F033C" w:rsidRPr="003A37CD" w14:paraId="46714A5C" w14:textId="77777777" w:rsidTr="00C47760">
        <w:trPr>
          <w:trHeight w:val="277"/>
          <w:jc w:val="center"/>
        </w:trPr>
        <w:tc>
          <w:tcPr>
            <w:tcW w:w="1750" w:type="pct"/>
            <w:vAlign w:val="center"/>
          </w:tcPr>
          <w:p w14:paraId="38378FCA" w14:textId="77777777" w:rsidR="005F033C" w:rsidRPr="003A37CD" w:rsidRDefault="005F033C" w:rsidP="00C47760">
            <w:pPr>
              <w:rPr>
                <w:szCs w:val="24"/>
              </w:rPr>
            </w:pPr>
            <w:r w:rsidRPr="003A37CD">
              <w:rPr>
                <w:szCs w:val="24"/>
              </w:rPr>
              <w:t xml:space="preserve">Glycerin waste as </w:t>
            </w:r>
            <w:r>
              <w:rPr>
                <w:szCs w:val="24"/>
              </w:rPr>
              <w:t xml:space="preserve">the </w:t>
            </w:r>
            <w:r w:rsidRPr="003A37CD">
              <w:rPr>
                <w:szCs w:val="24"/>
              </w:rPr>
              <w:t>precursor for activated carbon production</w:t>
            </w:r>
          </w:p>
        </w:tc>
        <w:tc>
          <w:tcPr>
            <w:tcW w:w="416" w:type="pct"/>
            <w:vAlign w:val="center"/>
          </w:tcPr>
          <w:p w14:paraId="46940748" w14:textId="77777777" w:rsidR="005F033C" w:rsidRPr="003A37CD" w:rsidRDefault="005F033C" w:rsidP="00C47760">
            <w:pPr>
              <w:jc w:val="center"/>
              <w:rPr>
                <w:szCs w:val="24"/>
              </w:rPr>
            </w:pPr>
            <w:r w:rsidRPr="003A37CD">
              <w:rPr>
                <w:szCs w:val="24"/>
              </w:rPr>
              <w:t>7</w:t>
            </w:r>
          </w:p>
        </w:tc>
        <w:tc>
          <w:tcPr>
            <w:tcW w:w="751" w:type="pct"/>
            <w:vAlign w:val="center"/>
          </w:tcPr>
          <w:p w14:paraId="37E83943" w14:textId="77777777" w:rsidR="005F033C" w:rsidRPr="003A37CD" w:rsidRDefault="005F033C" w:rsidP="00C47760">
            <w:pPr>
              <w:jc w:val="center"/>
              <w:rPr>
                <w:szCs w:val="24"/>
              </w:rPr>
            </w:pPr>
            <w:r w:rsidRPr="003A37CD">
              <w:rPr>
                <w:szCs w:val="24"/>
              </w:rPr>
              <w:t>297</w:t>
            </w:r>
          </w:p>
        </w:tc>
        <w:tc>
          <w:tcPr>
            <w:tcW w:w="667" w:type="pct"/>
            <w:vAlign w:val="center"/>
          </w:tcPr>
          <w:p w14:paraId="62E98C97" w14:textId="77777777" w:rsidR="005F033C" w:rsidRPr="003A37CD" w:rsidRDefault="005F033C" w:rsidP="00C47760">
            <w:pPr>
              <w:jc w:val="center"/>
              <w:rPr>
                <w:szCs w:val="24"/>
              </w:rPr>
            </w:pPr>
            <w:r w:rsidRPr="003A37CD">
              <w:rPr>
                <w:szCs w:val="24"/>
              </w:rPr>
              <w:t>370</w:t>
            </w:r>
          </w:p>
        </w:tc>
        <w:tc>
          <w:tcPr>
            <w:tcW w:w="1416" w:type="pct"/>
            <w:vAlign w:val="center"/>
          </w:tcPr>
          <w:p w14:paraId="34C3611C" w14:textId="65883C57" w:rsidR="005F033C" w:rsidRPr="003A37CD" w:rsidRDefault="005F033C" w:rsidP="00C47760">
            <w:pPr>
              <w:jc w:val="center"/>
              <w:rPr>
                <w:rFonts w:eastAsia="Times New Roman"/>
                <w:szCs w:val="24"/>
              </w:rPr>
            </w:pPr>
            <w:r>
              <w:rPr>
                <w:rFonts w:eastAsia="Times New Roman"/>
                <w:szCs w:val="24"/>
              </w:rPr>
              <w:fldChar w:fldCharType="begin" w:fldLock="1"/>
            </w:r>
            <w:r w:rsidR="0033454B">
              <w:rPr>
                <w:rFonts w:eastAsia="Times New Roman"/>
                <w:szCs w:val="24"/>
              </w:rPr>
              <w:instrText>ADDIN CSL_CITATION {"citationItems":[{"id":"ITEM-1","itemData":{"DOI":"10.1016/j.jece.2019.103059","ISSN":"22133437","abstract":"Crude glycerin is one of the main residue largely generated in the biodiesel industry, and was used without purification as precursor for the synthesis of activated carbons (AC). The glycerin polymerization (under reflux with H2SO4) was a crucial step required before the chemical activation process (using ZnCl2 or H3PO4). Several AC synthesis conditions were investigated such as the type of activating agent (ZnCl2 or H3PO4), the impregnation ratio, activation time and temperature. The glycerin ACs demonstrated potential application as supercapacitor electrode (specific capacitance of the device up to 15.5 F g-1 at a current density of 0.25 A g-1 with high rate capability and cyclability) and for the adsorption of organic contaminants from water: the paracetamol drug (PC) and the methylene blue dye (MB). The AC adsorption capacities were mostly related to the carbon surface areas and acidity. The Langmuir adsorption capacity towards MB reached 370 mg g-1 and 88 mg g-1 for the paracetamol drug. These findings indicate that the crude glycerin waste can be used directly as sustainable precursor for the preparation of high quality activated carbons.","author":[{"dropping-particle":"","family":"Gonçalves","given":"Maraísa","non-dropping-particle":"","parse-names":false,"suffix":""},{"dropping-particle":"","family":"Castro","given":"Cinthia S.","non-dropping-particle":"","parse-names":false,"suffix":""},{"dropping-particle":"","family":"Boas","given":"Isabela K.V.","non-dropping-particle":"","parse-names":false,"suffix":""},{"dropping-particle":"","family":"Soler","given":"Felipe C.","non-dropping-particle":"","parse-names":false,"suffix":""},{"dropping-particle":"","family":"Pinto","given":"Ewerton De C.","non-dropping-particle":"","parse-names":false,"suffix":""},{"dropping-particle":"","family":"Lavall","given":"Rodrigo L.","non-dropping-particle":"","parse-names":false,"suffix":""},{"dropping-particle":"","family":"Carvalho","given":"Wagner A.","non-dropping-particle":"","parse-names":false,"suffix":""}],"container-title":"Journal of Environmental Chemical Engineering","id":"ITEM-1","issue":"3","issued":{"date-parts":[["2019"]]},"page":"103059","publisher":"Elsevier","title":"Glycerin waste as sustainable precursor for activated carbon production: Adsorption properties and application in supercapacitors","type":"article-journal","volume":"7"},"uris":["http://www.mendeley.com/documents/?uuid=56036bcc-60b5-416c-b69e-4a5b12ed815d"]}],"mendeley":{"formattedCitation":"[3]","plainTextFormattedCitation":"[3]","previouslyFormattedCitation":"(Gonçalves et al. 2019)"},"properties":{"noteIndex":0},"schema":"https://github.com/citation-style-language/schema/raw/master/csl-citation.json"}</w:instrText>
            </w:r>
            <w:r>
              <w:rPr>
                <w:rFonts w:eastAsia="Times New Roman"/>
                <w:szCs w:val="24"/>
              </w:rPr>
              <w:fldChar w:fldCharType="separate"/>
            </w:r>
            <w:r w:rsidR="0033454B" w:rsidRPr="0033454B">
              <w:rPr>
                <w:rFonts w:eastAsia="Times New Roman"/>
                <w:noProof/>
                <w:szCs w:val="24"/>
              </w:rPr>
              <w:t>[3]</w:t>
            </w:r>
            <w:r>
              <w:rPr>
                <w:rFonts w:eastAsia="Times New Roman"/>
                <w:szCs w:val="24"/>
              </w:rPr>
              <w:fldChar w:fldCharType="end"/>
            </w:r>
          </w:p>
        </w:tc>
      </w:tr>
      <w:tr w:rsidR="005F033C" w:rsidRPr="003A37CD" w14:paraId="50AB18C0" w14:textId="77777777" w:rsidTr="00C47760">
        <w:trPr>
          <w:trHeight w:val="277"/>
          <w:jc w:val="center"/>
        </w:trPr>
        <w:tc>
          <w:tcPr>
            <w:tcW w:w="1750" w:type="pct"/>
            <w:vAlign w:val="center"/>
          </w:tcPr>
          <w:p w14:paraId="033E8770" w14:textId="77777777" w:rsidR="005F033C" w:rsidRPr="003A37CD" w:rsidRDefault="005F033C" w:rsidP="00C47760">
            <w:pPr>
              <w:rPr>
                <w:szCs w:val="24"/>
              </w:rPr>
            </w:pPr>
            <w:r w:rsidRPr="003A37CD">
              <w:rPr>
                <w:szCs w:val="24"/>
              </w:rPr>
              <w:t>Mesoporous silica from coal gasification fine Slag</w:t>
            </w:r>
          </w:p>
        </w:tc>
        <w:tc>
          <w:tcPr>
            <w:tcW w:w="416" w:type="pct"/>
            <w:vAlign w:val="center"/>
          </w:tcPr>
          <w:p w14:paraId="10DE8944" w14:textId="77777777" w:rsidR="005F033C" w:rsidRPr="003A37CD" w:rsidRDefault="005F033C" w:rsidP="00C47760">
            <w:pPr>
              <w:jc w:val="center"/>
              <w:rPr>
                <w:szCs w:val="24"/>
              </w:rPr>
            </w:pPr>
            <w:r w:rsidRPr="003A37CD">
              <w:rPr>
                <w:szCs w:val="24"/>
              </w:rPr>
              <w:t>7.88</w:t>
            </w:r>
          </w:p>
        </w:tc>
        <w:tc>
          <w:tcPr>
            <w:tcW w:w="751" w:type="pct"/>
            <w:vAlign w:val="center"/>
          </w:tcPr>
          <w:p w14:paraId="4444A450" w14:textId="77777777" w:rsidR="005F033C" w:rsidRPr="003A37CD" w:rsidRDefault="005F033C" w:rsidP="00C47760">
            <w:pPr>
              <w:jc w:val="center"/>
              <w:rPr>
                <w:szCs w:val="24"/>
              </w:rPr>
            </w:pPr>
            <w:r w:rsidRPr="003A37CD">
              <w:rPr>
                <w:szCs w:val="24"/>
              </w:rPr>
              <w:t>293</w:t>
            </w:r>
          </w:p>
        </w:tc>
        <w:tc>
          <w:tcPr>
            <w:tcW w:w="667" w:type="pct"/>
            <w:vAlign w:val="center"/>
          </w:tcPr>
          <w:p w14:paraId="18605ACB" w14:textId="77777777" w:rsidR="005F033C" w:rsidRPr="003A37CD" w:rsidRDefault="005F033C" w:rsidP="00C47760">
            <w:pPr>
              <w:jc w:val="center"/>
              <w:rPr>
                <w:szCs w:val="24"/>
              </w:rPr>
            </w:pPr>
            <w:r w:rsidRPr="003A37CD">
              <w:rPr>
                <w:szCs w:val="24"/>
              </w:rPr>
              <w:t>140.57</w:t>
            </w:r>
          </w:p>
        </w:tc>
        <w:tc>
          <w:tcPr>
            <w:tcW w:w="1416" w:type="pct"/>
            <w:vAlign w:val="center"/>
          </w:tcPr>
          <w:p w14:paraId="4387ED65" w14:textId="4E86AD19" w:rsidR="005F033C" w:rsidRPr="003A37CD" w:rsidRDefault="005F033C" w:rsidP="00C47760">
            <w:pPr>
              <w:jc w:val="center"/>
              <w:rPr>
                <w:rFonts w:eastAsia="Times New Roman"/>
                <w:szCs w:val="24"/>
              </w:rPr>
            </w:pPr>
            <w:r>
              <w:rPr>
                <w:rFonts w:eastAsia="Times New Roman"/>
                <w:szCs w:val="24"/>
              </w:rPr>
              <w:fldChar w:fldCharType="begin" w:fldLock="1"/>
            </w:r>
            <w:r w:rsidR="0033454B">
              <w:rPr>
                <w:rFonts w:eastAsia="Times New Roman"/>
                <w:szCs w:val="24"/>
              </w:rPr>
              <w:instrText>ADDIN CSL_CITATION {"citationItems":[{"id":"ITEM-1","itemData":{"DOI":"10.1016/j.jclepro.2018.12.060","ISSN":"09596526","abstract":"Mesoporous silica materials are often restricted from large-scale industrial production due to their high preparation costs. This study used the solid waste coal gasification fine slag (FS) as the silica source, utilizing the simple acid leaching technology, successfully produced mesoporous glass microspheres (MGS) with specific surface area of 364 m2/g and pore volume of 0.339 cm3/g. The porous structure was confirmed by TEM. Moreover, the influences of reaction conditions on the specific surface area and pore structure were thoroughly investigated. The methylene blue adsorption test on the prepared mesoporous microspheres showed a maximum adsorption capacity of 140.57 mg/g. This research provides a new method for the industrial production of mesoporous silica.","author":[{"dropping-particle":"","family":"Liu","given":"Shuo","non-dropping-particle":"","parse-names":false,"suffix":""},{"dropping-particle":"","family":"Chen","given":"Xingtong","non-dropping-particle":"","parse-names":false,"suffix":""},{"dropping-particle":"","family":"Ai","given":"Weidong","non-dropping-particle":"","parse-names":false,"suffix":""},{"dropping-particle":"","family":"Wei","given":"Cundi","non-dropping-particle":"","parse-names":false,"suffix":""}],"container-title":"Journal of Cleaner Production","id":"ITEM-1","issued":{"date-parts":[["2019"]]},"page":"1062-1071","publisher":"Elsevier Ltd","title":"A new method to prepare mesoporous silica from coal gasification fine slag and its application in methylene blue adsorption","type":"article-journal","volume":"212"},"uris":["http://www.mendeley.com/documents/?uuid=26ed6a1b-857b-4f1d-bece-cdc6594a866a"]}],"mendeley":{"formattedCitation":"[4]","plainTextFormattedCitation":"[4]","previouslyFormattedCitation":"(Liu et al. 2019)"},"properties":{"noteIndex":0},"schema":"https://github.com/citation-style-language/schema/raw/master/csl-citation.json"}</w:instrText>
            </w:r>
            <w:r>
              <w:rPr>
                <w:rFonts w:eastAsia="Times New Roman"/>
                <w:szCs w:val="24"/>
              </w:rPr>
              <w:fldChar w:fldCharType="separate"/>
            </w:r>
            <w:r w:rsidR="0033454B" w:rsidRPr="0033454B">
              <w:rPr>
                <w:rFonts w:eastAsia="Times New Roman"/>
                <w:noProof/>
                <w:szCs w:val="24"/>
              </w:rPr>
              <w:t>[4]</w:t>
            </w:r>
            <w:r>
              <w:rPr>
                <w:rFonts w:eastAsia="Times New Roman"/>
                <w:szCs w:val="24"/>
              </w:rPr>
              <w:fldChar w:fldCharType="end"/>
            </w:r>
          </w:p>
        </w:tc>
      </w:tr>
      <w:tr w:rsidR="005F033C" w:rsidRPr="003A37CD" w14:paraId="4A2AE92B" w14:textId="77777777" w:rsidTr="00C47760">
        <w:trPr>
          <w:trHeight w:val="277"/>
          <w:jc w:val="center"/>
        </w:trPr>
        <w:tc>
          <w:tcPr>
            <w:tcW w:w="1750" w:type="pct"/>
            <w:vAlign w:val="center"/>
          </w:tcPr>
          <w:p w14:paraId="4EE16E84" w14:textId="77777777" w:rsidR="005F033C" w:rsidRPr="003A37CD" w:rsidRDefault="005F033C" w:rsidP="00C47760">
            <w:pPr>
              <w:rPr>
                <w:szCs w:val="24"/>
              </w:rPr>
            </w:pPr>
            <w:r w:rsidRPr="003A37CD">
              <w:rPr>
                <w:szCs w:val="24"/>
              </w:rPr>
              <w:t xml:space="preserve">Wheat straw </w:t>
            </w:r>
            <w:proofErr w:type="spellStart"/>
            <w:r w:rsidRPr="003A37CD">
              <w:rPr>
                <w:szCs w:val="24"/>
              </w:rPr>
              <w:t>biochar</w:t>
            </w:r>
            <w:proofErr w:type="spellEnd"/>
          </w:p>
        </w:tc>
        <w:tc>
          <w:tcPr>
            <w:tcW w:w="416" w:type="pct"/>
            <w:vAlign w:val="center"/>
          </w:tcPr>
          <w:p w14:paraId="3959A5F4" w14:textId="77777777" w:rsidR="005F033C" w:rsidRPr="003A37CD" w:rsidRDefault="005F033C" w:rsidP="00C47760">
            <w:pPr>
              <w:jc w:val="center"/>
              <w:rPr>
                <w:szCs w:val="24"/>
              </w:rPr>
            </w:pPr>
            <w:r w:rsidRPr="003A37CD">
              <w:rPr>
                <w:szCs w:val="24"/>
              </w:rPr>
              <w:t>7</w:t>
            </w:r>
          </w:p>
        </w:tc>
        <w:tc>
          <w:tcPr>
            <w:tcW w:w="751" w:type="pct"/>
            <w:vAlign w:val="center"/>
          </w:tcPr>
          <w:p w14:paraId="3F405FFA" w14:textId="77777777" w:rsidR="005F033C" w:rsidRPr="003A37CD" w:rsidRDefault="005F033C" w:rsidP="00C47760">
            <w:pPr>
              <w:jc w:val="center"/>
              <w:rPr>
                <w:szCs w:val="24"/>
              </w:rPr>
            </w:pPr>
            <w:r w:rsidRPr="003A37CD">
              <w:rPr>
                <w:szCs w:val="24"/>
              </w:rPr>
              <w:t>298</w:t>
            </w:r>
          </w:p>
        </w:tc>
        <w:tc>
          <w:tcPr>
            <w:tcW w:w="667" w:type="pct"/>
            <w:vAlign w:val="center"/>
          </w:tcPr>
          <w:p w14:paraId="23AEC799" w14:textId="77777777" w:rsidR="005F033C" w:rsidRPr="003A37CD" w:rsidRDefault="005F033C" w:rsidP="00C47760">
            <w:pPr>
              <w:jc w:val="center"/>
              <w:rPr>
                <w:szCs w:val="24"/>
              </w:rPr>
            </w:pPr>
            <w:r w:rsidRPr="003A37CD">
              <w:rPr>
                <w:szCs w:val="24"/>
              </w:rPr>
              <w:t>62.5</w:t>
            </w:r>
          </w:p>
        </w:tc>
        <w:tc>
          <w:tcPr>
            <w:tcW w:w="1416" w:type="pct"/>
            <w:vAlign w:val="center"/>
          </w:tcPr>
          <w:p w14:paraId="032C00E4" w14:textId="1A924B83" w:rsidR="005F033C" w:rsidRPr="003A37CD" w:rsidRDefault="005F033C" w:rsidP="00C47760">
            <w:pPr>
              <w:jc w:val="center"/>
              <w:rPr>
                <w:rFonts w:eastAsia="Times New Roman"/>
                <w:szCs w:val="24"/>
              </w:rPr>
            </w:pPr>
            <w:r>
              <w:rPr>
                <w:rFonts w:eastAsia="Times New Roman"/>
                <w:szCs w:val="24"/>
              </w:rPr>
              <w:fldChar w:fldCharType="begin" w:fldLock="1"/>
            </w:r>
            <w:r w:rsidR="0033454B">
              <w:rPr>
                <w:rFonts w:eastAsia="Times New Roman"/>
                <w:szCs w:val="24"/>
              </w:rPr>
              <w:instrText>ADDIN CSL_CITATION {"citationItems":[{"id":"ITEM-1","itemData":{"DOI":"10.1016/j.biortech.2015.12.087","ISSN":"18732976","PMID":"26845216","abstract":"Biochar pyrolyzed from wheat straw was innovatively used for the adsorptive removal of cationic dye methylene blue through exposure to a magnetic field. The adsorption capability of the biochar pyrolyzed at 200 °C exceeded that of samples pyrolyzed at higher temperatures. The surface acidic functional groups of wheat straw biochar were deduced to be more sensitive to the effects of the external magnetic field. The enhancement of the magnetic field achieved by increases in the initial dye concentration, and a decrease in the biochar dosage and solution pH, were more significant compared with those caused by other conditions. Kinetic experiments indicated that chemisorption occurred during adsorption. The qmax values for dye adsorption without, and with, an external magnetic field were found to be 46.6 and 62.5 mg/g, respectively. These demonstrated that wheat straw biochar could be used for the efficient adsorption of pollutants when assisted by an external magnetic field.","author":[{"dropping-particle":"","family":"Li","given":"Guoting","non-dropping-particle":"","parse-names":false,"suffix":""},{"dropping-particle":"","family":"Zhu","given":"Weiyong","non-dropping-particle":"","parse-names":false,"suffix":""},{"dropping-particle":"","family":"Zhang","given":"Chunyu","non-dropping-particle":"","parse-names":false,"suffix":""},{"dropping-particle":"","family":"Zhang","given":"Shen","non-dropping-particle":"","parse-names":false,"suffix":""},{"dropping-particle":"","family":"Liu","given":"Lili","non-dropping-particle":"","parse-names":false,"suffix":""},{"dropping-particle":"","family":"Zhu","given":"Lingfeng","non-dropping-particle":"","parse-names":false,"suffix":""},{"dropping-particle":"","family":"Zhao","given":"Weigao","non-dropping-particle":"","parse-names":false,"suffix":""}],"container-title":"Bioresource Technology","id":"ITEM-1","issued":{"date-parts":[["2016"]]},"page":"16-22","publisher":"Elsevier Ltd","title":"Effect of a magnetic field on the adsorptive removal of methylene blue onto wheat straw biochar","type":"article-journal","volume":"206"},"uris":["http://www.mendeley.com/documents/?uuid=72fbacf1-517f-48fa-a139-e969c9a5a41b","http://www.mendeley.com/documents/?uuid=261d2cf0-bba4-416b-abb2-e497656abaed"]}],"mendeley":{"formattedCitation":"[5]","plainTextFormattedCitation":"[5]","previouslyFormattedCitation":"(Li et al. 2016)"},"properties":{"noteIndex":0},"schema":"https://github.com/citation-style-language/schema/raw/master/csl-citation.json"}</w:instrText>
            </w:r>
            <w:r>
              <w:rPr>
                <w:rFonts w:eastAsia="Times New Roman"/>
                <w:szCs w:val="24"/>
              </w:rPr>
              <w:fldChar w:fldCharType="separate"/>
            </w:r>
            <w:r w:rsidR="0033454B" w:rsidRPr="0033454B">
              <w:rPr>
                <w:rFonts w:eastAsia="Times New Roman"/>
                <w:noProof/>
                <w:szCs w:val="24"/>
              </w:rPr>
              <w:t>[5]</w:t>
            </w:r>
            <w:r>
              <w:rPr>
                <w:rFonts w:eastAsia="Times New Roman"/>
                <w:szCs w:val="24"/>
              </w:rPr>
              <w:fldChar w:fldCharType="end"/>
            </w:r>
          </w:p>
        </w:tc>
      </w:tr>
      <w:tr w:rsidR="005F033C" w:rsidRPr="003A37CD" w14:paraId="12178ABF" w14:textId="77777777" w:rsidTr="00C47760">
        <w:trPr>
          <w:trHeight w:val="277"/>
          <w:jc w:val="center"/>
        </w:trPr>
        <w:tc>
          <w:tcPr>
            <w:tcW w:w="1750" w:type="pct"/>
            <w:vAlign w:val="center"/>
          </w:tcPr>
          <w:p w14:paraId="6B3FF541" w14:textId="77777777" w:rsidR="005F033C" w:rsidRPr="003A37CD" w:rsidRDefault="005F033C" w:rsidP="00C47760">
            <w:pPr>
              <w:rPr>
                <w:szCs w:val="24"/>
              </w:rPr>
            </w:pPr>
            <w:r w:rsidRPr="003A37CD">
              <w:rPr>
                <w:szCs w:val="24"/>
              </w:rPr>
              <w:t>Hydrolyzed polyacrylamide modified diatomite waste</w:t>
            </w:r>
          </w:p>
        </w:tc>
        <w:tc>
          <w:tcPr>
            <w:tcW w:w="416" w:type="pct"/>
            <w:vAlign w:val="center"/>
          </w:tcPr>
          <w:p w14:paraId="0FB0BF45" w14:textId="77777777" w:rsidR="005F033C" w:rsidRPr="003A37CD" w:rsidRDefault="005F033C" w:rsidP="00C47760">
            <w:pPr>
              <w:jc w:val="center"/>
              <w:rPr>
                <w:szCs w:val="24"/>
              </w:rPr>
            </w:pPr>
            <w:r w:rsidRPr="003A37CD">
              <w:rPr>
                <w:szCs w:val="24"/>
              </w:rPr>
              <w:t>9</w:t>
            </w:r>
          </w:p>
        </w:tc>
        <w:tc>
          <w:tcPr>
            <w:tcW w:w="751" w:type="pct"/>
            <w:vAlign w:val="center"/>
          </w:tcPr>
          <w:p w14:paraId="0AA668E6" w14:textId="77777777" w:rsidR="005F033C" w:rsidRPr="003A37CD" w:rsidRDefault="005F033C" w:rsidP="00C47760">
            <w:pPr>
              <w:jc w:val="center"/>
              <w:rPr>
                <w:szCs w:val="24"/>
              </w:rPr>
            </w:pPr>
            <w:r w:rsidRPr="003A37CD">
              <w:rPr>
                <w:szCs w:val="24"/>
              </w:rPr>
              <w:t>303</w:t>
            </w:r>
          </w:p>
        </w:tc>
        <w:tc>
          <w:tcPr>
            <w:tcW w:w="667" w:type="pct"/>
            <w:vAlign w:val="center"/>
          </w:tcPr>
          <w:p w14:paraId="2D130730" w14:textId="77777777" w:rsidR="005F033C" w:rsidRPr="003A37CD" w:rsidRDefault="005F033C" w:rsidP="00C47760">
            <w:pPr>
              <w:jc w:val="center"/>
              <w:rPr>
                <w:szCs w:val="24"/>
              </w:rPr>
            </w:pPr>
            <w:r w:rsidRPr="003A37CD">
              <w:rPr>
                <w:szCs w:val="24"/>
              </w:rPr>
              <w:t>37.12</w:t>
            </w:r>
          </w:p>
        </w:tc>
        <w:tc>
          <w:tcPr>
            <w:tcW w:w="1416" w:type="pct"/>
            <w:vAlign w:val="center"/>
          </w:tcPr>
          <w:p w14:paraId="4E0788CA" w14:textId="60E9EFAD" w:rsidR="005F033C" w:rsidRPr="003A37CD" w:rsidRDefault="005F033C" w:rsidP="00C47760">
            <w:pPr>
              <w:jc w:val="center"/>
              <w:rPr>
                <w:rFonts w:eastAsia="Times New Roman"/>
                <w:szCs w:val="24"/>
              </w:rPr>
            </w:pPr>
            <w:r>
              <w:rPr>
                <w:rFonts w:eastAsia="Times New Roman"/>
                <w:szCs w:val="24"/>
              </w:rPr>
              <w:fldChar w:fldCharType="begin" w:fldLock="1"/>
            </w:r>
            <w:r w:rsidR="0033454B">
              <w:rPr>
                <w:rFonts w:eastAsia="Times New Roman"/>
                <w:szCs w:val="24"/>
              </w:rPr>
              <w:instrText>ADDIN CSL_CITATION {"citationItems":[{"id":"ITEM-1","itemData":{"DOI":"10.1016/j.poly.2019.114227","ISSN":"02775387","abstract":"Brewery diatomite waste (DW) was reused as a novel adsorbent via being modified by hydrolyzed polyacrylamide (HPAM). The adsorption of hydrolyzed polyacrylamide modified diatomite waste (HPAM-DW) for methylene blue (MB) and reactive yellow (RY) were severally studied and compared. The DW and HPAM-DW were characterized by various methods including Scanning Electron Microscopy (SEM), Energy Dispersive Spectroscopy (EDS), Fourier Transform Infrared Spectroscopy (FTIR) and X-ray diffraction (XRD) to analyze their physical and chemical properties before and after modification. The effects of four adsorption parameters (adsorption time, adsorbent dosage, pH and initial concentration) were also studied. The maximum adsorption capacity of HPAM-DW for MB (at pH 9.0) and RY (at pH 2.0) was 37.12 mg/g and 32.83 mg/g, respectively at 30 °C. Moreover, the adsorption data was fitted by Langmuir, Freundlich and Dubinin-Radushkevich (D-R) adsorption isothermal models, and as a result, Langmuir presents the best correspondence (R2MB = 0.974, R2RY = 0.991). Also, pseudo-first was more responsible than pseudo-second model in reflecting the mechanism of adsorption process (R2MB = 0.997, R2RY = 0.973). Compared with DW, the adsorption efficiency of organic dyes have improved due to the synergistic effect of HPAM and DW. From the investigation, the synthesized HPAM-DW was proved to act as a promising adsorbent to remove the dye waste in the industrial wastewater.","author":[{"dropping-particle":"","family":"Ma","given":"Tian","non-dropping-particle":"","parse-names":false,"suffix":""},{"dropping-particle":"","family":"Wu","given":"Yunhai","non-dropping-particle":"","parse-names":false,"suffix":""},{"dropping-particle":"","family":"Liu","given":"Ningning","non-dropping-particle":"","parse-names":false,"suffix":""},{"dropping-particle":"","family":"Wu","given":"Yunying","non-dropping-particle":"","parse-names":false,"suffix":""}],"container-title":"Polyhedron","id":"ITEM-1","issued":{"date-parts":[["2020"]]},"page":"114227","publisher":"Elsevier Ltd","title":"Hydrolyzed polyacrylamide modified diatomite waste as a novel adsorbent for organic dye removal: Adsorption performance and mechanism studies","type":"article-journal","volume":"175"},"uris":["http://www.mendeley.com/documents/?uuid=b9803c21-fb35-42d6-966e-1bedeeb14479","http://www.mendeley.com/documents/?uuid=a62481f0-ec0d-4c13-9a1f-1f97d58f118f"]}],"mendeley":{"formattedCitation":"[6]","plainTextFormattedCitation":"[6]","previouslyFormattedCitation":"(Ma et al. 2020)"},"properties":{"noteIndex":0},"schema":"https://github.com/citation-style-language/schema/raw/master/csl-citation.json"}</w:instrText>
            </w:r>
            <w:r>
              <w:rPr>
                <w:rFonts w:eastAsia="Times New Roman"/>
                <w:szCs w:val="24"/>
              </w:rPr>
              <w:fldChar w:fldCharType="separate"/>
            </w:r>
            <w:r w:rsidR="0033454B" w:rsidRPr="0033454B">
              <w:rPr>
                <w:rFonts w:eastAsia="Times New Roman"/>
                <w:noProof/>
                <w:szCs w:val="24"/>
              </w:rPr>
              <w:t>[6]</w:t>
            </w:r>
            <w:r>
              <w:rPr>
                <w:rFonts w:eastAsia="Times New Roman"/>
                <w:szCs w:val="24"/>
              </w:rPr>
              <w:fldChar w:fldCharType="end"/>
            </w:r>
          </w:p>
        </w:tc>
      </w:tr>
      <w:tr w:rsidR="005F033C" w:rsidRPr="003A37CD" w14:paraId="5369D425" w14:textId="77777777" w:rsidTr="00C47760">
        <w:trPr>
          <w:trHeight w:val="277"/>
          <w:jc w:val="center"/>
        </w:trPr>
        <w:tc>
          <w:tcPr>
            <w:tcW w:w="1750" w:type="pct"/>
            <w:vAlign w:val="center"/>
          </w:tcPr>
          <w:p w14:paraId="2C32814D" w14:textId="77777777" w:rsidR="005F033C" w:rsidRPr="003A37CD" w:rsidRDefault="005F033C" w:rsidP="00C47760">
            <w:pPr>
              <w:rPr>
                <w:szCs w:val="24"/>
              </w:rPr>
            </w:pPr>
            <w:r w:rsidRPr="003A37CD">
              <w:rPr>
                <w:szCs w:val="24"/>
              </w:rPr>
              <w:t>Kaolin</w:t>
            </w:r>
          </w:p>
        </w:tc>
        <w:tc>
          <w:tcPr>
            <w:tcW w:w="416" w:type="pct"/>
            <w:vAlign w:val="center"/>
          </w:tcPr>
          <w:p w14:paraId="28973E7E" w14:textId="77777777" w:rsidR="005F033C" w:rsidRPr="003A37CD" w:rsidRDefault="005F033C" w:rsidP="00C47760">
            <w:pPr>
              <w:jc w:val="center"/>
              <w:rPr>
                <w:szCs w:val="24"/>
              </w:rPr>
            </w:pPr>
            <w:r w:rsidRPr="003A37CD">
              <w:rPr>
                <w:szCs w:val="24"/>
              </w:rPr>
              <w:t>6</w:t>
            </w:r>
          </w:p>
        </w:tc>
        <w:tc>
          <w:tcPr>
            <w:tcW w:w="751" w:type="pct"/>
            <w:vAlign w:val="center"/>
          </w:tcPr>
          <w:p w14:paraId="4D45213E" w14:textId="77777777" w:rsidR="005F033C" w:rsidRPr="003A37CD" w:rsidRDefault="005F033C" w:rsidP="00C47760">
            <w:pPr>
              <w:jc w:val="center"/>
              <w:rPr>
                <w:szCs w:val="24"/>
              </w:rPr>
            </w:pPr>
            <w:r w:rsidRPr="003A37CD">
              <w:rPr>
                <w:szCs w:val="24"/>
              </w:rPr>
              <w:t>323</w:t>
            </w:r>
          </w:p>
        </w:tc>
        <w:tc>
          <w:tcPr>
            <w:tcW w:w="667" w:type="pct"/>
            <w:vAlign w:val="center"/>
          </w:tcPr>
          <w:p w14:paraId="70192D93" w14:textId="77777777" w:rsidR="005F033C" w:rsidRPr="003A37CD" w:rsidRDefault="005F033C" w:rsidP="00C47760">
            <w:pPr>
              <w:jc w:val="center"/>
              <w:rPr>
                <w:szCs w:val="24"/>
              </w:rPr>
            </w:pPr>
            <w:r w:rsidRPr="003A37CD">
              <w:rPr>
                <w:szCs w:val="24"/>
              </w:rPr>
              <w:t>52.76</w:t>
            </w:r>
          </w:p>
        </w:tc>
        <w:tc>
          <w:tcPr>
            <w:tcW w:w="1416" w:type="pct"/>
            <w:vAlign w:val="center"/>
          </w:tcPr>
          <w:p w14:paraId="10F64961" w14:textId="4B99AAC9" w:rsidR="005F033C" w:rsidRPr="003A37CD" w:rsidRDefault="005F033C" w:rsidP="00C47760">
            <w:pPr>
              <w:jc w:val="center"/>
              <w:rPr>
                <w:rFonts w:eastAsia="Times New Roman"/>
                <w:szCs w:val="24"/>
              </w:rPr>
            </w:pPr>
            <w:r>
              <w:rPr>
                <w:rFonts w:eastAsia="Times New Roman"/>
                <w:szCs w:val="24"/>
              </w:rPr>
              <w:fldChar w:fldCharType="begin" w:fldLock="1"/>
            </w:r>
            <w:r w:rsidR="0033454B">
              <w:rPr>
                <w:rFonts w:eastAsia="Times New Roman"/>
                <w:szCs w:val="24"/>
              </w:rPr>
              <w:instrText>ADDIN CSL_CITATION {"citationItems":[{"id":"ITEM-1","itemData":{"DOI":"10.1016/j.clay.2017.11.034","ISSN":"01691317","abstract":"Removal of Methylene Blue (MB) from aqueous solutions is studied using a raw Algerian kaolin sample as a low-cost adsorbent. The effects of pH, contact time, dye concentration and temperature are all taken into consideration. The adsorption kinetics results are adjusted to best fit the pseudo-second order model. The experimental data are analyzed by Langmuir isotherms, revealing that the maximum adsorption capacity of MB on this kaolin sample equals 52.76 mg/g at T = 25 °C and pH = 6.0. The calculated thermodynamic data demonstrates that adsorption is spontaneous and enhanced at higher temperatures. Desorption studies with water indicate that the adsorbent could successfully retain MB, even after four cycles. From these results, it can be considered that the raw Algerian kaolin sample tested herein is effective in the removal of MB from aqueous solutions and moreover may be used as an alternative to high-cost commercial adsorbents.","author":[{"dropping-particle":"","family":"Mouni","given":"Lotfi","non-dropping-particle":"","parse-names":false,"suffix":""},{"dropping-particle":"","family":"Belkhiri","given":"Lazhar","non-dropping-particle":"","parse-names":false,"suffix":""},{"dropping-particle":"","family":"Bollinger","given":"Jean Claude","non-dropping-particle":"","parse-names":false,"suffix":""},{"dropping-particle":"","family":"Bouzaza","given":"Abdelkrim","non-dropping-particle":"","parse-names":false,"suffix":""},{"dropping-particle":"","family":"Assadi","given":"Aymen","non-dropping-particle":"","parse-names":false,"suffix":""},{"dropping-particle":"","family":"Tirri","given":"Amar","non-dropping-particle":"","parse-names":false,"suffix":""},{"dropping-particle":"","family":"Dahmoune","given":"Farid","non-dropping-particle":"","parse-names":false,"suffix":""},{"dropping-particle":"","family":"Madani","given":"Khodir","non-dropping-particle":"","parse-names":false,"suffix":""},{"dropping-particle":"","family":"Remini","given":"Houcine","non-dropping-particle":"","parse-names":false,"suffix":""}],"container-title":"Applied Clay Science","id":"ITEM-1","issue":"March 2017","issued":{"date-parts":[["2018"]]},"page":"38-45","title":"Removal of Methylene Blue from aqueous solutions by adsorption on Kaolin: Kinetic and equilibrium studies","type":"article-journal","volume":"153"},"uris":["http://www.mendeley.com/documents/?uuid=503bf929-dc8f-445d-b357-40d90b9273a4","http://www.mendeley.com/documents/?uuid=3c4afd11-324e-4ce2-a8c0-93402cf6e9bf"]}],"mendeley":{"formattedCitation":"[7]","plainTextFormattedCitation":"[7]","previouslyFormattedCitation":"(Mouni et al. 2018)"},"properties":{"noteIndex":0},"schema":"https://github.com/citation-style-language/schema/raw/master/csl-citation.json"}</w:instrText>
            </w:r>
            <w:r>
              <w:rPr>
                <w:rFonts w:eastAsia="Times New Roman"/>
                <w:szCs w:val="24"/>
              </w:rPr>
              <w:fldChar w:fldCharType="separate"/>
            </w:r>
            <w:r w:rsidR="0033454B" w:rsidRPr="0033454B">
              <w:rPr>
                <w:rFonts w:eastAsia="Times New Roman"/>
                <w:noProof/>
                <w:szCs w:val="24"/>
              </w:rPr>
              <w:t>[7]</w:t>
            </w:r>
            <w:r>
              <w:rPr>
                <w:rFonts w:eastAsia="Times New Roman"/>
                <w:szCs w:val="24"/>
              </w:rPr>
              <w:fldChar w:fldCharType="end"/>
            </w:r>
          </w:p>
        </w:tc>
      </w:tr>
      <w:tr w:rsidR="005F033C" w:rsidRPr="003A37CD" w14:paraId="591EFCC4" w14:textId="77777777" w:rsidTr="00C47760">
        <w:trPr>
          <w:trHeight w:val="277"/>
          <w:jc w:val="center"/>
        </w:trPr>
        <w:tc>
          <w:tcPr>
            <w:tcW w:w="1750" w:type="pct"/>
            <w:vAlign w:val="center"/>
          </w:tcPr>
          <w:p w14:paraId="1DFC7B57" w14:textId="77777777" w:rsidR="005F033C" w:rsidRPr="003A37CD" w:rsidRDefault="005F033C" w:rsidP="00C47760">
            <w:pPr>
              <w:rPr>
                <w:szCs w:val="24"/>
              </w:rPr>
            </w:pPr>
            <w:r w:rsidRPr="003A37CD">
              <w:rPr>
                <w:szCs w:val="24"/>
              </w:rPr>
              <w:t>Natural clay</w:t>
            </w:r>
          </w:p>
        </w:tc>
        <w:tc>
          <w:tcPr>
            <w:tcW w:w="416" w:type="pct"/>
            <w:vAlign w:val="center"/>
          </w:tcPr>
          <w:p w14:paraId="7A1481A8" w14:textId="77777777" w:rsidR="005F033C" w:rsidRPr="003A37CD" w:rsidRDefault="005F033C" w:rsidP="00C47760">
            <w:pPr>
              <w:jc w:val="center"/>
              <w:rPr>
                <w:szCs w:val="24"/>
              </w:rPr>
            </w:pPr>
            <w:r w:rsidRPr="003A37CD">
              <w:rPr>
                <w:szCs w:val="24"/>
              </w:rPr>
              <w:t>7</w:t>
            </w:r>
          </w:p>
        </w:tc>
        <w:tc>
          <w:tcPr>
            <w:tcW w:w="751" w:type="pct"/>
            <w:vAlign w:val="center"/>
          </w:tcPr>
          <w:p w14:paraId="7FBF0E0D" w14:textId="77777777" w:rsidR="005F033C" w:rsidRPr="003A37CD" w:rsidRDefault="005F033C" w:rsidP="00C47760">
            <w:pPr>
              <w:jc w:val="center"/>
              <w:rPr>
                <w:szCs w:val="24"/>
              </w:rPr>
            </w:pPr>
            <w:r w:rsidRPr="003A37CD">
              <w:rPr>
                <w:szCs w:val="24"/>
              </w:rPr>
              <w:t>323</w:t>
            </w:r>
          </w:p>
        </w:tc>
        <w:tc>
          <w:tcPr>
            <w:tcW w:w="667" w:type="pct"/>
            <w:vAlign w:val="center"/>
          </w:tcPr>
          <w:p w14:paraId="5F8B0B05" w14:textId="77777777" w:rsidR="005F033C" w:rsidRPr="003A37CD" w:rsidRDefault="005F033C" w:rsidP="00C47760">
            <w:pPr>
              <w:jc w:val="center"/>
              <w:rPr>
                <w:szCs w:val="24"/>
              </w:rPr>
            </w:pPr>
            <w:r w:rsidRPr="003A37CD">
              <w:rPr>
                <w:szCs w:val="24"/>
              </w:rPr>
              <w:t>100</w:t>
            </w:r>
          </w:p>
        </w:tc>
        <w:tc>
          <w:tcPr>
            <w:tcW w:w="1416" w:type="pct"/>
            <w:vAlign w:val="center"/>
          </w:tcPr>
          <w:p w14:paraId="7432BA38" w14:textId="73900AF6" w:rsidR="005F033C" w:rsidRPr="003A37CD" w:rsidRDefault="005F033C" w:rsidP="00C47760">
            <w:pPr>
              <w:jc w:val="center"/>
              <w:rPr>
                <w:rFonts w:eastAsia="Times New Roman"/>
                <w:szCs w:val="24"/>
              </w:rPr>
            </w:pPr>
            <w:r>
              <w:rPr>
                <w:rFonts w:eastAsia="Times New Roman"/>
                <w:szCs w:val="24"/>
              </w:rPr>
              <w:fldChar w:fldCharType="begin" w:fldLock="1"/>
            </w:r>
            <w:r w:rsidR="0033454B">
              <w:rPr>
                <w:rFonts w:eastAsia="Times New Roman"/>
                <w:szCs w:val="24"/>
              </w:rPr>
              <w:instrText>ADDIN CSL_CITATION {"citationItems":[{"id":"ITEM-1","itemData":{"DOI":"10.1016/J.ARABJC.2017.10.007","abstract":"Wastewater from dyestuff production is one of the main water pollutants. Several methods have been applied for the remediation of contaminated water. Currently, adsorption using a cheap, abundant, and environmental-friendly adsorbent such as natural clay is the simplest and most useful method. This study aimed to determine the enthalpies of adsorption of the organic cationic dyes, methylene blue (MB) and crystal violet (CV), from polluted water onto a natural clay mineral. Early on, we performed mineralogical and textural analyses of a clay sample using various techniques, namely X-ray diffraction, scanning electron microscopy/energy dispersive X-ray spectroscopy, Brunauer-Emmett-Teller analysis, Fourier-transform infrared spectroscopy, and differential scanning calorimetry, before and after adsorption. The experimental results showed that this adsorbent is a mesoporous and non-swelling clay with illite and kaolinite as the major components. The effects of various parameters such as contact time, pH, and temperature were examined. The experimental data were analyzed using the linear forms of the Langmuir and Freundlich isotherm models and showed a good fit with the Langmuir equation for MB adsorption. Thermodynamic parameters such as the changes in Gibbs free energy, enthalpy, and entropy were determined from batch experiments. Results revealed that the adsorption of MB onto illitic clay was endothermic, while that of CV was an exothermic and spontaneous process.","author":[{"dropping-particle":"","family":"Sakin Omer","given":"Omer","non-dropping-particle":"","parse-names":false,"suffix":""},{"dropping-particle":"","family":"Hussein","given":"Mohammed Ali","non-dropping-particle":"","parse-names":false,"suffix":""},{"dropping-particle":"","family":"Hussein","given":"Belal H.M.","non-dropping-particle":"","parse-names":false,"suffix":""},{"dropping-particle":"","family":"Mgaidi","given":"Arbi","non-dropping-particle":"","parse-names":false,"suffix":""}],"container-title":"Arabian Journal of Chemistry","id":"ITEM-1","issue":"5","issued":{"date-parts":[["2018","7"]]},"page":"615-623","publisher":"Elsevier B.V.","title":"Adsorption thermodynamics of cationic dyes (methylene blue and crystal violet) to a natural clay mineral from aqueous solution between 293.15 and 323.15 K","type":"article-journal","volume":"11"},"uris":["http://www.mendeley.com/documents/?uuid=b68a7613-53aa-4017-b6a3-d727f1e461b9"]}],"mendeley":{"formattedCitation":"[8]","plainTextFormattedCitation":"[8]","previouslyFormattedCitation":"(Sakin Omer et al. 2018)"},"properties":{"noteIndex":0},"schema":"https://github.com/citation-style-language/schema/raw/master/csl-citation.json"}</w:instrText>
            </w:r>
            <w:r>
              <w:rPr>
                <w:rFonts w:eastAsia="Times New Roman"/>
                <w:szCs w:val="24"/>
              </w:rPr>
              <w:fldChar w:fldCharType="separate"/>
            </w:r>
            <w:r w:rsidR="0033454B" w:rsidRPr="0033454B">
              <w:rPr>
                <w:rFonts w:eastAsia="Times New Roman"/>
                <w:noProof/>
                <w:szCs w:val="24"/>
              </w:rPr>
              <w:t>[8]</w:t>
            </w:r>
            <w:r>
              <w:rPr>
                <w:rFonts w:eastAsia="Times New Roman"/>
                <w:szCs w:val="24"/>
              </w:rPr>
              <w:fldChar w:fldCharType="end"/>
            </w:r>
          </w:p>
        </w:tc>
      </w:tr>
      <w:tr w:rsidR="005F033C" w:rsidRPr="003A37CD" w14:paraId="276DAE8D" w14:textId="77777777" w:rsidTr="00C47760">
        <w:trPr>
          <w:trHeight w:val="277"/>
          <w:jc w:val="center"/>
        </w:trPr>
        <w:tc>
          <w:tcPr>
            <w:tcW w:w="1750" w:type="pct"/>
            <w:vAlign w:val="center"/>
          </w:tcPr>
          <w:p w14:paraId="14D3BFF3" w14:textId="77777777" w:rsidR="005F033C" w:rsidRPr="003A37CD" w:rsidRDefault="005F033C" w:rsidP="00C47760">
            <w:pPr>
              <w:rPr>
                <w:szCs w:val="24"/>
              </w:rPr>
            </w:pPr>
            <w:proofErr w:type="spellStart"/>
            <w:r w:rsidRPr="003A37CD">
              <w:rPr>
                <w:szCs w:val="24"/>
              </w:rPr>
              <w:t>Ti</w:t>
            </w:r>
            <w:proofErr w:type="spellEnd"/>
            <w:r w:rsidRPr="003A37CD">
              <w:rPr>
                <w:szCs w:val="24"/>
              </w:rPr>
              <w:t xml:space="preserve"> in vanadium doped </w:t>
            </w:r>
            <w:proofErr w:type="spellStart"/>
            <w:r w:rsidRPr="003A37CD">
              <w:rPr>
                <w:szCs w:val="24"/>
              </w:rPr>
              <w:t>anatase</w:t>
            </w:r>
            <w:proofErr w:type="spellEnd"/>
            <w:r w:rsidRPr="003A37CD">
              <w:rPr>
                <w:szCs w:val="24"/>
              </w:rPr>
              <w:t xml:space="preserve"> </w:t>
            </w:r>
            <w:proofErr w:type="spellStart"/>
            <w:r w:rsidRPr="003A37CD">
              <w:rPr>
                <w:szCs w:val="24"/>
              </w:rPr>
              <w:t>titania</w:t>
            </w:r>
            <w:proofErr w:type="spellEnd"/>
          </w:p>
        </w:tc>
        <w:tc>
          <w:tcPr>
            <w:tcW w:w="416" w:type="pct"/>
            <w:vAlign w:val="center"/>
          </w:tcPr>
          <w:p w14:paraId="1A779177" w14:textId="77777777" w:rsidR="005F033C" w:rsidRPr="003A37CD" w:rsidRDefault="005F033C" w:rsidP="00C47760">
            <w:pPr>
              <w:jc w:val="center"/>
              <w:rPr>
                <w:szCs w:val="24"/>
              </w:rPr>
            </w:pPr>
            <w:r w:rsidRPr="003A37CD">
              <w:rPr>
                <w:szCs w:val="24"/>
              </w:rPr>
              <w:t>7</w:t>
            </w:r>
          </w:p>
        </w:tc>
        <w:tc>
          <w:tcPr>
            <w:tcW w:w="751" w:type="pct"/>
            <w:vAlign w:val="center"/>
          </w:tcPr>
          <w:p w14:paraId="781440F1" w14:textId="77777777" w:rsidR="005F033C" w:rsidRPr="003A37CD" w:rsidRDefault="005F033C" w:rsidP="00C47760">
            <w:pPr>
              <w:jc w:val="center"/>
              <w:rPr>
                <w:szCs w:val="24"/>
              </w:rPr>
            </w:pPr>
            <w:r w:rsidRPr="003A37CD">
              <w:rPr>
                <w:szCs w:val="24"/>
              </w:rPr>
              <w:t>293</w:t>
            </w:r>
          </w:p>
        </w:tc>
        <w:tc>
          <w:tcPr>
            <w:tcW w:w="667" w:type="pct"/>
            <w:vAlign w:val="center"/>
          </w:tcPr>
          <w:p w14:paraId="3C0C5F07" w14:textId="77777777" w:rsidR="005F033C" w:rsidRPr="003A37CD" w:rsidRDefault="005F033C" w:rsidP="00C47760">
            <w:pPr>
              <w:jc w:val="center"/>
              <w:rPr>
                <w:szCs w:val="24"/>
              </w:rPr>
            </w:pPr>
            <w:r w:rsidRPr="003A37CD">
              <w:rPr>
                <w:szCs w:val="24"/>
              </w:rPr>
              <w:t>56.64</w:t>
            </w:r>
          </w:p>
        </w:tc>
        <w:tc>
          <w:tcPr>
            <w:tcW w:w="1416" w:type="pct"/>
            <w:vAlign w:val="center"/>
          </w:tcPr>
          <w:p w14:paraId="41A66496" w14:textId="3BC8C6E5" w:rsidR="005F033C" w:rsidRPr="003A37CD" w:rsidRDefault="005F033C" w:rsidP="00C47760">
            <w:pPr>
              <w:jc w:val="center"/>
              <w:rPr>
                <w:rFonts w:eastAsia="Times New Roman"/>
                <w:szCs w:val="24"/>
              </w:rPr>
            </w:pPr>
            <w:r>
              <w:rPr>
                <w:rFonts w:eastAsia="Times New Roman"/>
                <w:szCs w:val="24"/>
              </w:rPr>
              <w:fldChar w:fldCharType="begin" w:fldLock="1"/>
            </w:r>
            <w:r w:rsidR="0033454B">
              <w:rPr>
                <w:rFonts w:eastAsia="Times New Roman"/>
                <w:szCs w:val="24"/>
              </w:rPr>
              <w:instrText>ADDIN CSL_CITATION {"citationItems":[{"id":"ITEM-1","itemData":{"DOI":"10.1016/j.jece.2018.08.015","ISSN":"22133437","abstract":"We report here the synthesis of vanadium (5-20 at.%) doped titania and the pristine oxides via surfactant assisted coprecipitation method using cetyltrimethylammonium bromide as the surfactant and investigated their adsorption behavior towards hazardous methylene blue dye. The formation of anatase phase in all the doped materials is confirmed by the powder x-ray diffraction (P-XRD) analysis as corroborated by the Fourier transform-infrared (FT-IR) analysis, with particle sizes in the range 8-11 nm. Pure titania doesn't show any adsorption property, but its presence enhances the adsorption property of vanadia considerably suggesting a promoting role of titania in the doped materials. The 10 at.% V-doped material, V0.1Ti0.9O2 is found to exhibit the best adsorption behaviour. The low resolution transmission electron microscopy studies reveal homogeneous nature, while ring type electron diffraction pattern suggests polycrystalline nature of the material. The high resolution transmission electron microscopy analysis suggests formation of single phase oxide. Kinetic and equilibrium studies have revealed the pseudo-second-order kinetics and Langmuir isotherm nature for this physisorption process. The pH dependency and recycling ability of this material have been discussed. Finally, X-ray photoelectron spectroscopy, FT-IR and P-XRD studies have been applied to understand the mechanism of regeneration of the material.","author":[{"dropping-particle":"","family":"Pal","given":"Kamalesh","non-dropping-particle":"","parse-names":false,"suffix":""},{"dropping-particle":"","family":"Ghorai","given":"Kalyan","non-dropping-particle":"","parse-names":false,"suffix":""},{"dropping-particle":"","family":"Aggrawal","given":"Sudiksha","non-dropping-particle":"","parse-names":false,"suffix":""},{"dropping-particle":"","family":"Mandal","given":"Tapas Kumar","non-dropping-particle":"","parse-names":false,"suffix":""},{"dropping-particle":"","family":"Mohanty","given":"Paritosh","non-dropping-particle":"","parse-names":false,"suffix":""},{"dropping-particle":"","family":"Seikh","given":"Md Motin","non-dropping-particle":"","parse-names":false,"suffix":""},{"dropping-particle":"","family":"Gayen","given":"Arup","non-dropping-particle":"","parse-names":false,"suffix":""}],"container-title":"Journal of Environmental Chemical Engineering","id":"ITEM-1","issue":"4","issued":{"date-parts":[["2018"]]},"page":"5212-5220","publisher":"Elsevier","title":"Remarkable Ti-promotion in vanadium doped anatase titania for methylene blue adsorption in aqueous medium","type":"article-journal","volume":"6"},"uris":["http://www.mendeley.com/documents/?uuid=46d64f20-c3ef-4061-b05f-c3dc3b1a9748"]}],"mendeley":{"formattedCitation":"[9]","plainTextFormattedCitation":"[9]","previouslyFormattedCitation":"(Pal et al. 2018)"},"properties":{"noteIndex":0},"schema":"https://github.com/citation-style-language/schema/raw/master/csl-citation.json"}</w:instrText>
            </w:r>
            <w:r>
              <w:rPr>
                <w:rFonts w:eastAsia="Times New Roman"/>
                <w:szCs w:val="24"/>
              </w:rPr>
              <w:fldChar w:fldCharType="separate"/>
            </w:r>
            <w:r w:rsidR="0033454B" w:rsidRPr="0033454B">
              <w:rPr>
                <w:rFonts w:eastAsia="Times New Roman"/>
                <w:noProof/>
                <w:szCs w:val="24"/>
              </w:rPr>
              <w:t>[9]</w:t>
            </w:r>
            <w:r>
              <w:rPr>
                <w:rFonts w:eastAsia="Times New Roman"/>
                <w:szCs w:val="24"/>
              </w:rPr>
              <w:fldChar w:fldCharType="end"/>
            </w:r>
          </w:p>
        </w:tc>
      </w:tr>
      <w:tr w:rsidR="005F033C" w:rsidRPr="003A37CD" w14:paraId="3630D55E" w14:textId="77777777" w:rsidTr="00C47760">
        <w:trPr>
          <w:trHeight w:val="277"/>
          <w:jc w:val="center"/>
        </w:trPr>
        <w:tc>
          <w:tcPr>
            <w:tcW w:w="1750" w:type="pct"/>
            <w:vAlign w:val="center"/>
          </w:tcPr>
          <w:p w14:paraId="35CE2BD1" w14:textId="77777777" w:rsidR="005F033C" w:rsidRPr="003A37CD" w:rsidRDefault="005F033C" w:rsidP="00C47760">
            <w:pPr>
              <w:rPr>
                <w:szCs w:val="24"/>
              </w:rPr>
            </w:pPr>
            <w:r w:rsidRPr="003A37CD">
              <w:rPr>
                <w:szCs w:val="24"/>
              </w:rPr>
              <w:t xml:space="preserve">Algerian </w:t>
            </w:r>
            <w:proofErr w:type="spellStart"/>
            <w:r w:rsidRPr="003A37CD">
              <w:rPr>
                <w:szCs w:val="24"/>
              </w:rPr>
              <w:t>palygorskite</w:t>
            </w:r>
            <w:proofErr w:type="spellEnd"/>
          </w:p>
        </w:tc>
        <w:tc>
          <w:tcPr>
            <w:tcW w:w="416" w:type="pct"/>
            <w:vAlign w:val="center"/>
          </w:tcPr>
          <w:p w14:paraId="4173CD8A" w14:textId="77777777" w:rsidR="005F033C" w:rsidRPr="003A37CD" w:rsidRDefault="005F033C" w:rsidP="00C47760">
            <w:pPr>
              <w:jc w:val="center"/>
              <w:rPr>
                <w:szCs w:val="24"/>
              </w:rPr>
            </w:pPr>
            <w:r w:rsidRPr="003A37CD">
              <w:rPr>
                <w:szCs w:val="24"/>
              </w:rPr>
              <w:t>7</w:t>
            </w:r>
          </w:p>
        </w:tc>
        <w:tc>
          <w:tcPr>
            <w:tcW w:w="751" w:type="pct"/>
            <w:vAlign w:val="center"/>
          </w:tcPr>
          <w:p w14:paraId="12A0EE18" w14:textId="77777777" w:rsidR="005F033C" w:rsidRPr="003A37CD" w:rsidRDefault="005F033C" w:rsidP="00C47760">
            <w:pPr>
              <w:jc w:val="center"/>
              <w:rPr>
                <w:szCs w:val="24"/>
              </w:rPr>
            </w:pPr>
            <w:r w:rsidRPr="003A37CD">
              <w:rPr>
                <w:szCs w:val="24"/>
              </w:rPr>
              <w:t>298</w:t>
            </w:r>
          </w:p>
        </w:tc>
        <w:tc>
          <w:tcPr>
            <w:tcW w:w="667" w:type="pct"/>
            <w:vAlign w:val="center"/>
          </w:tcPr>
          <w:p w14:paraId="42DAC2B8" w14:textId="77777777" w:rsidR="005F033C" w:rsidRPr="003A37CD" w:rsidRDefault="005F033C" w:rsidP="00C47760">
            <w:pPr>
              <w:jc w:val="center"/>
              <w:rPr>
                <w:szCs w:val="24"/>
              </w:rPr>
            </w:pPr>
            <w:r w:rsidRPr="003A37CD">
              <w:rPr>
                <w:szCs w:val="24"/>
              </w:rPr>
              <w:t>57.47</w:t>
            </w:r>
          </w:p>
        </w:tc>
        <w:tc>
          <w:tcPr>
            <w:tcW w:w="1416" w:type="pct"/>
            <w:vAlign w:val="center"/>
          </w:tcPr>
          <w:p w14:paraId="5D6CE8EE" w14:textId="096FACC2" w:rsidR="005F033C" w:rsidRPr="003A37CD" w:rsidRDefault="005F033C" w:rsidP="00C47760">
            <w:pPr>
              <w:jc w:val="center"/>
              <w:rPr>
                <w:bCs/>
                <w:szCs w:val="24"/>
                <w:shd w:val="clear" w:color="auto" w:fill="FFFFFF"/>
              </w:rPr>
            </w:pPr>
            <w:r>
              <w:rPr>
                <w:bCs/>
                <w:szCs w:val="24"/>
                <w:shd w:val="clear" w:color="auto" w:fill="FFFFFF"/>
              </w:rPr>
              <w:fldChar w:fldCharType="begin" w:fldLock="1"/>
            </w:r>
            <w:r w:rsidR="0033454B">
              <w:rPr>
                <w:bCs/>
                <w:szCs w:val="24"/>
                <w:shd w:val="clear" w:color="auto" w:fill="FFFFFF"/>
              </w:rPr>
              <w:instrText>ADDIN CSL_CITATION {"citationItems":[{"id":"ITEM-1","itemData":{"DOI":"10.1016/j.clay.2019.105145","ISSN":"01691317","abstract":"The capacity of an Algerian Tertiary sedimentary palygorskite to remove methylene blue was studied. The raw material was characterized using X-ray diffraction, infrared spectroscopy, and chemical, granulometric and micotextural analyses. Kinetic experiments were carried out to study the effect of contact time, stirring speed, initial dye concentration and adsorbent mass on the adsorption processes. The palygorskite-rich material mainly consists of this fibrous clay (72%)and calcite (19%)with minor amounts of dolomite (5%), illite (2%)and quartz (2%). After 5 min contact time at room temperature, the adsorption reaction of a 50 mL solution containing 10 ppm of methylene blue on 50 mg of Cal-Pal as adsorbent reached equilibrium, and 97% of cationic dye was fixed. Temperature did not have a significant influence on methylene blue adsorption. The obtained adsorption isotherm indicates high affinity between the adsorbent and the adsorbate. The use of the studied Algerian palygorskite-rich sediment may have great potential for the elimination of textile dyes.","author":[{"dropping-particle":"","family":"Dali Youcef","given":"Lamia","non-dropping-particle":"","parse-names":false,"suffix":""},{"dropping-particle":"","family":"Belaroui","given":"Lala Setti","non-dropping-particle":"","parse-names":false,"suffix":""},{"dropping-particle":"","family":"López-Galindo","given":"Alberto","non-dropping-particle":"","parse-names":false,"suffix":""}],"container-title":"Applied Clay Science","id":"ITEM-1","issue":"May","issued":{"date-parts":[["2019"]]},"page":"105145","publisher":"Elsevier","title":"Adsorption of a cationic methylene blue dye on an Algerian palygorskite","type":"article-journal","volume":"179"},"uris":["http://www.mendeley.com/documents/?uuid=e0639b95-71fc-4b5f-9401-29a233fb5d42"]}],"mendeley":{"formattedCitation":"[10]","plainTextFormattedCitation":"[10]","previouslyFormattedCitation":"(Dali Youcef et al. 2019)"},"properties":{"noteIndex":0},"schema":"https://github.com/citation-style-language/schema/raw/master/csl-citation.json"}</w:instrText>
            </w:r>
            <w:r>
              <w:rPr>
                <w:bCs/>
                <w:szCs w:val="24"/>
                <w:shd w:val="clear" w:color="auto" w:fill="FFFFFF"/>
              </w:rPr>
              <w:fldChar w:fldCharType="separate"/>
            </w:r>
            <w:r w:rsidR="0033454B" w:rsidRPr="0033454B">
              <w:rPr>
                <w:bCs/>
                <w:noProof/>
                <w:szCs w:val="24"/>
                <w:shd w:val="clear" w:color="auto" w:fill="FFFFFF"/>
              </w:rPr>
              <w:t>[10]</w:t>
            </w:r>
            <w:r>
              <w:rPr>
                <w:bCs/>
                <w:szCs w:val="24"/>
                <w:shd w:val="clear" w:color="auto" w:fill="FFFFFF"/>
              </w:rPr>
              <w:fldChar w:fldCharType="end"/>
            </w:r>
          </w:p>
        </w:tc>
      </w:tr>
      <w:tr w:rsidR="005F033C" w:rsidRPr="003A37CD" w14:paraId="37ABC859" w14:textId="77777777" w:rsidTr="00C47760">
        <w:trPr>
          <w:trHeight w:val="277"/>
          <w:jc w:val="center"/>
        </w:trPr>
        <w:tc>
          <w:tcPr>
            <w:tcW w:w="1750" w:type="pct"/>
            <w:tcBorders>
              <w:bottom w:val="single" w:sz="4" w:space="0" w:color="auto"/>
            </w:tcBorders>
            <w:vAlign w:val="center"/>
          </w:tcPr>
          <w:p w14:paraId="0A764800" w14:textId="77777777" w:rsidR="005F033C" w:rsidRPr="00E93F89" w:rsidRDefault="005F033C" w:rsidP="00C47760">
            <w:pPr>
              <w:rPr>
                <w:szCs w:val="24"/>
              </w:rPr>
            </w:pPr>
            <w:r>
              <w:rPr>
                <w:szCs w:val="24"/>
              </w:rPr>
              <w:t>F</w:t>
            </w:r>
            <w:r w:rsidRPr="00E93F89">
              <w:rPr>
                <w:szCs w:val="24"/>
              </w:rPr>
              <w:t xml:space="preserve">oliar powder of the species </w:t>
            </w:r>
            <w:proofErr w:type="spellStart"/>
            <w:r w:rsidRPr="00E93F89">
              <w:rPr>
                <w:i/>
                <w:szCs w:val="24"/>
              </w:rPr>
              <w:t>Sansevieria</w:t>
            </w:r>
            <w:proofErr w:type="spellEnd"/>
            <w:r w:rsidRPr="00E93F89">
              <w:rPr>
                <w:i/>
                <w:szCs w:val="24"/>
              </w:rPr>
              <w:t xml:space="preserve"> </w:t>
            </w:r>
            <w:proofErr w:type="spellStart"/>
            <w:r w:rsidRPr="00E93F89">
              <w:rPr>
                <w:i/>
                <w:szCs w:val="24"/>
              </w:rPr>
              <w:t>trifasciata</w:t>
            </w:r>
            <w:proofErr w:type="spellEnd"/>
          </w:p>
        </w:tc>
        <w:tc>
          <w:tcPr>
            <w:tcW w:w="416" w:type="pct"/>
            <w:tcBorders>
              <w:bottom w:val="single" w:sz="4" w:space="0" w:color="auto"/>
            </w:tcBorders>
            <w:vAlign w:val="center"/>
          </w:tcPr>
          <w:p w14:paraId="76B4DB19" w14:textId="77777777" w:rsidR="005F033C" w:rsidRPr="003A37CD" w:rsidRDefault="005F033C" w:rsidP="00C47760">
            <w:pPr>
              <w:jc w:val="center"/>
              <w:rPr>
                <w:szCs w:val="24"/>
              </w:rPr>
            </w:pPr>
            <w:r w:rsidRPr="003A37CD">
              <w:rPr>
                <w:szCs w:val="24"/>
              </w:rPr>
              <w:t>10</w:t>
            </w:r>
          </w:p>
        </w:tc>
        <w:tc>
          <w:tcPr>
            <w:tcW w:w="751" w:type="pct"/>
            <w:tcBorders>
              <w:bottom w:val="single" w:sz="4" w:space="0" w:color="auto"/>
            </w:tcBorders>
            <w:vAlign w:val="center"/>
          </w:tcPr>
          <w:p w14:paraId="134649A4" w14:textId="77777777" w:rsidR="005F033C" w:rsidRPr="003A37CD" w:rsidRDefault="005F033C" w:rsidP="00C47760">
            <w:pPr>
              <w:jc w:val="center"/>
              <w:rPr>
                <w:szCs w:val="24"/>
              </w:rPr>
            </w:pPr>
            <w:r w:rsidRPr="003A37CD">
              <w:rPr>
                <w:rFonts w:eastAsia="Times New Roman"/>
                <w:szCs w:val="24"/>
              </w:rPr>
              <w:t>298</w:t>
            </w:r>
          </w:p>
        </w:tc>
        <w:tc>
          <w:tcPr>
            <w:tcW w:w="667" w:type="pct"/>
            <w:tcBorders>
              <w:bottom w:val="single" w:sz="4" w:space="0" w:color="auto"/>
            </w:tcBorders>
            <w:vAlign w:val="center"/>
          </w:tcPr>
          <w:p w14:paraId="0A83E04A" w14:textId="77777777" w:rsidR="005F033C" w:rsidRPr="003A37CD" w:rsidRDefault="005F033C" w:rsidP="00C47760">
            <w:pPr>
              <w:jc w:val="center"/>
              <w:rPr>
                <w:szCs w:val="24"/>
              </w:rPr>
            </w:pPr>
            <w:r>
              <w:rPr>
                <w:rFonts w:eastAsia="Times New Roman"/>
                <w:szCs w:val="24"/>
              </w:rPr>
              <w:t>225.8</w:t>
            </w:r>
          </w:p>
        </w:tc>
        <w:tc>
          <w:tcPr>
            <w:tcW w:w="1416" w:type="pct"/>
            <w:tcBorders>
              <w:bottom w:val="single" w:sz="4" w:space="0" w:color="auto"/>
            </w:tcBorders>
            <w:vAlign w:val="center"/>
          </w:tcPr>
          <w:p w14:paraId="004023D8" w14:textId="77777777" w:rsidR="005F033C" w:rsidRPr="003A37CD" w:rsidRDefault="005F033C" w:rsidP="00C47760">
            <w:pPr>
              <w:jc w:val="center"/>
              <w:rPr>
                <w:szCs w:val="24"/>
                <w:shd w:val="clear" w:color="auto" w:fill="FFFFFF"/>
              </w:rPr>
            </w:pPr>
            <w:r w:rsidRPr="003A37CD">
              <w:rPr>
                <w:szCs w:val="24"/>
              </w:rPr>
              <w:t>This work</w:t>
            </w:r>
          </w:p>
        </w:tc>
      </w:tr>
    </w:tbl>
    <w:p w14:paraId="5431BE9F" w14:textId="76D19FBA" w:rsidR="005F033C" w:rsidRDefault="005F033C" w:rsidP="005F033C">
      <w:pPr>
        <w:spacing w:after="0" w:line="360" w:lineRule="auto"/>
        <w:rPr>
          <w:rFonts w:cs="Times New Roman"/>
          <w:b/>
          <w:szCs w:val="24"/>
          <w:lang w:val="en-US"/>
        </w:rPr>
      </w:pPr>
    </w:p>
    <w:p w14:paraId="62E9A757" w14:textId="06032584" w:rsidR="0033454B" w:rsidRDefault="0033454B" w:rsidP="005F033C">
      <w:pPr>
        <w:spacing w:after="0" w:line="360" w:lineRule="auto"/>
        <w:rPr>
          <w:rFonts w:cs="Times New Roman"/>
          <w:b/>
          <w:szCs w:val="24"/>
          <w:lang w:val="en-US"/>
        </w:rPr>
      </w:pPr>
      <w:r>
        <w:rPr>
          <w:rFonts w:cs="Times New Roman"/>
          <w:b/>
          <w:szCs w:val="24"/>
          <w:lang w:val="en-US"/>
        </w:rPr>
        <w:t>References</w:t>
      </w:r>
    </w:p>
    <w:p w14:paraId="6EDC02A0" w14:textId="77C714A7" w:rsidR="0033454B" w:rsidRPr="0033454B" w:rsidRDefault="0033454B" w:rsidP="0033454B">
      <w:pPr>
        <w:widowControl w:val="0"/>
        <w:autoSpaceDE w:val="0"/>
        <w:autoSpaceDN w:val="0"/>
        <w:adjustRightInd w:val="0"/>
        <w:spacing w:after="0" w:line="360" w:lineRule="auto"/>
        <w:ind w:left="640" w:hanging="640"/>
        <w:rPr>
          <w:rFonts w:cs="Times New Roman"/>
          <w:noProof/>
          <w:szCs w:val="24"/>
        </w:rPr>
      </w:pPr>
      <w:r>
        <w:rPr>
          <w:rFonts w:cs="Times New Roman"/>
          <w:b/>
          <w:szCs w:val="24"/>
          <w:lang w:val="en-US"/>
        </w:rPr>
        <w:fldChar w:fldCharType="begin" w:fldLock="1"/>
      </w:r>
      <w:r>
        <w:rPr>
          <w:rFonts w:cs="Times New Roman"/>
          <w:b/>
          <w:szCs w:val="24"/>
          <w:lang w:val="en-US"/>
        </w:rPr>
        <w:instrText xml:space="preserve">ADDIN Mendeley Bibliography CSL_BIBLIOGRAPHY </w:instrText>
      </w:r>
      <w:r>
        <w:rPr>
          <w:rFonts w:cs="Times New Roman"/>
          <w:b/>
          <w:szCs w:val="24"/>
          <w:lang w:val="en-US"/>
        </w:rPr>
        <w:fldChar w:fldCharType="separate"/>
      </w:r>
      <w:r w:rsidRPr="0033454B">
        <w:rPr>
          <w:rFonts w:cs="Times New Roman"/>
          <w:noProof/>
          <w:szCs w:val="24"/>
        </w:rPr>
        <w:t>[1]</w:t>
      </w:r>
      <w:r w:rsidRPr="0033454B">
        <w:rPr>
          <w:rFonts w:cs="Times New Roman"/>
          <w:noProof/>
          <w:szCs w:val="24"/>
        </w:rPr>
        <w:tab/>
        <w:t>S. Asuha, F. Fei, W. Wurendaodi, S. Zhao, H. Wu, X. Zhuang, Activation of kaolinite by a low-temperature chemical method and its effect on methylene blue adsorption, Powder Technol. 361 (2020) 624–632. https://doi.org/10.1016/j.powtec.2019.11.068.</w:t>
      </w:r>
    </w:p>
    <w:p w14:paraId="095D9623" w14:textId="77777777" w:rsidR="0033454B" w:rsidRPr="0033454B" w:rsidRDefault="0033454B" w:rsidP="0033454B">
      <w:pPr>
        <w:widowControl w:val="0"/>
        <w:autoSpaceDE w:val="0"/>
        <w:autoSpaceDN w:val="0"/>
        <w:adjustRightInd w:val="0"/>
        <w:spacing w:after="0" w:line="360" w:lineRule="auto"/>
        <w:ind w:left="640" w:hanging="640"/>
        <w:rPr>
          <w:rFonts w:cs="Times New Roman"/>
          <w:noProof/>
          <w:szCs w:val="24"/>
        </w:rPr>
      </w:pPr>
      <w:r w:rsidRPr="0033454B">
        <w:rPr>
          <w:rFonts w:cs="Times New Roman"/>
          <w:noProof/>
          <w:szCs w:val="24"/>
        </w:rPr>
        <w:t>[2]</w:t>
      </w:r>
      <w:r w:rsidRPr="0033454B">
        <w:rPr>
          <w:rFonts w:cs="Times New Roman"/>
          <w:noProof/>
          <w:szCs w:val="24"/>
        </w:rPr>
        <w:tab/>
        <w:t>M.A. Franciski, E.C. Peres, M. Godinho, D. Perondi, E.L. Foletto, G.C. Collazzo, G.L. Dotto, Development of CO2 activated biochar from solid wastes of a beer industry and its application for methylene blue adsorption, Waste Manag. 78 (2018) 630–638. https://doi.org/10.1016/j.wasman.2018.06.040.</w:t>
      </w:r>
    </w:p>
    <w:p w14:paraId="66556BD8" w14:textId="77777777" w:rsidR="0033454B" w:rsidRPr="0033454B" w:rsidRDefault="0033454B" w:rsidP="0033454B">
      <w:pPr>
        <w:widowControl w:val="0"/>
        <w:autoSpaceDE w:val="0"/>
        <w:autoSpaceDN w:val="0"/>
        <w:adjustRightInd w:val="0"/>
        <w:spacing w:after="0" w:line="360" w:lineRule="auto"/>
        <w:ind w:left="640" w:hanging="640"/>
        <w:rPr>
          <w:rFonts w:cs="Times New Roman"/>
          <w:noProof/>
          <w:szCs w:val="24"/>
        </w:rPr>
      </w:pPr>
      <w:r w:rsidRPr="0033454B">
        <w:rPr>
          <w:rFonts w:cs="Times New Roman"/>
          <w:noProof/>
          <w:szCs w:val="24"/>
        </w:rPr>
        <w:t>[3]</w:t>
      </w:r>
      <w:r w:rsidRPr="0033454B">
        <w:rPr>
          <w:rFonts w:cs="Times New Roman"/>
          <w:noProof/>
          <w:szCs w:val="24"/>
        </w:rPr>
        <w:tab/>
        <w:t>M. Gonçalves, C.S. Castro, I.K.V. Boas, F.C. Soler, E.D.C. Pinto, R.L. Lavall, W.A. Carvalho, Glycerin waste as sustainable precursor for activated carbon production: Adsorption properties and application in supercapacitors, J. Environ. Chem. Eng. 7 (2019) 103059. https://doi.org/10.1016/j.jece.2019.103059.</w:t>
      </w:r>
    </w:p>
    <w:p w14:paraId="761720F8" w14:textId="77777777" w:rsidR="0033454B" w:rsidRPr="0033454B" w:rsidRDefault="0033454B" w:rsidP="0033454B">
      <w:pPr>
        <w:widowControl w:val="0"/>
        <w:autoSpaceDE w:val="0"/>
        <w:autoSpaceDN w:val="0"/>
        <w:adjustRightInd w:val="0"/>
        <w:spacing w:after="0" w:line="360" w:lineRule="auto"/>
        <w:ind w:left="640" w:hanging="640"/>
        <w:rPr>
          <w:rFonts w:cs="Times New Roman"/>
          <w:noProof/>
          <w:szCs w:val="24"/>
        </w:rPr>
      </w:pPr>
      <w:r w:rsidRPr="0033454B">
        <w:rPr>
          <w:rFonts w:cs="Times New Roman"/>
          <w:noProof/>
          <w:szCs w:val="24"/>
        </w:rPr>
        <w:t>[4]</w:t>
      </w:r>
      <w:r w:rsidRPr="0033454B">
        <w:rPr>
          <w:rFonts w:cs="Times New Roman"/>
          <w:noProof/>
          <w:szCs w:val="24"/>
        </w:rPr>
        <w:tab/>
        <w:t>S. Liu, X. Chen, W. Ai, C. Wei, A new method to prepare mesoporous silica from coal gasification fine slag and its application in methylene blue adsorption, J. Clean. Prod. 212 (2019) 1062–1071. https://doi.org/10.1016/j.jclepro.2018.12.060.</w:t>
      </w:r>
    </w:p>
    <w:p w14:paraId="7058D2AF" w14:textId="77777777" w:rsidR="0033454B" w:rsidRPr="0033454B" w:rsidRDefault="0033454B" w:rsidP="0033454B">
      <w:pPr>
        <w:widowControl w:val="0"/>
        <w:autoSpaceDE w:val="0"/>
        <w:autoSpaceDN w:val="0"/>
        <w:adjustRightInd w:val="0"/>
        <w:spacing w:after="0" w:line="360" w:lineRule="auto"/>
        <w:ind w:left="640" w:hanging="640"/>
        <w:rPr>
          <w:rFonts w:cs="Times New Roman"/>
          <w:noProof/>
          <w:szCs w:val="24"/>
        </w:rPr>
      </w:pPr>
      <w:r w:rsidRPr="0033454B">
        <w:rPr>
          <w:rFonts w:cs="Times New Roman"/>
          <w:noProof/>
          <w:szCs w:val="24"/>
        </w:rPr>
        <w:t>[5]</w:t>
      </w:r>
      <w:r w:rsidRPr="0033454B">
        <w:rPr>
          <w:rFonts w:cs="Times New Roman"/>
          <w:noProof/>
          <w:szCs w:val="24"/>
        </w:rPr>
        <w:tab/>
        <w:t xml:space="preserve">G. Li, W. Zhu, C. Zhang, S. Zhang, L. Liu, L. Zhu, W. Zhao, Effect of a </w:t>
      </w:r>
      <w:r w:rsidRPr="0033454B">
        <w:rPr>
          <w:rFonts w:cs="Times New Roman"/>
          <w:noProof/>
          <w:szCs w:val="24"/>
        </w:rPr>
        <w:lastRenderedPageBreak/>
        <w:t>magnetic field on the adsorptive removal of methylene blue onto wheat straw biochar, Bioresour. Technol. 206 (2016) 16–22. https://doi.org/10.1016/j.biortech.2015.12.087.</w:t>
      </w:r>
    </w:p>
    <w:p w14:paraId="1A9788E0" w14:textId="77777777" w:rsidR="0033454B" w:rsidRPr="0033454B" w:rsidRDefault="0033454B" w:rsidP="0033454B">
      <w:pPr>
        <w:widowControl w:val="0"/>
        <w:autoSpaceDE w:val="0"/>
        <w:autoSpaceDN w:val="0"/>
        <w:adjustRightInd w:val="0"/>
        <w:spacing w:after="0" w:line="360" w:lineRule="auto"/>
        <w:ind w:left="640" w:hanging="640"/>
        <w:rPr>
          <w:rFonts w:cs="Times New Roman"/>
          <w:noProof/>
          <w:szCs w:val="24"/>
        </w:rPr>
      </w:pPr>
      <w:r w:rsidRPr="0033454B">
        <w:rPr>
          <w:rFonts w:cs="Times New Roman"/>
          <w:noProof/>
          <w:szCs w:val="24"/>
        </w:rPr>
        <w:t>[6]</w:t>
      </w:r>
      <w:r w:rsidRPr="0033454B">
        <w:rPr>
          <w:rFonts w:cs="Times New Roman"/>
          <w:noProof/>
          <w:szCs w:val="24"/>
        </w:rPr>
        <w:tab/>
        <w:t>T. Ma, Y. Wu, N. Liu, Y. Wu, Hydrolyzed polyacrylamide modified diatomite waste as a novel adsorbent for organic dye removal: Adsorption performance and mechanism studies, Polyhedron. 175 (2020) 114227. https://doi.org/10.1016/j.poly.2019.114227.</w:t>
      </w:r>
    </w:p>
    <w:p w14:paraId="426AB23F" w14:textId="77777777" w:rsidR="0033454B" w:rsidRPr="0033454B" w:rsidRDefault="0033454B" w:rsidP="0033454B">
      <w:pPr>
        <w:widowControl w:val="0"/>
        <w:autoSpaceDE w:val="0"/>
        <w:autoSpaceDN w:val="0"/>
        <w:adjustRightInd w:val="0"/>
        <w:spacing w:after="0" w:line="360" w:lineRule="auto"/>
        <w:ind w:left="640" w:hanging="640"/>
        <w:rPr>
          <w:rFonts w:cs="Times New Roman"/>
          <w:noProof/>
          <w:szCs w:val="24"/>
        </w:rPr>
      </w:pPr>
      <w:r w:rsidRPr="0033454B">
        <w:rPr>
          <w:rFonts w:cs="Times New Roman"/>
          <w:noProof/>
          <w:szCs w:val="24"/>
        </w:rPr>
        <w:t>[7]</w:t>
      </w:r>
      <w:r w:rsidRPr="0033454B">
        <w:rPr>
          <w:rFonts w:cs="Times New Roman"/>
          <w:noProof/>
          <w:szCs w:val="24"/>
        </w:rPr>
        <w:tab/>
        <w:t>L. Mouni, L. Belkhiri, J.C. Bollinger, A. Bouzaza, A. Assadi, A. Tirri, F. Dahmoune, K. Madani, H. Remini, Removal of Methylene Blue from aqueous solutions by adsorption on Kaolin: Kinetic and equilibrium studies, Appl. Clay Sci. 153 (2018) 38–45. https://doi.org/10.1016/j.clay.2017.11.034.</w:t>
      </w:r>
    </w:p>
    <w:p w14:paraId="1244EF8F" w14:textId="77777777" w:rsidR="0033454B" w:rsidRPr="0033454B" w:rsidRDefault="0033454B" w:rsidP="0033454B">
      <w:pPr>
        <w:widowControl w:val="0"/>
        <w:autoSpaceDE w:val="0"/>
        <w:autoSpaceDN w:val="0"/>
        <w:adjustRightInd w:val="0"/>
        <w:spacing w:after="0" w:line="360" w:lineRule="auto"/>
        <w:ind w:left="640" w:hanging="640"/>
        <w:rPr>
          <w:rFonts w:cs="Times New Roman"/>
          <w:noProof/>
          <w:szCs w:val="24"/>
        </w:rPr>
      </w:pPr>
      <w:r w:rsidRPr="0033454B">
        <w:rPr>
          <w:rFonts w:cs="Times New Roman"/>
          <w:noProof/>
          <w:szCs w:val="24"/>
        </w:rPr>
        <w:t>[8]</w:t>
      </w:r>
      <w:r w:rsidRPr="0033454B">
        <w:rPr>
          <w:rFonts w:cs="Times New Roman"/>
          <w:noProof/>
          <w:szCs w:val="24"/>
        </w:rPr>
        <w:tab/>
        <w:t>O. Sakin Omer, M.A. Hussein, B.H.M. Hussein, A. Mgaidi, Adsorption thermodynamics of cationic dyes (methylene blue and crystal violet) to a natural clay mineral from aqueous solution between 293.15 and 323.15 K, Arab. J. Chem. 11 (2018) 615–623. https://doi.org/10.1016/J.ARABJC.2017.10.007.</w:t>
      </w:r>
    </w:p>
    <w:p w14:paraId="79A6FE2A" w14:textId="77777777" w:rsidR="0033454B" w:rsidRPr="0033454B" w:rsidRDefault="0033454B" w:rsidP="0033454B">
      <w:pPr>
        <w:widowControl w:val="0"/>
        <w:autoSpaceDE w:val="0"/>
        <w:autoSpaceDN w:val="0"/>
        <w:adjustRightInd w:val="0"/>
        <w:spacing w:after="0" w:line="360" w:lineRule="auto"/>
        <w:ind w:left="640" w:hanging="640"/>
        <w:rPr>
          <w:rFonts w:cs="Times New Roman"/>
          <w:noProof/>
          <w:szCs w:val="24"/>
        </w:rPr>
      </w:pPr>
      <w:r w:rsidRPr="0033454B">
        <w:rPr>
          <w:rFonts w:cs="Times New Roman"/>
          <w:noProof/>
          <w:szCs w:val="24"/>
        </w:rPr>
        <w:t>[9]</w:t>
      </w:r>
      <w:r w:rsidRPr="0033454B">
        <w:rPr>
          <w:rFonts w:cs="Times New Roman"/>
          <w:noProof/>
          <w:szCs w:val="24"/>
        </w:rPr>
        <w:tab/>
        <w:t>K. Pal, K. Ghorai, S. Aggrawal, T.K. Mandal, P. Mohanty, M.M. Seikh, A. Gayen, Remarkable Ti-promotion in vanadium doped anatase titania for methylene blue adsorption in aqueous medium, J. Environ. Chem. Eng. 6 (2018) 5212–5220. https://doi.org/10.1016/j.jece.2018.08.015.</w:t>
      </w:r>
    </w:p>
    <w:p w14:paraId="16717A76" w14:textId="77777777" w:rsidR="0033454B" w:rsidRPr="0033454B" w:rsidRDefault="0033454B" w:rsidP="0033454B">
      <w:pPr>
        <w:widowControl w:val="0"/>
        <w:autoSpaceDE w:val="0"/>
        <w:autoSpaceDN w:val="0"/>
        <w:adjustRightInd w:val="0"/>
        <w:spacing w:after="0" w:line="360" w:lineRule="auto"/>
        <w:ind w:left="640" w:hanging="640"/>
        <w:rPr>
          <w:rFonts w:cs="Times New Roman"/>
          <w:noProof/>
        </w:rPr>
      </w:pPr>
      <w:r w:rsidRPr="0033454B">
        <w:rPr>
          <w:rFonts w:cs="Times New Roman"/>
          <w:noProof/>
          <w:szCs w:val="24"/>
        </w:rPr>
        <w:t>[10]</w:t>
      </w:r>
      <w:r w:rsidRPr="0033454B">
        <w:rPr>
          <w:rFonts w:cs="Times New Roman"/>
          <w:noProof/>
          <w:szCs w:val="24"/>
        </w:rPr>
        <w:tab/>
        <w:t>L. Dali Youcef, L.S. Belaroui, A. López-Galindo, Adsorption of a cationic methylene blue dye on an Algerian palygorskite, Appl. Clay Sci. 179 (2019) 105145. https://doi.org/10.1016/j.clay.2019.105145.</w:t>
      </w:r>
    </w:p>
    <w:p w14:paraId="41C2EC0E" w14:textId="63FCE416" w:rsidR="0033454B" w:rsidRDefault="0033454B" w:rsidP="005F033C">
      <w:pPr>
        <w:spacing w:after="0" w:line="360" w:lineRule="auto"/>
        <w:rPr>
          <w:rFonts w:cs="Times New Roman"/>
          <w:b/>
          <w:szCs w:val="24"/>
          <w:lang w:val="en-US"/>
        </w:rPr>
      </w:pPr>
      <w:r>
        <w:rPr>
          <w:rFonts w:cs="Times New Roman"/>
          <w:b/>
          <w:szCs w:val="24"/>
          <w:lang w:val="en-US"/>
        </w:rPr>
        <w:fldChar w:fldCharType="end"/>
      </w:r>
      <w:bookmarkStart w:id="1" w:name="_GoBack"/>
      <w:bookmarkEnd w:id="1"/>
    </w:p>
    <w:p w14:paraId="12F2C3AB" w14:textId="77777777" w:rsidR="0033454B" w:rsidRPr="00E93F89" w:rsidRDefault="0033454B" w:rsidP="005F033C">
      <w:pPr>
        <w:spacing w:after="0" w:line="360" w:lineRule="auto"/>
        <w:rPr>
          <w:rFonts w:cs="Times New Roman"/>
          <w:b/>
          <w:szCs w:val="24"/>
          <w:lang w:val="en-US"/>
        </w:rPr>
      </w:pPr>
    </w:p>
    <w:p w14:paraId="00C09DE1" w14:textId="77777777" w:rsidR="005F033C" w:rsidRDefault="005F033C" w:rsidP="008C599A">
      <w:pPr>
        <w:spacing w:line="360" w:lineRule="auto"/>
        <w:jc w:val="both"/>
        <w:rPr>
          <w:rFonts w:cs="Times New Roman"/>
          <w:lang w:val="en-US"/>
        </w:rPr>
        <w:sectPr w:rsidR="005F033C">
          <w:pgSz w:w="11906" w:h="16838"/>
          <w:pgMar w:top="1417" w:right="1701" w:bottom="1417" w:left="1701" w:header="708" w:footer="708" w:gutter="0"/>
          <w:cols w:space="708"/>
          <w:docGrid w:linePitch="360"/>
        </w:sectPr>
      </w:pPr>
    </w:p>
    <w:p w14:paraId="4C4C9105" w14:textId="3E5EC4A9" w:rsidR="005F033C" w:rsidRPr="0039750E" w:rsidRDefault="005F033C" w:rsidP="0039750E">
      <w:pPr>
        <w:spacing w:line="360" w:lineRule="auto"/>
        <w:jc w:val="center"/>
        <w:rPr>
          <w:rFonts w:cs="Times New Roman"/>
          <w:b/>
          <w:lang w:val="en-US"/>
        </w:rPr>
      </w:pPr>
      <w:r w:rsidRPr="0039750E">
        <w:rPr>
          <w:rFonts w:cs="Times New Roman"/>
          <w:b/>
          <w:lang w:val="en-US"/>
        </w:rPr>
        <w:lastRenderedPageBreak/>
        <w:t>Table S3</w:t>
      </w:r>
    </w:p>
    <w:tbl>
      <w:tblPr>
        <w:tblW w:w="7320" w:type="dxa"/>
        <w:jc w:val="center"/>
        <w:tblCellMar>
          <w:left w:w="70" w:type="dxa"/>
          <w:right w:w="70" w:type="dxa"/>
        </w:tblCellMar>
        <w:tblLook w:val="04A0" w:firstRow="1" w:lastRow="0" w:firstColumn="1" w:lastColumn="0" w:noHBand="0" w:noVBand="1"/>
      </w:tblPr>
      <w:tblGrid>
        <w:gridCol w:w="1680"/>
        <w:gridCol w:w="1700"/>
        <w:gridCol w:w="1780"/>
        <w:gridCol w:w="2160"/>
      </w:tblGrid>
      <w:tr w:rsidR="005F033C" w:rsidRPr="0039750E" w14:paraId="694FE02D" w14:textId="77777777" w:rsidTr="0039750E">
        <w:trPr>
          <w:trHeight w:val="975"/>
          <w:jc w:val="center"/>
        </w:trPr>
        <w:tc>
          <w:tcPr>
            <w:tcW w:w="1680" w:type="dxa"/>
            <w:tcBorders>
              <w:top w:val="single" w:sz="8" w:space="0" w:color="auto"/>
              <w:left w:val="nil"/>
              <w:bottom w:val="single" w:sz="8" w:space="0" w:color="auto"/>
              <w:right w:val="nil"/>
            </w:tcBorders>
            <w:shd w:val="clear" w:color="auto" w:fill="auto"/>
            <w:vAlign w:val="center"/>
            <w:hideMark/>
          </w:tcPr>
          <w:p w14:paraId="250ADBEC" w14:textId="77777777" w:rsidR="005F033C" w:rsidRPr="0039750E" w:rsidRDefault="005F033C" w:rsidP="00C47760">
            <w:pPr>
              <w:spacing w:before="100" w:beforeAutospacing="1" w:after="100" w:afterAutospacing="1" w:line="240" w:lineRule="auto"/>
              <w:jc w:val="center"/>
              <w:rPr>
                <w:rFonts w:eastAsia="Times New Roman" w:cs="Times New Roman"/>
                <w:b/>
                <w:szCs w:val="24"/>
                <w:lang w:eastAsia="pt-BR"/>
              </w:rPr>
            </w:pPr>
            <w:proofErr w:type="spellStart"/>
            <w:r w:rsidRPr="0039750E">
              <w:rPr>
                <w:rFonts w:eastAsia="Times New Roman" w:cs="Times New Roman"/>
                <w:b/>
                <w:szCs w:val="24"/>
                <w:lang w:eastAsia="pt-BR"/>
              </w:rPr>
              <w:t>Temperature</w:t>
            </w:r>
            <w:proofErr w:type="spellEnd"/>
            <w:r w:rsidRPr="0039750E">
              <w:rPr>
                <w:rFonts w:eastAsia="Times New Roman" w:cs="Times New Roman"/>
                <w:b/>
                <w:szCs w:val="24"/>
                <w:lang w:eastAsia="pt-BR"/>
              </w:rPr>
              <w:t xml:space="preserve"> (K)</w:t>
            </w:r>
          </w:p>
        </w:tc>
        <w:tc>
          <w:tcPr>
            <w:tcW w:w="1700" w:type="dxa"/>
            <w:tcBorders>
              <w:top w:val="single" w:sz="8" w:space="0" w:color="auto"/>
              <w:left w:val="nil"/>
              <w:bottom w:val="single" w:sz="8" w:space="0" w:color="auto"/>
              <w:right w:val="nil"/>
            </w:tcBorders>
            <w:shd w:val="clear" w:color="auto" w:fill="auto"/>
            <w:vAlign w:val="center"/>
            <w:hideMark/>
          </w:tcPr>
          <w:p w14:paraId="2CA3B92A" w14:textId="77777777" w:rsidR="005F033C" w:rsidRPr="0039750E" w:rsidRDefault="005F033C" w:rsidP="00C47760">
            <w:pPr>
              <w:spacing w:before="100" w:beforeAutospacing="1" w:after="100" w:afterAutospacing="1" w:line="240" w:lineRule="auto"/>
              <w:jc w:val="center"/>
              <w:rPr>
                <w:rFonts w:eastAsia="Times New Roman" w:cs="Times New Roman"/>
                <w:b/>
                <w:i/>
                <w:iCs/>
                <w:szCs w:val="24"/>
                <w:lang w:eastAsia="pt-BR"/>
              </w:rPr>
            </w:pPr>
            <w:r w:rsidRPr="0039750E">
              <w:rPr>
                <w:rFonts w:eastAsia="Times New Roman" w:cs="Times New Roman"/>
                <w:b/>
                <w:i/>
                <w:iCs/>
                <w:szCs w:val="24"/>
                <w:lang w:eastAsia="pt-BR"/>
              </w:rPr>
              <w:t>∆G</w:t>
            </w:r>
            <w:r w:rsidRPr="0039750E">
              <w:rPr>
                <w:rFonts w:eastAsia="Times New Roman" w:cs="Times New Roman"/>
                <w:b/>
                <w:i/>
                <w:iCs/>
                <w:szCs w:val="24"/>
                <w:vertAlign w:val="superscript"/>
                <w:lang w:eastAsia="pt-BR"/>
              </w:rPr>
              <w:t>0</w:t>
            </w:r>
            <w:r w:rsidRPr="0039750E">
              <w:rPr>
                <w:rFonts w:eastAsia="Times New Roman" w:cs="Times New Roman"/>
                <w:b/>
                <w:szCs w:val="24"/>
                <w:lang w:eastAsia="pt-BR"/>
              </w:rPr>
              <w:t xml:space="preserve"> (</w:t>
            </w:r>
            <w:proofErr w:type="spellStart"/>
            <w:r w:rsidRPr="0039750E">
              <w:rPr>
                <w:rFonts w:eastAsia="Times New Roman" w:cs="Times New Roman"/>
                <w:b/>
                <w:szCs w:val="24"/>
                <w:lang w:eastAsia="pt-BR"/>
              </w:rPr>
              <w:t>kJ</w:t>
            </w:r>
            <w:proofErr w:type="spellEnd"/>
            <w:r w:rsidRPr="0039750E">
              <w:rPr>
                <w:rFonts w:eastAsia="Times New Roman" w:cs="Times New Roman"/>
                <w:b/>
                <w:szCs w:val="24"/>
                <w:lang w:eastAsia="pt-BR"/>
              </w:rPr>
              <w:t xml:space="preserve"> mol</w:t>
            </w:r>
            <w:r w:rsidRPr="0039750E">
              <w:rPr>
                <w:rFonts w:eastAsia="Times New Roman" w:cs="Times New Roman"/>
                <w:b/>
                <w:szCs w:val="24"/>
                <w:vertAlign w:val="superscript"/>
                <w:lang w:eastAsia="pt-BR"/>
              </w:rPr>
              <w:t>–1</w:t>
            </w:r>
            <w:r w:rsidRPr="0039750E">
              <w:rPr>
                <w:rFonts w:eastAsia="Times New Roman" w:cs="Times New Roman"/>
                <w:b/>
                <w:szCs w:val="24"/>
                <w:lang w:eastAsia="pt-BR"/>
              </w:rPr>
              <w:t>)</w:t>
            </w:r>
          </w:p>
        </w:tc>
        <w:tc>
          <w:tcPr>
            <w:tcW w:w="1780" w:type="dxa"/>
            <w:tcBorders>
              <w:top w:val="single" w:sz="8" w:space="0" w:color="auto"/>
              <w:left w:val="nil"/>
              <w:bottom w:val="single" w:sz="8" w:space="0" w:color="auto"/>
              <w:right w:val="nil"/>
            </w:tcBorders>
            <w:shd w:val="clear" w:color="auto" w:fill="auto"/>
            <w:vAlign w:val="center"/>
            <w:hideMark/>
          </w:tcPr>
          <w:p w14:paraId="20033E3A" w14:textId="77777777" w:rsidR="005F033C" w:rsidRPr="0039750E" w:rsidRDefault="005F033C" w:rsidP="00C47760">
            <w:pPr>
              <w:spacing w:before="100" w:beforeAutospacing="1" w:after="100" w:afterAutospacing="1" w:line="240" w:lineRule="auto"/>
              <w:jc w:val="center"/>
              <w:rPr>
                <w:rFonts w:eastAsia="Times New Roman" w:cs="Times New Roman"/>
                <w:b/>
                <w:i/>
                <w:iCs/>
                <w:szCs w:val="24"/>
                <w:lang w:eastAsia="pt-BR"/>
              </w:rPr>
            </w:pPr>
            <w:r w:rsidRPr="0039750E">
              <w:rPr>
                <w:rFonts w:eastAsia="Times New Roman" w:cs="Times New Roman"/>
                <w:b/>
                <w:i/>
                <w:iCs/>
                <w:szCs w:val="24"/>
                <w:lang w:eastAsia="pt-BR"/>
              </w:rPr>
              <w:t>∆H</w:t>
            </w:r>
            <w:r w:rsidRPr="0039750E">
              <w:rPr>
                <w:rFonts w:eastAsia="Times New Roman" w:cs="Times New Roman"/>
                <w:b/>
                <w:i/>
                <w:iCs/>
                <w:szCs w:val="24"/>
                <w:vertAlign w:val="superscript"/>
                <w:lang w:eastAsia="pt-BR"/>
              </w:rPr>
              <w:t>0</w:t>
            </w:r>
            <w:r w:rsidRPr="0039750E">
              <w:rPr>
                <w:rFonts w:eastAsia="Times New Roman" w:cs="Times New Roman"/>
                <w:b/>
                <w:szCs w:val="24"/>
                <w:lang w:eastAsia="pt-BR"/>
              </w:rPr>
              <w:t xml:space="preserve"> (</w:t>
            </w:r>
            <w:proofErr w:type="spellStart"/>
            <w:r w:rsidRPr="0039750E">
              <w:rPr>
                <w:rFonts w:eastAsia="Times New Roman" w:cs="Times New Roman"/>
                <w:b/>
                <w:szCs w:val="24"/>
                <w:lang w:eastAsia="pt-BR"/>
              </w:rPr>
              <w:t>kJ</w:t>
            </w:r>
            <w:proofErr w:type="spellEnd"/>
            <w:r w:rsidRPr="0039750E">
              <w:rPr>
                <w:rFonts w:eastAsia="Times New Roman" w:cs="Times New Roman"/>
                <w:b/>
                <w:szCs w:val="24"/>
                <w:lang w:eastAsia="pt-BR"/>
              </w:rPr>
              <w:t xml:space="preserve"> mol</w:t>
            </w:r>
            <w:r w:rsidRPr="0039750E">
              <w:rPr>
                <w:rFonts w:eastAsia="Times New Roman" w:cs="Times New Roman"/>
                <w:b/>
                <w:szCs w:val="24"/>
                <w:vertAlign w:val="superscript"/>
                <w:lang w:eastAsia="pt-BR"/>
              </w:rPr>
              <w:t>–1</w:t>
            </w:r>
            <w:r w:rsidRPr="0039750E">
              <w:rPr>
                <w:rFonts w:eastAsia="Times New Roman" w:cs="Times New Roman"/>
                <w:b/>
                <w:szCs w:val="24"/>
                <w:lang w:eastAsia="pt-BR"/>
              </w:rPr>
              <w:t xml:space="preserve">) </w:t>
            </w:r>
          </w:p>
        </w:tc>
        <w:tc>
          <w:tcPr>
            <w:tcW w:w="2160" w:type="dxa"/>
            <w:tcBorders>
              <w:top w:val="single" w:sz="8" w:space="0" w:color="auto"/>
              <w:left w:val="nil"/>
              <w:bottom w:val="single" w:sz="8" w:space="0" w:color="auto"/>
              <w:right w:val="nil"/>
            </w:tcBorders>
            <w:shd w:val="clear" w:color="auto" w:fill="auto"/>
            <w:vAlign w:val="center"/>
            <w:hideMark/>
          </w:tcPr>
          <w:p w14:paraId="3776F2DD" w14:textId="77777777" w:rsidR="005F033C" w:rsidRPr="0039750E" w:rsidRDefault="005F033C" w:rsidP="00C47760">
            <w:pPr>
              <w:spacing w:before="100" w:beforeAutospacing="1" w:after="100" w:afterAutospacing="1" w:line="240" w:lineRule="auto"/>
              <w:jc w:val="center"/>
              <w:rPr>
                <w:rFonts w:eastAsia="Times New Roman" w:cs="Times New Roman"/>
                <w:b/>
                <w:i/>
                <w:iCs/>
                <w:szCs w:val="24"/>
                <w:lang w:eastAsia="pt-BR"/>
              </w:rPr>
            </w:pPr>
            <w:r w:rsidRPr="0039750E">
              <w:rPr>
                <w:rFonts w:eastAsia="Times New Roman" w:cs="Times New Roman"/>
                <w:b/>
                <w:i/>
                <w:iCs/>
                <w:szCs w:val="24"/>
                <w:lang w:eastAsia="pt-BR"/>
              </w:rPr>
              <w:t>∆S</w:t>
            </w:r>
            <w:r w:rsidRPr="0039750E">
              <w:rPr>
                <w:rFonts w:eastAsia="Times New Roman" w:cs="Times New Roman"/>
                <w:b/>
                <w:i/>
                <w:iCs/>
                <w:szCs w:val="24"/>
                <w:vertAlign w:val="superscript"/>
                <w:lang w:eastAsia="pt-BR"/>
              </w:rPr>
              <w:t>0</w:t>
            </w:r>
            <w:r w:rsidRPr="0039750E">
              <w:rPr>
                <w:rFonts w:eastAsia="Times New Roman" w:cs="Times New Roman"/>
                <w:b/>
                <w:szCs w:val="24"/>
                <w:lang w:eastAsia="pt-BR"/>
              </w:rPr>
              <w:t xml:space="preserve"> (</w:t>
            </w:r>
            <w:proofErr w:type="spellStart"/>
            <w:r w:rsidRPr="0039750E">
              <w:rPr>
                <w:rFonts w:eastAsia="Times New Roman" w:cs="Times New Roman"/>
                <w:b/>
                <w:szCs w:val="24"/>
                <w:lang w:eastAsia="pt-BR"/>
              </w:rPr>
              <w:t>kJ</w:t>
            </w:r>
            <w:proofErr w:type="spellEnd"/>
            <w:r w:rsidRPr="0039750E">
              <w:rPr>
                <w:rFonts w:eastAsia="Times New Roman" w:cs="Times New Roman"/>
                <w:b/>
                <w:szCs w:val="24"/>
                <w:lang w:eastAsia="pt-BR"/>
              </w:rPr>
              <w:t xml:space="preserve"> mol</w:t>
            </w:r>
            <w:r w:rsidRPr="0039750E">
              <w:rPr>
                <w:rFonts w:eastAsia="Times New Roman" w:cs="Times New Roman"/>
                <w:b/>
                <w:szCs w:val="24"/>
                <w:vertAlign w:val="superscript"/>
                <w:lang w:eastAsia="pt-BR"/>
              </w:rPr>
              <w:t>–1</w:t>
            </w:r>
            <w:r w:rsidRPr="0039750E">
              <w:rPr>
                <w:rFonts w:eastAsia="Times New Roman" w:cs="Times New Roman"/>
                <w:b/>
                <w:szCs w:val="24"/>
                <w:lang w:eastAsia="pt-BR"/>
              </w:rPr>
              <w:t xml:space="preserve"> K</w:t>
            </w:r>
            <w:r w:rsidRPr="0039750E">
              <w:rPr>
                <w:rFonts w:eastAsia="Times New Roman" w:cs="Times New Roman"/>
                <w:b/>
                <w:szCs w:val="24"/>
                <w:vertAlign w:val="superscript"/>
                <w:lang w:eastAsia="pt-BR"/>
              </w:rPr>
              <w:t>–1</w:t>
            </w:r>
            <w:r w:rsidRPr="0039750E">
              <w:rPr>
                <w:rFonts w:eastAsia="Times New Roman" w:cs="Times New Roman"/>
                <w:b/>
                <w:szCs w:val="24"/>
                <w:lang w:eastAsia="pt-BR"/>
              </w:rPr>
              <w:t xml:space="preserve">) </w:t>
            </w:r>
          </w:p>
        </w:tc>
      </w:tr>
      <w:tr w:rsidR="005F033C" w:rsidRPr="00DA2CAE" w14:paraId="7DBD010F" w14:textId="77777777" w:rsidTr="0039750E">
        <w:trPr>
          <w:trHeight w:val="315"/>
          <w:jc w:val="center"/>
        </w:trPr>
        <w:tc>
          <w:tcPr>
            <w:tcW w:w="1680" w:type="dxa"/>
            <w:tcBorders>
              <w:top w:val="nil"/>
              <w:left w:val="nil"/>
              <w:bottom w:val="nil"/>
              <w:right w:val="nil"/>
            </w:tcBorders>
            <w:shd w:val="clear" w:color="auto" w:fill="auto"/>
            <w:vAlign w:val="center"/>
            <w:hideMark/>
          </w:tcPr>
          <w:p w14:paraId="3857FAA9" w14:textId="77777777" w:rsidR="005F033C" w:rsidRPr="00DA2CAE" w:rsidRDefault="005F033C" w:rsidP="00C47760">
            <w:pPr>
              <w:spacing w:before="100" w:beforeAutospacing="1" w:after="100" w:afterAutospacing="1" w:line="240" w:lineRule="auto"/>
              <w:jc w:val="center"/>
              <w:rPr>
                <w:rFonts w:eastAsia="Times New Roman" w:cs="Times New Roman"/>
                <w:szCs w:val="24"/>
                <w:lang w:eastAsia="pt-BR"/>
              </w:rPr>
            </w:pPr>
            <w:r w:rsidRPr="00DA2CAE">
              <w:rPr>
                <w:rFonts w:eastAsia="Times New Roman" w:cs="Times New Roman"/>
                <w:szCs w:val="24"/>
                <w:lang w:eastAsia="pt-BR"/>
              </w:rPr>
              <w:t>298</w:t>
            </w:r>
          </w:p>
        </w:tc>
        <w:tc>
          <w:tcPr>
            <w:tcW w:w="1700" w:type="dxa"/>
            <w:tcBorders>
              <w:top w:val="nil"/>
              <w:left w:val="nil"/>
              <w:bottom w:val="nil"/>
              <w:right w:val="nil"/>
            </w:tcBorders>
            <w:shd w:val="clear" w:color="auto" w:fill="auto"/>
            <w:noWrap/>
            <w:hideMark/>
          </w:tcPr>
          <w:p w14:paraId="2237F6D8" w14:textId="77777777" w:rsidR="005F033C" w:rsidRPr="00F95050" w:rsidRDefault="005F033C" w:rsidP="00C47760">
            <w:pPr>
              <w:pStyle w:val="SemEspaamento"/>
              <w:jc w:val="center"/>
              <w:rPr>
                <w:rFonts w:cs="Times New Roman"/>
                <w:szCs w:val="24"/>
              </w:rPr>
            </w:pPr>
            <w:r w:rsidRPr="00F95050">
              <w:rPr>
                <w:rFonts w:cs="Times New Roman"/>
                <w:szCs w:val="24"/>
              </w:rPr>
              <w:t>-22.4046</w:t>
            </w:r>
          </w:p>
        </w:tc>
        <w:tc>
          <w:tcPr>
            <w:tcW w:w="1780" w:type="dxa"/>
            <w:vMerge w:val="restart"/>
            <w:tcBorders>
              <w:top w:val="nil"/>
              <w:left w:val="nil"/>
              <w:right w:val="nil"/>
            </w:tcBorders>
            <w:shd w:val="clear" w:color="auto" w:fill="auto"/>
            <w:noWrap/>
            <w:vAlign w:val="center"/>
            <w:hideMark/>
          </w:tcPr>
          <w:p w14:paraId="580580F4" w14:textId="77777777" w:rsidR="005F033C" w:rsidRPr="00DA2CAE" w:rsidRDefault="005F033C" w:rsidP="00C47760">
            <w:pPr>
              <w:spacing w:before="100" w:beforeAutospacing="1" w:after="100" w:afterAutospacing="1" w:line="240" w:lineRule="auto"/>
              <w:jc w:val="center"/>
              <w:rPr>
                <w:rFonts w:eastAsia="Times New Roman" w:cs="Times New Roman"/>
                <w:szCs w:val="24"/>
                <w:lang w:eastAsia="pt-BR"/>
              </w:rPr>
            </w:pPr>
            <w:r w:rsidRPr="006E7842">
              <w:rPr>
                <w:rFonts w:eastAsia="Times New Roman" w:cs="Times New Roman"/>
                <w:szCs w:val="24"/>
                <w:lang w:eastAsia="pt-BR"/>
              </w:rPr>
              <w:t>-3.7304</w:t>
            </w:r>
          </w:p>
        </w:tc>
        <w:tc>
          <w:tcPr>
            <w:tcW w:w="2160" w:type="dxa"/>
            <w:vMerge w:val="restart"/>
            <w:tcBorders>
              <w:top w:val="nil"/>
              <w:left w:val="nil"/>
              <w:right w:val="nil"/>
            </w:tcBorders>
            <w:shd w:val="clear" w:color="auto" w:fill="auto"/>
            <w:noWrap/>
            <w:vAlign w:val="center"/>
            <w:hideMark/>
          </w:tcPr>
          <w:p w14:paraId="6630EB3A" w14:textId="77777777" w:rsidR="005F033C" w:rsidRPr="00DA2CAE" w:rsidRDefault="005F033C" w:rsidP="00C47760">
            <w:pPr>
              <w:spacing w:before="100" w:beforeAutospacing="1" w:after="100" w:afterAutospacing="1" w:line="240" w:lineRule="auto"/>
              <w:jc w:val="center"/>
              <w:rPr>
                <w:rFonts w:eastAsia="Times New Roman" w:cs="Times New Roman"/>
                <w:szCs w:val="24"/>
                <w:lang w:eastAsia="pt-BR"/>
              </w:rPr>
            </w:pPr>
            <w:r w:rsidRPr="006E7842">
              <w:rPr>
                <w:rFonts w:eastAsia="Times New Roman" w:cs="Times New Roman"/>
                <w:szCs w:val="24"/>
                <w:lang w:eastAsia="pt-BR"/>
              </w:rPr>
              <w:t>0.0626</w:t>
            </w:r>
          </w:p>
        </w:tc>
      </w:tr>
      <w:tr w:rsidR="005F033C" w:rsidRPr="00DA2CAE" w14:paraId="0D20B002" w14:textId="77777777" w:rsidTr="0039750E">
        <w:trPr>
          <w:trHeight w:val="315"/>
          <w:jc w:val="center"/>
        </w:trPr>
        <w:tc>
          <w:tcPr>
            <w:tcW w:w="1680" w:type="dxa"/>
            <w:tcBorders>
              <w:top w:val="nil"/>
              <w:left w:val="nil"/>
              <w:bottom w:val="nil"/>
              <w:right w:val="nil"/>
            </w:tcBorders>
            <w:shd w:val="clear" w:color="auto" w:fill="auto"/>
            <w:vAlign w:val="center"/>
            <w:hideMark/>
          </w:tcPr>
          <w:p w14:paraId="56DE995B" w14:textId="77777777" w:rsidR="005F033C" w:rsidRPr="00DA2CAE" w:rsidRDefault="005F033C" w:rsidP="00C47760">
            <w:pPr>
              <w:spacing w:before="100" w:beforeAutospacing="1" w:after="100" w:afterAutospacing="1" w:line="240" w:lineRule="auto"/>
              <w:jc w:val="center"/>
              <w:rPr>
                <w:rFonts w:eastAsia="Times New Roman" w:cs="Times New Roman"/>
                <w:szCs w:val="24"/>
                <w:lang w:eastAsia="pt-BR"/>
              </w:rPr>
            </w:pPr>
            <w:r w:rsidRPr="00DA2CAE">
              <w:rPr>
                <w:rFonts w:eastAsia="Times New Roman" w:cs="Times New Roman"/>
                <w:szCs w:val="24"/>
                <w:lang w:eastAsia="pt-BR"/>
              </w:rPr>
              <w:t>308</w:t>
            </w:r>
          </w:p>
        </w:tc>
        <w:tc>
          <w:tcPr>
            <w:tcW w:w="1700" w:type="dxa"/>
            <w:tcBorders>
              <w:top w:val="nil"/>
              <w:left w:val="nil"/>
              <w:bottom w:val="nil"/>
              <w:right w:val="nil"/>
            </w:tcBorders>
            <w:shd w:val="clear" w:color="auto" w:fill="auto"/>
            <w:noWrap/>
            <w:hideMark/>
          </w:tcPr>
          <w:p w14:paraId="34AE0A1B" w14:textId="77777777" w:rsidR="005F033C" w:rsidRPr="00F95050" w:rsidRDefault="005F033C" w:rsidP="00C47760">
            <w:pPr>
              <w:pStyle w:val="SemEspaamento"/>
              <w:jc w:val="center"/>
              <w:rPr>
                <w:rFonts w:cs="Times New Roman"/>
                <w:szCs w:val="24"/>
              </w:rPr>
            </w:pPr>
            <w:r w:rsidRPr="00F95050">
              <w:rPr>
                <w:rFonts w:cs="Times New Roman"/>
                <w:szCs w:val="24"/>
              </w:rPr>
              <w:t>-23.0309</w:t>
            </w:r>
          </w:p>
        </w:tc>
        <w:tc>
          <w:tcPr>
            <w:tcW w:w="1780" w:type="dxa"/>
            <w:vMerge/>
            <w:tcBorders>
              <w:left w:val="nil"/>
              <w:right w:val="nil"/>
            </w:tcBorders>
            <w:shd w:val="clear" w:color="auto" w:fill="auto"/>
            <w:noWrap/>
            <w:vAlign w:val="bottom"/>
            <w:hideMark/>
          </w:tcPr>
          <w:p w14:paraId="13C683AE" w14:textId="77777777" w:rsidR="005F033C" w:rsidRPr="00DA2CAE" w:rsidRDefault="005F033C" w:rsidP="00C47760">
            <w:pPr>
              <w:spacing w:before="100" w:beforeAutospacing="1" w:after="100" w:afterAutospacing="1" w:line="240" w:lineRule="auto"/>
              <w:jc w:val="center"/>
              <w:rPr>
                <w:rFonts w:eastAsia="Times New Roman" w:cs="Times New Roman"/>
                <w:szCs w:val="24"/>
                <w:lang w:eastAsia="pt-BR"/>
              </w:rPr>
            </w:pPr>
          </w:p>
        </w:tc>
        <w:tc>
          <w:tcPr>
            <w:tcW w:w="2160" w:type="dxa"/>
            <w:vMerge/>
            <w:tcBorders>
              <w:left w:val="nil"/>
              <w:right w:val="nil"/>
            </w:tcBorders>
            <w:shd w:val="clear" w:color="auto" w:fill="auto"/>
            <w:vAlign w:val="center"/>
            <w:hideMark/>
          </w:tcPr>
          <w:p w14:paraId="41B663D5" w14:textId="77777777" w:rsidR="005F033C" w:rsidRPr="00DA2CAE" w:rsidRDefault="005F033C" w:rsidP="00C47760">
            <w:pPr>
              <w:spacing w:before="100" w:beforeAutospacing="1" w:after="100" w:afterAutospacing="1" w:line="240" w:lineRule="auto"/>
              <w:jc w:val="center"/>
              <w:rPr>
                <w:rFonts w:eastAsia="Times New Roman" w:cs="Times New Roman"/>
                <w:sz w:val="20"/>
                <w:szCs w:val="20"/>
                <w:lang w:eastAsia="pt-BR"/>
              </w:rPr>
            </w:pPr>
          </w:p>
        </w:tc>
      </w:tr>
      <w:tr w:rsidR="005F033C" w:rsidRPr="00DA2CAE" w14:paraId="1BD6BB1A" w14:textId="77777777" w:rsidTr="0039750E">
        <w:trPr>
          <w:trHeight w:val="315"/>
          <w:jc w:val="center"/>
        </w:trPr>
        <w:tc>
          <w:tcPr>
            <w:tcW w:w="1680" w:type="dxa"/>
            <w:tcBorders>
              <w:top w:val="nil"/>
              <w:left w:val="nil"/>
              <w:bottom w:val="nil"/>
              <w:right w:val="nil"/>
            </w:tcBorders>
            <w:shd w:val="clear" w:color="auto" w:fill="auto"/>
            <w:vAlign w:val="center"/>
            <w:hideMark/>
          </w:tcPr>
          <w:p w14:paraId="3A0CF719" w14:textId="77777777" w:rsidR="005F033C" w:rsidRPr="00DA2CAE" w:rsidRDefault="005F033C" w:rsidP="00C47760">
            <w:pPr>
              <w:spacing w:before="100" w:beforeAutospacing="1" w:after="100" w:afterAutospacing="1" w:line="240" w:lineRule="auto"/>
              <w:jc w:val="center"/>
              <w:rPr>
                <w:rFonts w:eastAsia="Times New Roman" w:cs="Times New Roman"/>
                <w:szCs w:val="24"/>
                <w:lang w:eastAsia="pt-BR"/>
              </w:rPr>
            </w:pPr>
            <w:r w:rsidRPr="00DA2CAE">
              <w:rPr>
                <w:rFonts w:eastAsia="Times New Roman" w:cs="Times New Roman"/>
                <w:szCs w:val="24"/>
                <w:lang w:eastAsia="pt-BR"/>
              </w:rPr>
              <w:t>318</w:t>
            </w:r>
          </w:p>
        </w:tc>
        <w:tc>
          <w:tcPr>
            <w:tcW w:w="1700" w:type="dxa"/>
            <w:tcBorders>
              <w:top w:val="nil"/>
              <w:left w:val="nil"/>
              <w:bottom w:val="nil"/>
              <w:right w:val="nil"/>
            </w:tcBorders>
            <w:shd w:val="clear" w:color="auto" w:fill="auto"/>
            <w:noWrap/>
            <w:hideMark/>
          </w:tcPr>
          <w:p w14:paraId="1E7040AB" w14:textId="77777777" w:rsidR="005F033C" w:rsidRPr="00F95050" w:rsidRDefault="005F033C" w:rsidP="00C47760">
            <w:pPr>
              <w:pStyle w:val="SemEspaamento"/>
              <w:jc w:val="center"/>
              <w:rPr>
                <w:rFonts w:cs="Times New Roman"/>
                <w:szCs w:val="24"/>
              </w:rPr>
            </w:pPr>
            <w:r w:rsidRPr="00F95050">
              <w:rPr>
                <w:rFonts w:cs="Times New Roman"/>
                <w:szCs w:val="24"/>
              </w:rPr>
              <w:t>-23.6573</w:t>
            </w:r>
          </w:p>
        </w:tc>
        <w:tc>
          <w:tcPr>
            <w:tcW w:w="1780" w:type="dxa"/>
            <w:vMerge/>
            <w:tcBorders>
              <w:left w:val="nil"/>
              <w:right w:val="nil"/>
            </w:tcBorders>
            <w:shd w:val="clear" w:color="auto" w:fill="auto"/>
            <w:vAlign w:val="center"/>
            <w:hideMark/>
          </w:tcPr>
          <w:p w14:paraId="536D97A4" w14:textId="77777777" w:rsidR="005F033C" w:rsidRPr="00DA2CAE" w:rsidRDefault="005F033C" w:rsidP="00C47760">
            <w:pPr>
              <w:spacing w:before="100" w:beforeAutospacing="1" w:after="100" w:afterAutospacing="1" w:line="240" w:lineRule="auto"/>
              <w:jc w:val="center"/>
              <w:rPr>
                <w:rFonts w:eastAsia="Times New Roman" w:cs="Times New Roman"/>
                <w:szCs w:val="24"/>
                <w:lang w:eastAsia="pt-BR"/>
              </w:rPr>
            </w:pPr>
          </w:p>
        </w:tc>
        <w:tc>
          <w:tcPr>
            <w:tcW w:w="2160" w:type="dxa"/>
            <w:vMerge/>
            <w:tcBorders>
              <w:left w:val="nil"/>
              <w:right w:val="nil"/>
            </w:tcBorders>
            <w:shd w:val="clear" w:color="auto" w:fill="auto"/>
            <w:vAlign w:val="center"/>
            <w:hideMark/>
          </w:tcPr>
          <w:p w14:paraId="2E5F5F46" w14:textId="77777777" w:rsidR="005F033C" w:rsidRPr="00DA2CAE" w:rsidRDefault="005F033C" w:rsidP="00C47760">
            <w:pPr>
              <w:spacing w:before="100" w:beforeAutospacing="1" w:after="100" w:afterAutospacing="1" w:line="240" w:lineRule="auto"/>
              <w:jc w:val="center"/>
              <w:rPr>
                <w:rFonts w:eastAsia="Times New Roman" w:cs="Times New Roman"/>
                <w:sz w:val="20"/>
                <w:szCs w:val="20"/>
                <w:lang w:eastAsia="pt-BR"/>
              </w:rPr>
            </w:pPr>
          </w:p>
        </w:tc>
      </w:tr>
      <w:tr w:rsidR="005F033C" w:rsidRPr="00DA2CAE" w14:paraId="2547F9CF" w14:textId="77777777" w:rsidTr="0039750E">
        <w:trPr>
          <w:trHeight w:val="315"/>
          <w:jc w:val="center"/>
        </w:trPr>
        <w:tc>
          <w:tcPr>
            <w:tcW w:w="1680" w:type="dxa"/>
            <w:tcBorders>
              <w:top w:val="nil"/>
              <w:left w:val="nil"/>
              <w:bottom w:val="single" w:sz="4" w:space="0" w:color="auto"/>
              <w:right w:val="nil"/>
            </w:tcBorders>
            <w:shd w:val="clear" w:color="auto" w:fill="auto"/>
            <w:vAlign w:val="center"/>
            <w:hideMark/>
          </w:tcPr>
          <w:p w14:paraId="17D4908A" w14:textId="77777777" w:rsidR="005F033C" w:rsidRPr="00DA2CAE" w:rsidRDefault="005F033C" w:rsidP="00C47760">
            <w:pPr>
              <w:spacing w:before="100" w:beforeAutospacing="1" w:after="100" w:afterAutospacing="1" w:line="240" w:lineRule="auto"/>
              <w:jc w:val="center"/>
              <w:rPr>
                <w:rFonts w:eastAsia="Times New Roman" w:cs="Times New Roman"/>
                <w:szCs w:val="24"/>
                <w:lang w:eastAsia="pt-BR"/>
              </w:rPr>
            </w:pPr>
            <w:r w:rsidRPr="00DA2CAE">
              <w:rPr>
                <w:rFonts w:eastAsia="Times New Roman" w:cs="Times New Roman"/>
                <w:szCs w:val="24"/>
                <w:lang w:eastAsia="pt-BR"/>
              </w:rPr>
              <w:t>328</w:t>
            </w:r>
          </w:p>
        </w:tc>
        <w:tc>
          <w:tcPr>
            <w:tcW w:w="1700" w:type="dxa"/>
            <w:tcBorders>
              <w:top w:val="nil"/>
              <w:left w:val="nil"/>
              <w:bottom w:val="single" w:sz="4" w:space="0" w:color="auto"/>
              <w:right w:val="nil"/>
            </w:tcBorders>
            <w:shd w:val="clear" w:color="auto" w:fill="auto"/>
            <w:noWrap/>
            <w:hideMark/>
          </w:tcPr>
          <w:p w14:paraId="50B9CB88" w14:textId="77777777" w:rsidR="005F033C" w:rsidRPr="00F95050" w:rsidRDefault="005F033C" w:rsidP="00C47760">
            <w:pPr>
              <w:pStyle w:val="SemEspaamento"/>
              <w:jc w:val="center"/>
              <w:rPr>
                <w:rFonts w:cs="Times New Roman"/>
                <w:szCs w:val="24"/>
              </w:rPr>
            </w:pPr>
            <w:r w:rsidRPr="00F95050">
              <w:rPr>
                <w:rFonts w:cs="Times New Roman"/>
                <w:szCs w:val="24"/>
              </w:rPr>
              <w:t>-24.2836</w:t>
            </w:r>
          </w:p>
        </w:tc>
        <w:tc>
          <w:tcPr>
            <w:tcW w:w="1780" w:type="dxa"/>
            <w:vMerge/>
            <w:tcBorders>
              <w:left w:val="nil"/>
              <w:bottom w:val="single" w:sz="4" w:space="0" w:color="auto"/>
              <w:right w:val="nil"/>
            </w:tcBorders>
            <w:shd w:val="clear" w:color="auto" w:fill="auto"/>
            <w:vAlign w:val="center"/>
            <w:hideMark/>
          </w:tcPr>
          <w:p w14:paraId="02C2129A" w14:textId="77777777" w:rsidR="005F033C" w:rsidRPr="00DA2CAE" w:rsidRDefault="005F033C" w:rsidP="00C47760">
            <w:pPr>
              <w:spacing w:before="100" w:beforeAutospacing="1" w:after="100" w:afterAutospacing="1" w:line="240" w:lineRule="auto"/>
              <w:jc w:val="center"/>
              <w:rPr>
                <w:rFonts w:eastAsia="Times New Roman" w:cs="Times New Roman"/>
                <w:szCs w:val="24"/>
                <w:lang w:eastAsia="pt-BR"/>
              </w:rPr>
            </w:pPr>
          </w:p>
        </w:tc>
        <w:tc>
          <w:tcPr>
            <w:tcW w:w="2160" w:type="dxa"/>
            <w:vMerge/>
            <w:tcBorders>
              <w:left w:val="nil"/>
              <w:bottom w:val="single" w:sz="4" w:space="0" w:color="auto"/>
              <w:right w:val="nil"/>
            </w:tcBorders>
            <w:shd w:val="clear" w:color="auto" w:fill="auto"/>
            <w:vAlign w:val="center"/>
            <w:hideMark/>
          </w:tcPr>
          <w:p w14:paraId="6A504A87" w14:textId="77777777" w:rsidR="005F033C" w:rsidRPr="00DA2CAE" w:rsidRDefault="005F033C" w:rsidP="00C47760">
            <w:pPr>
              <w:spacing w:before="100" w:beforeAutospacing="1" w:after="100" w:afterAutospacing="1" w:line="240" w:lineRule="auto"/>
              <w:jc w:val="center"/>
              <w:rPr>
                <w:rFonts w:eastAsia="Times New Roman" w:cs="Times New Roman"/>
                <w:szCs w:val="24"/>
                <w:lang w:eastAsia="pt-BR"/>
              </w:rPr>
            </w:pPr>
          </w:p>
        </w:tc>
      </w:tr>
    </w:tbl>
    <w:p w14:paraId="5DE13DC0" w14:textId="77777777" w:rsidR="005F033C" w:rsidRDefault="005F033C" w:rsidP="008C599A">
      <w:pPr>
        <w:spacing w:line="360" w:lineRule="auto"/>
        <w:jc w:val="both"/>
        <w:rPr>
          <w:rFonts w:cs="Times New Roman"/>
          <w:lang w:val="en-US"/>
        </w:rPr>
      </w:pPr>
    </w:p>
    <w:sectPr w:rsidR="005F03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DM2NDE1MjAxMLQwNzZQ0lEKTi0uzszPAykwNqwFANW+OuEtAAAA"/>
  </w:docVars>
  <w:rsids>
    <w:rsidRoot w:val="007D076A"/>
    <w:rsid w:val="000050DC"/>
    <w:rsid w:val="00071F8D"/>
    <w:rsid w:val="00083FDA"/>
    <w:rsid w:val="000A4213"/>
    <w:rsid w:val="000A6C07"/>
    <w:rsid w:val="000D05FB"/>
    <w:rsid w:val="000E0125"/>
    <w:rsid w:val="000F732C"/>
    <w:rsid w:val="00104D32"/>
    <w:rsid w:val="00110F0F"/>
    <w:rsid w:val="0012125B"/>
    <w:rsid w:val="00141A01"/>
    <w:rsid w:val="00150AC6"/>
    <w:rsid w:val="0015735E"/>
    <w:rsid w:val="001912D4"/>
    <w:rsid w:val="001A7206"/>
    <w:rsid w:val="001B10A3"/>
    <w:rsid w:val="001B4A16"/>
    <w:rsid w:val="001C3667"/>
    <w:rsid w:val="001C6F50"/>
    <w:rsid w:val="00232395"/>
    <w:rsid w:val="00235F97"/>
    <w:rsid w:val="00296BB2"/>
    <w:rsid w:val="002A0FE1"/>
    <w:rsid w:val="002B7BDE"/>
    <w:rsid w:val="002C054F"/>
    <w:rsid w:val="002C10AF"/>
    <w:rsid w:val="002D581B"/>
    <w:rsid w:val="002D7346"/>
    <w:rsid w:val="00303BFC"/>
    <w:rsid w:val="00323942"/>
    <w:rsid w:val="003300ED"/>
    <w:rsid w:val="0033454B"/>
    <w:rsid w:val="0034745D"/>
    <w:rsid w:val="0035068C"/>
    <w:rsid w:val="00363F06"/>
    <w:rsid w:val="003668DE"/>
    <w:rsid w:val="0039750E"/>
    <w:rsid w:val="003E42DF"/>
    <w:rsid w:val="0040744C"/>
    <w:rsid w:val="00426124"/>
    <w:rsid w:val="0045234A"/>
    <w:rsid w:val="00487BC7"/>
    <w:rsid w:val="00494149"/>
    <w:rsid w:val="004B608D"/>
    <w:rsid w:val="004B7771"/>
    <w:rsid w:val="005227FC"/>
    <w:rsid w:val="005252C9"/>
    <w:rsid w:val="0052718B"/>
    <w:rsid w:val="005360A7"/>
    <w:rsid w:val="00542227"/>
    <w:rsid w:val="0055717D"/>
    <w:rsid w:val="005623F3"/>
    <w:rsid w:val="00562FED"/>
    <w:rsid w:val="005653D9"/>
    <w:rsid w:val="00580FAA"/>
    <w:rsid w:val="00585EBE"/>
    <w:rsid w:val="005F033C"/>
    <w:rsid w:val="005F5373"/>
    <w:rsid w:val="005F549A"/>
    <w:rsid w:val="00602C63"/>
    <w:rsid w:val="00606680"/>
    <w:rsid w:val="00607614"/>
    <w:rsid w:val="00611D2E"/>
    <w:rsid w:val="00612A8D"/>
    <w:rsid w:val="00617578"/>
    <w:rsid w:val="00620AE9"/>
    <w:rsid w:val="00635D1D"/>
    <w:rsid w:val="006479DE"/>
    <w:rsid w:val="00681AF1"/>
    <w:rsid w:val="00697487"/>
    <w:rsid w:val="006A614A"/>
    <w:rsid w:val="006F2034"/>
    <w:rsid w:val="00700A96"/>
    <w:rsid w:val="00733EDD"/>
    <w:rsid w:val="00742A46"/>
    <w:rsid w:val="0077324E"/>
    <w:rsid w:val="007840A9"/>
    <w:rsid w:val="007924A4"/>
    <w:rsid w:val="007C5CC6"/>
    <w:rsid w:val="007D076A"/>
    <w:rsid w:val="007D1A6B"/>
    <w:rsid w:val="007E49B4"/>
    <w:rsid w:val="007F57C5"/>
    <w:rsid w:val="0081641A"/>
    <w:rsid w:val="00817408"/>
    <w:rsid w:val="008359FF"/>
    <w:rsid w:val="008363E7"/>
    <w:rsid w:val="008552D1"/>
    <w:rsid w:val="008738B3"/>
    <w:rsid w:val="00896050"/>
    <w:rsid w:val="008B0A29"/>
    <w:rsid w:val="008B3743"/>
    <w:rsid w:val="008C599A"/>
    <w:rsid w:val="008D5EE1"/>
    <w:rsid w:val="008F4384"/>
    <w:rsid w:val="008F4F0D"/>
    <w:rsid w:val="008F6F6D"/>
    <w:rsid w:val="009103E5"/>
    <w:rsid w:val="009333CE"/>
    <w:rsid w:val="009353A3"/>
    <w:rsid w:val="009900A0"/>
    <w:rsid w:val="009C371B"/>
    <w:rsid w:val="009C7F26"/>
    <w:rsid w:val="009D2632"/>
    <w:rsid w:val="009E0D1A"/>
    <w:rsid w:val="00A04067"/>
    <w:rsid w:val="00A15675"/>
    <w:rsid w:val="00A329E7"/>
    <w:rsid w:val="00A45C6E"/>
    <w:rsid w:val="00A74C24"/>
    <w:rsid w:val="00A8086C"/>
    <w:rsid w:val="00A8533C"/>
    <w:rsid w:val="00A94B67"/>
    <w:rsid w:val="00A95876"/>
    <w:rsid w:val="00AE3A19"/>
    <w:rsid w:val="00AF1C44"/>
    <w:rsid w:val="00AF5C7F"/>
    <w:rsid w:val="00AF740F"/>
    <w:rsid w:val="00B01977"/>
    <w:rsid w:val="00B16C6B"/>
    <w:rsid w:val="00B34D13"/>
    <w:rsid w:val="00B429A3"/>
    <w:rsid w:val="00B628D3"/>
    <w:rsid w:val="00B6304B"/>
    <w:rsid w:val="00B64E3E"/>
    <w:rsid w:val="00B6529F"/>
    <w:rsid w:val="00B6640F"/>
    <w:rsid w:val="00B7678F"/>
    <w:rsid w:val="00B777B2"/>
    <w:rsid w:val="00B804B0"/>
    <w:rsid w:val="00B95117"/>
    <w:rsid w:val="00BB039E"/>
    <w:rsid w:val="00BB26EB"/>
    <w:rsid w:val="00BC3699"/>
    <w:rsid w:val="00BC4433"/>
    <w:rsid w:val="00BC6FBA"/>
    <w:rsid w:val="00BE62F4"/>
    <w:rsid w:val="00BF305F"/>
    <w:rsid w:val="00BF5FD3"/>
    <w:rsid w:val="00C10166"/>
    <w:rsid w:val="00C166E2"/>
    <w:rsid w:val="00C21B5F"/>
    <w:rsid w:val="00C22FEA"/>
    <w:rsid w:val="00C7634E"/>
    <w:rsid w:val="00C831D8"/>
    <w:rsid w:val="00C87CD5"/>
    <w:rsid w:val="00CB57DE"/>
    <w:rsid w:val="00CB769A"/>
    <w:rsid w:val="00CD49ED"/>
    <w:rsid w:val="00CF0CAC"/>
    <w:rsid w:val="00CF3DCB"/>
    <w:rsid w:val="00D07C77"/>
    <w:rsid w:val="00D15100"/>
    <w:rsid w:val="00D25D87"/>
    <w:rsid w:val="00D4035C"/>
    <w:rsid w:val="00D47F11"/>
    <w:rsid w:val="00D54274"/>
    <w:rsid w:val="00D56047"/>
    <w:rsid w:val="00D62E51"/>
    <w:rsid w:val="00D70A72"/>
    <w:rsid w:val="00D70F82"/>
    <w:rsid w:val="00D8355E"/>
    <w:rsid w:val="00D860DA"/>
    <w:rsid w:val="00D86323"/>
    <w:rsid w:val="00D92687"/>
    <w:rsid w:val="00DB2F1F"/>
    <w:rsid w:val="00DC378E"/>
    <w:rsid w:val="00DD4994"/>
    <w:rsid w:val="00DD7708"/>
    <w:rsid w:val="00DE7520"/>
    <w:rsid w:val="00DE7DD1"/>
    <w:rsid w:val="00E00AE6"/>
    <w:rsid w:val="00E07BEF"/>
    <w:rsid w:val="00E16E01"/>
    <w:rsid w:val="00E21C09"/>
    <w:rsid w:val="00E3569A"/>
    <w:rsid w:val="00E44553"/>
    <w:rsid w:val="00E47310"/>
    <w:rsid w:val="00E501BB"/>
    <w:rsid w:val="00E54B34"/>
    <w:rsid w:val="00E76B61"/>
    <w:rsid w:val="00E76D50"/>
    <w:rsid w:val="00E9321E"/>
    <w:rsid w:val="00EB24FF"/>
    <w:rsid w:val="00EC2B55"/>
    <w:rsid w:val="00EE5D56"/>
    <w:rsid w:val="00EF7D1E"/>
    <w:rsid w:val="00F22B63"/>
    <w:rsid w:val="00F22E7E"/>
    <w:rsid w:val="00F333F3"/>
    <w:rsid w:val="00F6411B"/>
    <w:rsid w:val="00F7277A"/>
    <w:rsid w:val="00F80B9F"/>
    <w:rsid w:val="00F85D82"/>
    <w:rsid w:val="00F93EDF"/>
    <w:rsid w:val="00F95155"/>
    <w:rsid w:val="00FA64D0"/>
    <w:rsid w:val="00FA73AA"/>
    <w:rsid w:val="00FB0394"/>
    <w:rsid w:val="00FE6E0B"/>
    <w:rsid w:val="00FF3E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CB1DE"/>
  <w15:docId w15:val="{93C6E631-D069-4D48-A130-8E7EB40EF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1977"/>
    <w:rPr>
      <w:rFonts w:cstheme="minorBidi"/>
      <w:szCs w:val="22"/>
    </w:rPr>
  </w:style>
  <w:style w:type="paragraph" w:styleId="Ttulo1">
    <w:name w:val="heading 1"/>
    <w:basedOn w:val="Normal"/>
    <w:next w:val="Normal"/>
    <w:link w:val="Ttulo1Char"/>
    <w:uiPriority w:val="9"/>
    <w:qFormat/>
    <w:rsid w:val="00FF3E3C"/>
    <w:pPr>
      <w:keepNext/>
      <w:keepLines/>
      <w:spacing w:after="0" w:line="360" w:lineRule="auto"/>
      <w:ind w:firstLine="709"/>
      <w:jc w:val="both"/>
      <w:outlineLvl w:val="0"/>
    </w:pPr>
    <w:rPr>
      <w:rFonts w:eastAsiaTheme="majorEastAsia" w:cstheme="majorBidi"/>
      <w:b/>
      <w:bCs/>
      <w:color w:val="000000" w:themeColor="text1"/>
      <w:szCs w:val="28"/>
    </w:rPr>
  </w:style>
  <w:style w:type="paragraph" w:styleId="Ttulo2">
    <w:name w:val="heading 2"/>
    <w:basedOn w:val="Normal"/>
    <w:next w:val="Normal"/>
    <w:link w:val="Ttulo2Char"/>
    <w:uiPriority w:val="9"/>
    <w:unhideWhenUsed/>
    <w:qFormat/>
    <w:rsid w:val="00FF3E3C"/>
    <w:pPr>
      <w:keepNext/>
      <w:keepLines/>
      <w:spacing w:after="0" w:line="360" w:lineRule="auto"/>
      <w:ind w:firstLine="709"/>
      <w:jc w:val="both"/>
      <w:outlineLvl w:val="1"/>
    </w:pPr>
    <w:rPr>
      <w:rFonts w:ascii="Arial" w:eastAsiaTheme="majorEastAsia" w:hAnsi="Arial" w:cstheme="majorBidi"/>
      <w:bCs/>
      <w:color w:val="000000" w:themeColor="text1"/>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3E3C"/>
    <w:rPr>
      <w:rFonts w:eastAsiaTheme="majorEastAsia" w:cstheme="majorBidi"/>
      <w:b/>
      <w:bCs/>
      <w:color w:val="000000" w:themeColor="text1"/>
      <w:szCs w:val="28"/>
    </w:rPr>
  </w:style>
  <w:style w:type="character" w:customStyle="1" w:styleId="Ttulo2Char">
    <w:name w:val="Título 2 Char"/>
    <w:basedOn w:val="Fontepargpadro"/>
    <w:link w:val="Ttulo2"/>
    <w:uiPriority w:val="9"/>
    <w:rsid w:val="00FF3E3C"/>
    <w:rPr>
      <w:rFonts w:ascii="Arial" w:eastAsiaTheme="majorEastAsia" w:hAnsi="Arial" w:cstheme="majorBidi"/>
      <w:bCs/>
      <w:color w:val="000000" w:themeColor="text1"/>
      <w:szCs w:val="26"/>
    </w:rPr>
  </w:style>
  <w:style w:type="table" w:styleId="Tabelacomgrade">
    <w:name w:val="Table Grid"/>
    <w:basedOn w:val="Tabelanormal"/>
    <w:uiPriority w:val="39"/>
    <w:rsid w:val="007D076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B6529F"/>
    <w:pPr>
      <w:ind w:left="720"/>
      <w:contextualSpacing/>
    </w:pPr>
    <w:rPr>
      <w:rFonts w:asciiTheme="minorHAnsi" w:hAnsiTheme="minorHAnsi"/>
      <w:sz w:val="22"/>
    </w:rPr>
  </w:style>
  <w:style w:type="paragraph" w:styleId="Textodebalo">
    <w:name w:val="Balloon Text"/>
    <w:basedOn w:val="Normal"/>
    <w:link w:val="TextodebaloChar"/>
    <w:uiPriority w:val="99"/>
    <w:semiHidden/>
    <w:unhideWhenUsed/>
    <w:rsid w:val="00B16C6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16C6B"/>
    <w:rPr>
      <w:rFonts w:ascii="Tahoma" w:hAnsi="Tahoma" w:cs="Tahoma"/>
      <w:sz w:val="16"/>
      <w:szCs w:val="16"/>
    </w:rPr>
  </w:style>
  <w:style w:type="character" w:customStyle="1" w:styleId="label">
    <w:name w:val="label"/>
    <w:basedOn w:val="Fontepargpadro"/>
    <w:rsid w:val="009103E5"/>
  </w:style>
  <w:style w:type="character" w:styleId="Refdecomentrio">
    <w:name w:val="annotation reference"/>
    <w:basedOn w:val="Fontepargpadro"/>
    <w:uiPriority w:val="99"/>
    <w:semiHidden/>
    <w:unhideWhenUsed/>
    <w:rsid w:val="00697487"/>
    <w:rPr>
      <w:sz w:val="16"/>
      <w:szCs w:val="16"/>
    </w:rPr>
  </w:style>
  <w:style w:type="paragraph" w:styleId="Textodecomentrio">
    <w:name w:val="annotation text"/>
    <w:basedOn w:val="Normal"/>
    <w:link w:val="TextodecomentrioChar"/>
    <w:uiPriority w:val="99"/>
    <w:semiHidden/>
    <w:unhideWhenUsed/>
    <w:rsid w:val="00697487"/>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697487"/>
    <w:rPr>
      <w:rFonts w:cstheme="minorBidi"/>
      <w:sz w:val="20"/>
      <w:szCs w:val="20"/>
    </w:rPr>
  </w:style>
  <w:style w:type="paragraph" w:styleId="Assuntodocomentrio">
    <w:name w:val="annotation subject"/>
    <w:basedOn w:val="Textodecomentrio"/>
    <w:next w:val="Textodecomentrio"/>
    <w:link w:val="AssuntodocomentrioChar"/>
    <w:uiPriority w:val="99"/>
    <w:semiHidden/>
    <w:unhideWhenUsed/>
    <w:rsid w:val="00697487"/>
    <w:rPr>
      <w:b/>
      <w:bCs/>
    </w:rPr>
  </w:style>
  <w:style w:type="character" w:customStyle="1" w:styleId="AssuntodocomentrioChar">
    <w:name w:val="Assunto do comentário Char"/>
    <w:basedOn w:val="TextodecomentrioChar"/>
    <w:link w:val="Assuntodocomentrio"/>
    <w:uiPriority w:val="99"/>
    <w:semiHidden/>
    <w:rsid w:val="00697487"/>
    <w:rPr>
      <w:rFonts w:cstheme="minorBidi"/>
      <w:b/>
      <w:bCs/>
      <w:sz w:val="20"/>
      <w:szCs w:val="20"/>
    </w:rPr>
  </w:style>
  <w:style w:type="table" w:customStyle="1" w:styleId="Tabelacomgrade1">
    <w:name w:val="Tabela com grade1"/>
    <w:basedOn w:val="Tabelanormal"/>
    <w:next w:val="Tabelacomgrade"/>
    <w:uiPriority w:val="59"/>
    <w:rsid w:val="00D07C77"/>
    <w:pPr>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39"/>
    <w:rsid w:val="00FA73AA"/>
    <w:pPr>
      <w:spacing w:after="0" w:line="240" w:lineRule="auto"/>
    </w:pPr>
    <w:rPr>
      <w:rFonts w:ascii="Calibri" w:hAnsi="Calibri" w:cs="Calibri"/>
      <w:sz w:val="20"/>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39"/>
    <w:rsid w:val="00CD49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aliases w:val="Texto EBA,Sem Espaçamento1"/>
    <w:uiPriority w:val="1"/>
    <w:qFormat/>
    <w:rsid w:val="009D2632"/>
    <w:pPr>
      <w:spacing w:after="0" w:line="240" w:lineRule="auto"/>
    </w:pPr>
    <w:rPr>
      <w:rFonts w:cstheme="minorBidi"/>
      <w:szCs w:val="22"/>
    </w:rPr>
  </w:style>
  <w:style w:type="character" w:styleId="TextodoEspaoReservado">
    <w:name w:val="Placeholder Text"/>
    <w:basedOn w:val="Fontepargpadro"/>
    <w:uiPriority w:val="99"/>
    <w:semiHidden/>
    <w:rsid w:val="003668D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558FEF-BEC9-415E-8303-19338FD5B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8</Pages>
  <Words>5367</Words>
  <Characters>28982</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Dison Franco</dc:creator>
  <cp:keywords/>
  <dc:description/>
  <cp:lastModifiedBy>Patricia</cp:lastModifiedBy>
  <cp:revision>88</cp:revision>
  <dcterms:created xsi:type="dcterms:W3CDTF">2020-10-11T12:54:00Z</dcterms:created>
  <dcterms:modified xsi:type="dcterms:W3CDTF">2022-03-18T22:31:00Z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vt:lpwstr>
  </property>
  <property fmtid="{D5CDD505-2E9C-101B-9397-08002B2CF9AE}" pid="4" name="Mendeley Recent Style Id 1_1">
    <vt:lpwstr>http://www.zotero.org/styles/chemical-engineering-journal</vt:lpwstr>
  </property>
  <property fmtid="{D5CDD505-2E9C-101B-9397-08002B2CF9AE}" pid="5" name="Mendeley Recent Style Name 1_1">
    <vt:lpwstr>Chemical Engineering Journal</vt:lpwstr>
  </property>
  <property fmtid="{D5CDD505-2E9C-101B-9397-08002B2CF9AE}" pid="6" name="Mendeley Recent Style Id 2_1">
    <vt:lpwstr>http://www.zotero.org/styles/chemistry-of-materials</vt:lpwstr>
  </property>
  <property fmtid="{D5CDD505-2E9C-101B-9397-08002B2CF9AE}" pid="7" name="Mendeley Recent Style Name 2_1">
    <vt:lpwstr>Chemistry of Materials</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http://www.zotero.org/styles/colloids-and-surfaces-a-physicochemical-and-engineering-aspects</vt:lpwstr>
  </property>
  <property fmtid="{D5CDD505-2E9C-101B-9397-08002B2CF9AE}" pid="11" name="Mendeley Recent Style Name 4_1">
    <vt:lpwstr>Colloids and Surfaces A: Physicochemical and Engineering Aspects</vt:lpwstr>
  </property>
  <property fmtid="{D5CDD505-2E9C-101B-9397-08002B2CF9AE}" pid="12" name="Mendeley Recent Style Id 5_1">
    <vt:lpwstr>http://www.zotero.org/styles/environmental-pollution</vt:lpwstr>
  </property>
  <property fmtid="{D5CDD505-2E9C-101B-9397-08002B2CF9AE}" pid="13" name="Mendeley Recent Style Name 5_1">
    <vt:lpwstr>Environmental Pollution</vt:lpwstr>
  </property>
  <property fmtid="{D5CDD505-2E9C-101B-9397-08002B2CF9AE}" pid="14" name="Mendeley Recent Style Id 6_1">
    <vt:lpwstr>http://www.zotero.org/styles/environmental-science-and-pollution-research</vt:lpwstr>
  </property>
  <property fmtid="{D5CDD505-2E9C-101B-9397-08002B2CF9AE}" pid="15" name="Mendeley Recent Style Name 6_1">
    <vt:lpwstr>Environmental Science and Pollution Research</vt:lpwstr>
  </property>
  <property fmtid="{D5CDD505-2E9C-101B-9397-08002B2CF9AE}" pid="16" name="Mendeley Recent Style Id 7_1">
    <vt:lpwstr>http://www.zotero.org/styles/materials-research-bulletin</vt:lpwstr>
  </property>
  <property fmtid="{D5CDD505-2E9C-101B-9397-08002B2CF9AE}" pid="17" name="Mendeley Recent Style Name 7_1">
    <vt:lpwstr>Materials Research Bulletin</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00a45d37-9374-3233-8cc8-1322a5cdccb8</vt:lpwstr>
  </property>
  <property fmtid="{D5CDD505-2E9C-101B-9397-08002B2CF9AE}" pid="24" name="Mendeley Citation Style_1">
    <vt:lpwstr>http://www.zotero.org/styles/chemical-engineering-journal</vt:lpwstr>
  </property>
</Properties>
</file>