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850EF" w14:textId="77777777" w:rsidR="00B07FA0" w:rsidRPr="0052125D" w:rsidRDefault="00B07FA0" w:rsidP="00B07FA0">
      <w:pPr>
        <w:pStyle w:val="Rubrik1"/>
        <w:jc w:val="center"/>
        <w:rPr>
          <w:rFonts w:ascii="Times New Roman" w:hAnsi="Times New Roman"/>
          <w:sz w:val="36"/>
          <w:szCs w:val="32"/>
          <w:lang w:val="en-US"/>
        </w:rPr>
      </w:pPr>
      <w:r w:rsidRPr="0052125D">
        <w:rPr>
          <w:rFonts w:ascii="Times New Roman" w:hAnsi="Times New Roman"/>
          <w:sz w:val="36"/>
          <w:szCs w:val="32"/>
          <w:lang w:val="en-US"/>
        </w:rPr>
        <w:t>CARE CHECKLIST</w:t>
      </w:r>
    </w:p>
    <w:p w14:paraId="3FF5BF9C" w14:textId="77777777" w:rsidR="00B07FA0" w:rsidRPr="0052125D" w:rsidRDefault="00B07FA0" w:rsidP="00B07FA0">
      <w:pPr>
        <w:pStyle w:val="Rubrik1"/>
        <w:jc w:val="center"/>
        <w:rPr>
          <w:rFonts w:ascii="Times New Roman" w:hAnsi="Times New Roman"/>
          <w:color w:val="000000" w:themeColor="text1"/>
          <w:lang w:val="en-US"/>
        </w:rPr>
      </w:pPr>
    </w:p>
    <w:p w14:paraId="51C494E5" w14:textId="77777777" w:rsidR="00B07FA0" w:rsidRPr="0052125D" w:rsidRDefault="00B07FA0" w:rsidP="00B07FA0">
      <w:pPr>
        <w:pStyle w:val="Rubrik2"/>
        <w:rPr>
          <w:rFonts w:ascii="Times New Roman" w:hAnsi="Times New Roman"/>
          <w:sz w:val="36"/>
          <w:szCs w:val="36"/>
          <w:lang w:val="en-US"/>
        </w:rPr>
      </w:pPr>
      <w:r w:rsidRPr="0052125D">
        <w:rPr>
          <w:rFonts w:ascii="Times New Roman" w:hAnsi="Times New Roman"/>
          <w:sz w:val="36"/>
          <w:szCs w:val="36"/>
          <w:lang w:val="en-US"/>
        </w:rPr>
        <w:t>Title</w:t>
      </w:r>
    </w:p>
    <w:p w14:paraId="7D90EB21" w14:textId="77777777" w:rsidR="00B07FA0" w:rsidRPr="0052125D" w:rsidRDefault="00B07FA0" w:rsidP="00B07FA0">
      <w:pPr>
        <w:pStyle w:val="Rubrik1"/>
        <w:rPr>
          <w:rFonts w:ascii="Times New Roman" w:hAnsi="Times New Roman"/>
          <w:color w:val="000000" w:themeColor="text1"/>
          <w:lang w:val="en-US"/>
        </w:rPr>
      </w:pPr>
      <w:r w:rsidRPr="0052125D">
        <w:rPr>
          <w:rFonts w:ascii="Times New Roman" w:hAnsi="Times New Roman"/>
          <w:color w:val="000000" w:themeColor="text1"/>
          <w:lang w:val="en-US"/>
        </w:rPr>
        <w:t>A rare complication post-hysterectomy for fibroids: a case report and</w:t>
      </w:r>
      <w:r>
        <w:rPr>
          <w:rFonts w:ascii="Times New Roman" w:hAnsi="Times New Roman"/>
          <w:color w:val="000000" w:themeColor="text1"/>
          <w:lang w:val="en-US"/>
        </w:rPr>
        <w:t xml:space="preserve"> </w:t>
      </w:r>
      <w:r w:rsidRPr="0052125D">
        <w:rPr>
          <w:rFonts w:ascii="Times New Roman" w:hAnsi="Times New Roman"/>
          <w:color w:val="000000" w:themeColor="text1"/>
          <w:lang w:val="en-US"/>
        </w:rPr>
        <w:t>literature review of Pulmonary Benign Metastasising Leiomyoma</w:t>
      </w:r>
    </w:p>
    <w:p w14:paraId="3B995E4E" w14:textId="77777777" w:rsidR="00B07FA0" w:rsidRPr="0052125D" w:rsidRDefault="00B07FA0" w:rsidP="00B07FA0">
      <w:pPr>
        <w:rPr>
          <w:rFonts w:ascii="Times New Roman" w:hAnsi="Times New Roman"/>
          <w:lang w:val="en-US"/>
        </w:rPr>
      </w:pPr>
    </w:p>
    <w:p w14:paraId="05C39FFF" w14:textId="77777777" w:rsidR="00B07FA0" w:rsidRPr="0052125D" w:rsidRDefault="00B07FA0" w:rsidP="00B07FA0">
      <w:pPr>
        <w:rPr>
          <w:rFonts w:ascii="Times New Roman" w:hAnsi="Times New Roman"/>
          <w:lang w:val="en-US"/>
        </w:rPr>
      </w:pPr>
    </w:p>
    <w:p w14:paraId="3CDD9BF4" w14:textId="77777777" w:rsidR="00B07FA0" w:rsidRPr="0052125D" w:rsidRDefault="00B07FA0" w:rsidP="00B07FA0">
      <w:pPr>
        <w:pStyle w:val="Rubrik2"/>
        <w:rPr>
          <w:rFonts w:ascii="Times New Roman" w:hAnsi="Times New Roman"/>
          <w:sz w:val="36"/>
          <w:szCs w:val="36"/>
          <w:lang w:val="en-US"/>
        </w:rPr>
      </w:pPr>
      <w:r w:rsidRPr="0052125D">
        <w:rPr>
          <w:rFonts w:ascii="Times New Roman" w:hAnsi="Times New Roman"/>
          <w:sz w:val="36"/>
          <w:szCs w:val="36"/>
          <w:lang w:val="en-US"/>
        </w:rPr>
        <w:t>Key Words</w:t>
      </w:r>
    </w:p>
    <w:p w14:paraId="1CB4C0D3" w14:textId="77777777" w:rsidR="00B07FA0" w:rsidRPr="0052125D" w:rsidRDefault="00B07FA0" w:rsidP="00B07FA0">
      <w:pPr>
        <w:pStyle w:val="Rubrik1"/>
        <w:rPr>
          <w:rFonts w:ascii="Times New Roman" w:hAnsi="Times New Roman"/>
          <w:color w:val="000000" w:themeColor="text1"/>
          <w:lang w:val="en-US"/>
        </w:rPr>
      </w:pPr>
      <w:r w:rsidRPr="0052125D">
        <w:rPr>
          <w:rFonts w:ascii="Times New Roman" w:hAnsi="Times New Roman"/>
          <w:color w:val="000000" w:themeColor="text1"/>
          <w:lang w:val="en-US"/>
        </w:rPr>
        <w:t>Case report, fibroids, leiomyoma, metastasis</w:t>
      </w:r>
    </w:p>
    <w:p w14:paraId="5D5628AE" w14:textId="77777777" w:rsidR="00B07FA0" w:rsidRPr="0052125D" w:rsidRDefault="00B07FA0" w:rsidP="00B07FA0">
      <w:pPr>
        <w:rPr>
          <w:rFonts w:ascii="Times New Roman" w:hAnsi="Times New Roman"/>
          <w:lang w:val="en-US"/>
        </w:rPr>
      </w:pPr>
    </w:p>
    <w:p w14:paraId="4D6386BC" w14:textId="77777777" w:rsidR="00B07FA0" w:rsidRPr="0052125D" w:rsidRDefault="00B07FA0" w:rsidP="00B07FA0">
      <w:pPr>
        <w:rPr>
          <w:rFonts w:ascii="Times New Roman" w:hAnsi="Times New Roman"/>
          <w:lang w:val="en-US"/>
        </w:rPr>
      </w:pPr>
    </w:p>
    <w:p w14:paraId="7E34A6DF" w14:textId="77777777" w:rsidR="00B07FA0" w:rsidRPr="0052125D" w:rsidRDefault="00B07FA0" w:rsidP="00B07FA0">
      <w:pPr>
        <w:pStyle w:val="Rubrik2"/>
        <w:rPr>
          <w:rFonts w:ascii="Times New Roman" w:hAnsi="Times New Roman"/>
          <w:sz w:val="36"/>
          <w:szCs w:val="36"/>
          <w:lang w:val="en-US"/>
        </w:rPr>
      </w:pPr>
      <w:r w:rsidRPr="0052125D">
        <w:rPr>
          <w:rFonts w:ascii="Times New Roman" w:hAnsi="Times New Roman"/>
          <w:sz w:val="36"/>
          <w:szCs w:val="36"/>
          <w:lang w:val="en-US"/>
        </w:rPr>
        <w:t>Abstract</w:t>
      </w:r>
    </w:p>
    <w:p w14:paraId="44F2AB47" w14:textId="77777777" w:rsidR="00B07FA0" w:rsidRDefault="00B07FA0" w:rsidP="00B07FA0">
      <w:pPr>
        <w:rPr>
          <w:rFonts w:ascii="Times New Roman" w:hAnsi="Times New Roman"/>
          <w:b/>
          <w:bCs/>
          <w:sz w:val="32"/>
          <w:szCs w:val="32"/>
          <w:lang w:val="en-US"/>
        </w:rPr>
      </w:pPr>
    </w:p>
    <w:p w14:paraId="2CA19CC9" w14:textId="77777777" w:rsidR="00B07FA0" w:rsidRPr="0052125D" w:rsidRDefault="00B07FA0" w:rsidP="00B07FA0">
      <w:pPr>
        <w:rPr>
          <w:rFonts w:ascii="Times New Roman" w:hAnsi="Times New Roman"/>
          <w:sz w:val="32"/>
          <w:szCs w:val="32"/>
          <w:lang w:val="en-US"/>
        </w:rPr>
      </w:pPr>
      <w:r w:rsidRPr="0052125D">
        <w:rPr>
          <w:rFonts w:ascii="Times New Roman" w:hAnsi="Times New Roman"/>
          <w:b/>
          <w:bCs/>
          <w:sz w:val="32"/>
          <w:szCs w:val="32"/>
          <w:lang w:val="en-US"/>
        </w:rPr>
        <w:t>Background</w:t>
      </w:r>
      <w:r w:rsidRPr="0052125D">
        <w:rPr>
          <w:rFonts w:ascii="Times New Roman" w:hAnsi="Times New Roman"/>
          <w:sz w:val="32"/>
          <w:szCs w:val="32"/>
          <w:lang w:val="en-US"/>
        </w:rPr>
        <w:t>: Benign Metastasising Leiomyomatosis is a rare complication of a common gynaecological condition, often requiring multidisciplinary team input. No guidelines exist for its management.</w:t>
      </w:r>
    </w:p>
    <w:p w14:paraId="4F088444" w14:textId="77777777" w:rsidR="00B07FA0" w:rsidRPr="0052125D" w:rsidRDefault="00B07FA0" w:rsidP="00B07FA0">
      <w:pPr>
        <w:rPr>
          <w:rFonts w:ascii="Times New Roman" w:hAnsi="Times New Roman"/>
          <w:sz w:val="32"/>
          <w:szCs w:val="32"/>
          <w:lang w:val="en-US"/>
        </w:rPr>
      </w:pPr>
      <w:r w:rsidRPr="0052125D">
        <w:rPr>
          <w:rFonts w:ascii="Times New Roman" w:hAnsi="Times New Roman"/>
          <w:b/>
          <w:bCs/>
          <w:sz w:val="32"/>
          <w:szCs w:val="32"/>
          <w:lang w:val="en-US"/>
        </w:rPr>
        <w:t>Case</w:t>
      </w:r>
      <w:r w:rsidRPr="0052125D">
        <w:rPr>
          <w:rFonts w:ascii="Times New Roman" w:hAnsi="Times New Roman"/>
          <w:sz w:val="32"/>
          <w:szCs w:val="32"/>
          <w:lang w:val="en-US"/>
        </w:rPr>
        <w:t xml:space="preserve">: We present a challenging case of progressive pulmonary BML in a woman with previous lung cancer. Our literature review highlights key features of the condition and summarises current international practice for investigation and management. </w:t>
      </w:r>
    </w:p>
    <w:p w14:paraId="14C6F5DA" w14:textId="77777777" w:rsidR="00B07FA0" w:rsidRPr="0052125D" w:rsidRDefault="00B07FA0" w:rsidP="00B07FA0">
      <w:pPr>
        <w:rPr>
          <w:rFonts w:ascii="Times New Roman" w:hAnsi="Times New Roman"/>
          <w:sz w:val="32"/>
          <w:szCs w:val="32"/>
          <w:lang w:val="en-US"/>
        </w:rPr>
      </w:pPr>
      <w:r w:rsidRPr="0052125D">
        <w:rPr>
          <w:rFonts w:ascii="Times New Roman" w:hAnsi="Times New Roman"/>
          <w:b/>
          <w:bCs/>
          <w:sz w:val="32"/>
          <w:szCs w:val="32"/>
          <w:lang w:val="en-US"/>
        </w:rPr>
        <w:t>Conclusion</w:t>
      </w:r>
      <w:r w:rsidRPr="0052125D">
        <w:rPr>
          <w:rFonts w:ascii="Times New Roman" w:hAnsi="Times New Roman"/>
          <w:sz w:val="32"/>
          <w:szCs w:val="32"/>
          <w:lang w:val="en-US"/>
        </w:rPr>
        <w:t>: Pulmonary BML is a benign condition but it presents similarly to lung cancer, making our case especially complex. Malignancy must therefore always be a differential diagnosis. Our literature review suggests investigation with CT +/-PET and histology with immunohistochemistry. Management is individualised as shown in our review but may be expectant, medical or surgical, with an emphasis on follow-up.</w:t>
      </w:r>
    </w:p>
    <w:p w14:paraId="2FD27B2C" w14:textId="77777777" w:rsidR="00B07FA0" w:rsidRPr="0052125D" w:rsidRDefault="00B07FA0" w:rsidP="00B07FA0">
      <w:pPr>
        <w:rPr>
          <w:rFonts w:ascii="Times New Roman" w:hAnsi="Times New Roman"/>
          <w:b/>
          <w:bCs/>
          <w:sz w:val="32"/>
          <w:szCs w:val="32"/>
          <w:lang w:val="en-US"/>
        </w:rPr>
      </w:pPr>
      <w:r w:rsidRPr="0052125D">
        <w:rPr>
          <w:rFonts w:ascii="Times New Roman" w:hAnsi="Times New Roman"/>
          <w:b/>
          <w:bCs/>
          <w:sz w:val="32"/>
          <w:szCs w:val="32"/>
          <w:lang w:val="en-US"/>
        </w:rPr>
        <w:t xml:space="preserve">Key lessons: </w:t>
      </w:r>
    </w:p>
    <w:p w14:paraId="38CC0BB2" w14:textId="77777777" w:rsidR="00B07FA0" w:rsidRPr="0052125D" w:rsidRDefault="00B07FA0" w:rsidP="00B07FA0">
      <w:pPr>
        <w:pStyle w:val="Liststycke"/>
        <w:numPr>
          <w:ilvl w:val="0"/>
          <w:numId w:val="1"/>
        </w:numPr>
        <w:rPr>
          <w:rFonts w:ascii="Times New Roman" w:hAnsi="Times New Roman"/>
          <w:sz w:val="32"/>
          <w:szCs w:val="32"/>
          <w:lang w:val="en-US"/>
        </w:rPr>
      </w:pPr>
      <w:r w:rsidRPr="0052125D">
        <w:rPr>
          <w:rFonts w:ascii="Times New Roman" w:hAnsi="Times New Roman"/>
          <w:sz w:val="32"/>
          <w:szCs w:val="32"/>
          <w:lang w:val="en-US"/>
        </w:rPr>
        <w:t xml:space="preserve">Multidisciplinary team input is required for cases of pulmonary BML, including gynaecological, respiratory, radiological and histopathological expertise. </w:t>
      </w:r>
    </w:p>
    <w:p w14:paraId="06E974CC" w14:textId="77777777" w:rsidR="00B07FA0" w:rsidRPr="0052125D" w:rsidRDefault="00B07FA0" w:rsidP="00B07FA0">
      <w:pPr>
        <w:pStyle w:val="Liststycke"/>
        <w:numPr>
          <w:ilvl w:val="0"/>
          <w:numId w:val="1"/>
        </w:numPr>
        <w:rPr>
          <w:rFonts w:ascii="Times New Roman" w:hAnsi="Times New Roman"/>
          <w:sz w:val="32"/>
          <w:szCs w:val="32"/>
          <w:lang w:val="en-US"/>
        </w:rPr>
      </w:pPr>
      <w:r w:rsidRPr="0052125D">
        <w:rPr>
          <w:rFonts w:ascii="Times New Roman" w:hAnsi="Times New Roman"/>
          <w:sz w:val="32"/>
          <w:szCs w:val="32"/>
          <w:lang w:val="en-US"/>
        </w:rPr>
        <w:t xml:space="preserve">PET scan and immunohistochemistry are valuable investigations to differentiate BML from malignancy. </w:t>
      </w:r>
    </w:p>
    <w:p w14:paraId="45327460" w14:textId="77777777" w:rsidR="00B07FA0" w:rsidRPr="0052125D" w:rsidRDefault="00B07FA0" w:rsidP="00B07FA0">
      <w:pPr>
        <w:pStyle w:val="Liststycke"/>
        <w:numPr>
          <w:ilvl w:val="0"/>
          <w:numId w:val="1"/>
        </w:numPr>
        <w:rPr>
          <w:rFonts w:ascii="Times New Roman" w:hAnsi="Times New Roman"/>
          <w:sz w:val="32"/>
          <w:szCs w:val="32"/>
          <w:lang w:val="en-US"/>
        </w:rPr>
      </w:pPr>
      <w:r w:rsidRPr="0052125D">
        <w:rPr>
          <w:rFonts w:ascii="Times New Roman" w:hAnsi="Times New Roman"/>
          <w:sz w:val="32"/>
          <w:szCs w:val="32"/>
          <w:lang w:val="en-US"/>
        </w:rPr>
        <w:lastRenderedPageBreak/>
        <w:t>Follow up is essential as BML classically grows over time. This is most commonly symptomatic or CT-based.</w:t>
      </w:r>
    </w:p>
    <w:p w14:paraId="3BA75E8B" w14:textId="77777777" w:rsidR="00B07FA0" w:rsidRPr="0052125D" w:rsidRDefault="00B07FA0" w:rsidP="00B07FA0">
      <w:pPr>
        <w:pStyle w:val="Rubrik1"/>
        <w:rPr>
          <w:rFonts w:ascii="Times New Roman" w:hAnsi="Times New Roman"/>
          <w:color w:val="000000" w:themeColor="text1"/>
          <w:lang w:val="en-US"/>
        </w:rPr>
      </w:pPr>
    </w:p>
    <w:p w14:paraId="1EE2C1E8" w14:textId="77777777" w:rsidR="00B07FA0" w:rsidRDefault="00B07FA0" w:rsidP="00B07FA0">
      <w:pPr>
        <w:pStyle w:val="Rubrik2"/>
        <w:rPr>
          <w:rFonts w:ascii="Times New Roman" w:hAnsi="Times New Roman"/>
          <w:sz w:val="36"/>
          <w:szCs w:val="36"/>
          <w:lang w:val="en-US"/>
        </w:rPr>
      </w:pPr>
      <w:r w:rsidRPr="0052125D">
        <w:rPr>
          <w:rFonts w:ascii="Times New Roman" w:hAnsi="Times New Roman"/>
          <w:sz w:val="36"/>
          <w:szCs w:val="36"/>
          <w:lang w:val="en-US"/>
        </w:rPr>
        <w:t>Introduction</w:t>
      </w:r>
    </w:p>
    <w:p w14:paraId="7C3598BA" w14:textId="77777777" w:rsidR="00B07FA0" w:rsidRDefault="00B07FA0" w:rsidP="00B07FA0">
      <w:pPr>
        <w:rPr>
          <w:lang w:val="en-US"/>
        </w:rPr>
      </w:pPr>
    </w:p>
    <w:p w14:paraId="2F31014C" w14:textId="77777777" w:rsidR="00B07FA0" w:rsidRPr="0052125D" w:rsidRDefault="00B07FA0" w:rsidP="00B07FA0">
      <w:pPr>
        <w:jc w:val="both"/>
        <w:rPr>
          <w:rFonts w:ascii="Times New Roman" w:hAnsi="Times New Roman"/>
          <w:sz w:val="32"/>
          <w:szCs w:val="32"/>
          <w:lang w:val="en-GB"/>
        </w:rPr>
      </w:pPr>
      <w:r w:rsidRPr="0052125D">
        <w:rPr>
          <w:rFonts w:ascii="Times New Roman" w:hAnsi="Times New Roman"/>
          <w:sz w:val="32"/>
          <w:szCs w:val="32"/>
          <w:lang w:val="en-GB"/>
        </w:rPr>
        <w:t xml:space="preserve">This case report highlights a complication of a very common gynaecological condition which most clinicians will have little knowledge or experience of. Once encountered, there are significant challenges of diagnosing and treating Benign Metastasising Leiomyoma (BML) since there are no international guidelines available. </w:t>
      </w:r>
      <w:r>
        <w:rPr>
          <w:rFonts w:ascii="Times New Roman" w:hAnsi="Times New Roman"/>
          <w:sz w:val="32"/>
          <w:szCs w:val="32"/>
          <w:lang w:val="en-GB"/>
        </w:rPr>
        <w:t>A</w:t>
      </w:r>
      <w:r w:rsidRPr="0052125D">
        <w:rPr>
          <w:rFonts w:ascii="Times New Roman" w:hAnsi="Times New Roman"/>
          <w:sz w:val="32"/>
          <w:szCs w:val="32"/>
          <w:lang w:val="en-GB"/>
        </w:rPr>
        <w:t xml:space="preserve"> crucial part of management is distinguishing it </w:t>
      </w:r>
      <w:r>
        <w:rPr>
          <w:rFonts w:ascii="Times New Roman" w:hAnsi="Times New Roman"/>
          <w:sz w:val="32"/>
          <w:szCs w:val="32"/>
          <w:lang w:val="en-GB"/>
        </w:rPr>
        <w:t xml:space="preserve">from </w:t>
      </w:r>
      <w:r w:rsidRPr="0052125D">
        <w:rPr>
          <w:rFonts w:ascii="Times New Roman" w:hAnsi="Times New Roman"/>
          <w:sz w:val="32"/>
          <w:szCs w:val="32"/>
          <w:lang w:val="en-GB"/>
        </w:rPr>
        <w:t>malignancy which necessitates multidisciplinary work and close follow-up of patients.</w:t>
      </w:r>
    </w:p>
    <w:p w14:paraId="060B7F7A" w14:textId="77777777" w:rsidR="00B07FA0" w:rsidRPr="0052125D" w:rsidRDefault="00B07FA0" w:rsidP="00B07FA0">
      <w:pPr>
        <w:jc w:val="both"/>
        <w:rPr>
          <w:rFonts w:ascii="Times New Roman" w:hAnsi="Times New Roman"/>
          <w:sz w:val="32"/>
          <w:szCs w:val="32"/>
          <w:lang w:val="en-GB"/>
        </w:rPr>
      </w:pPr>
    </w:p>
    <w:p w14:paraId="02262E03" w14:textId="77777777" w:rsidR="00B07FA0" w:rsidRPr="0052125D" w:rsidRDefault="00B07FA0" w:rsidP="00B07FA0">
      <w:pPr>
        <w:jc w:val="both"/>
        <w:rPr>
          <w:rFonts w:ascii="Times New Roman" w:hAnsi="Times New Roman"/>
          <w:sz w:val="32"/>
          <w:szCs w:val="32"/>
          <w:lang w:val="en-GB"/>
        </w:rPr>
      </w:pPr>
      <w:r w:rsidRPr="0052125D">
        <w:rPr>
          <w:rFonts w:ascii="Times New Roman" w:hAnsi="Times New Roman"/>
          <w:sz w:val="32"/>
          <w:szCs w:val="32"/>
          <w:lang w:val="en-GB"/>
        </w:rPr>
        <w:t>The case we present has previously been described in a case report by our respiratory colleagues</w:t>
      </w:r>
      <w:r w:rsidRPr="0052125D">
        <w:rPr>
          <w:rStyle w:val="Fotnotsreferens"/>
          <w:rFonts w:ascii="Times New Roman" w:hAnsi="Times New Roman"/>
          <w:sz w:val="32"/>
          <w:szCs w:val="32"/>
          <w:lang w:val="en-GB"/>
        </w:rPr>
        <w:footnoteReference w:id="1"/>
      </w:r>
      <w:r w:rsidRPr="0052125D">
        <w:rPr>
          <w:rFonts w:ascii="Times New Roman" w:hAnsi="Times New Roman"/>
          <w:sz w:val="32"/>
          <w:szCs w:val="32"/>
          <w:lang w:val="en-GB"/>
        </w:rPr>
        <w:t xml:space="preserve">, however this was published prior to successful hormonal treatment of the patient and did not explore existing literature as we have done with an extensive literature review. We performed a literature review to summarise current international practice in order to provide the best evidence-based care possible for our patient. We feel that this case report and literature review can aid gynaecologists in the future facing similar clinical dilemmas.  </w:t>
      </w:r>
    </w:p>
    <w:p w14:paraId="0DBFCF88" w14:textId="77777777" w:rsidR="00B07FA0" w:rsidRDefault="00B07FA0" w:rsidP="00B07FA0">
      <w:pPr>
        <w:rPr>
          <w:sz w:val="32"/>
          <w:szCs w:val="32"/>
          <w:lang w:val="en-GB"/>
        </w:rPr>
      </w:pPr>
    </w:p>
    <w:p w14:paraId="12894EDB" w14:textId="77777777" w:rsidR="00B07FA0" w:rsidRDefault="00B07FA0" w:rsidP="00B07FA0">
      <w:pPr>
        <w:rPr>
          <w:sz w:val="32"/>
          <w:szCs w:val="32"/>
          <w:lang w:val="en-GB"/>
        </w:rPr>
      </w:pPr>
    </w:p>
    <w:p w14:paraId="38A2E5C0" w14:textId="77777777" w:rsidR="00B07FA0" w:rsidRDefault="00B07FA0" w:rsidP="00B07FA0">
      <w:pPr>
        <w:pStyle w:val="Rubrik2"/>
        <w:rPr>
          <w:rFonts w:ascii="Times New Roman" w:hAnsi="Times New Roman"/>
          <w:sz w:val="36"/>
          <w:szCs w:val="36"/>
          <w:lang w:val="en-GB"/>
        </w:rPr>
      </w:pPr>
      <w:r w:rsidRPr="0052125D">
        <w:rPr>
          <w:rFonts w:ascii="Times New Roman" w:hAnsi="Times New Roman"/>
          <w:sz w:val="36"/>
          <w:szCs w:val="36"/>
          <w:lang w:val="en-GB"/>
        </w:rPr>
        <w:t>Patient Information</w:t>
      </w:r>
    </w:p>
    <w:p w14:paraId="5C54C772" w14:textId="77777777" w:rsidR="00B07FA0" w:rsidRPr="0052125D" w:rsidRDefault="00B07FA0" w:rsidP="00B07FA0">
      <w:pPr>
        <w:rPr>
          <w:lang w:val="en-GB"/>
        </w:rPr>
      </w:pPr>
    </w:p>
    <w:p w14:paraId="3B74524E" w14:textId="77777777" w:rsidR="00B07FA0" w:rsidRDefault="00B07FA0" w:rsidP="00B07FA0">
      <w:pPr>
        <w:rPr>
          <w:rFonts w:ascii="Times New Roman" w:hAnsi="Times New Roman"/>
          <w:sz w:val="32"/>
          <w:szCs w:val="32"/>
          <w:lang w:val="en-GB"/>
        </w:rPr>
      </w:pPr>
      <w:r w:rsidRPr="0052125D">
        <w:rPr>
          <w:rFonts w:ascii="Times New Roman" w:hAnsi="Times New Roman"/>
          <w:sz w:val="32"/>
          <w:szCs w:val="32"/>
          <w:lang w:val="en-GB"/>
        </w:rPr>
        <w:t>The patient information provided in the case report is anonymised and our patient has given her consent to the case report. A summary of the details is below:</w:t>
      </w:r>
    </w:p>
    <w:p w14:paraId="788657C5" w14:textId="77777777" w:rsidR="00B07FA0" w:rsidRDefault="00B07FA0" w:rsidP="00B07FA0">
      <w:pPr>
        <w:pStyle w:val="Liststycke"/>
        <w:numPr>
          <w:ilvl w:val="0"/>
          <w:numId w:val="2"/>
        </w:numPr>
        <w:rPr>
          <w:rFonts w:ascii="Times New Roman" w:hAnsi="Times New Roman"/>
          <w:sz w:val="32"/>
          <w:szCs w:val="32"/>
          <w:lang w:val="en-GB"/>
        </w:rPr>
      </w:pPr>
      <w:r>
        <w:rPr>
          <w:rFonts w:ascii="Times New Roman" w:hAnsi="Times New Roman"/>
          <w:sz w:val="32"/>
          <w:szCs w:val="32"/>
          <w:lang w:val="en-GB"/>
        </w:rPr>
        <w:t>48 year old woman</w:t>
      </w:r>
    </w:p>
    <w:p w14:paraId="54E20DD0" w14:textId="77777777" w:rsidR="00B07FA0" w:rsidRDefault="00B07FA0" w:rsidP="00B07FA0">
      <w:pPr>
        <w:pStyle w:val="Liststycke"/>
        <w:numPr>
          <w:ilvl w:val="0"/>
          <w:numId w:val="2"/>
        </w:numPr>
        <w:rPr>
          <w:rFonts w:ascii="Times New Roman" w:hAnsi="Times New Roman"/>
          <w:sz w:val="32"/>
          <w:szCs w:val="32"/>
          <w:lang w:val="en-GB"/>
        </w:rPr>
      </w:pPr>
      <w:r>
        <w:rPr>
          <w:rFonts w:ascii="Times New Roman" w:hAnsi="Times New Roman"/>
          <w:sz w:val="32"/>
          <w:szCs w:val="32"/>
          <w:lang w:val="en-GB"/>
        </w:rPr>
        <w:t>BMI 33</w:t>
      </w:r>
    </w:p>
    <w:p w14:paraId="7F38B81B" w14:textId="77777777" w:rsidR="00B07FA0" w:rsidRDefault="00B07FA0" w:rsidP="00B07FA0">
      <w:pPr>
        <w:pStyle w:val="Liststycke"/>
        <w:numPr>
          <w:ilvl w:val="0"/>
          <w:numId w:val="2"/>
        </w:numPr>
        <w:rPr>
          <w:rFonts w:ascii="Times New Roman" w:hAnsi="Times New Roman"/>
          <w:sz w:val="32"/>
          <w:szCs w:val="32"/>
          <w:lang w:val="en-GB"/>
        </w:rPr>
      </w:pPr>
      <w:r>
        <w:rPr>
          <w:rFonts w:ascii="Times New Roman" w:hAnsi="Times New Roman"/>
          <w:sz w:val="32"/>
          <w:szCs w:val="32"/>
          <w:lang w:val="en-GB"/>
        </w:rPr>
        <w:t>Ex-smoker</w:t>
      </w:r>
    </w:p>
    <w:p w14:paraId="3DFBD1F4" w14:textId="77777777" w:rsidR="00B07FA0" w:rsidRDefault="00B07FA0" w:rsidP="00B07FA0">
      <w:pPr>
        <w:pStyle w:val="Liststycke"/>
        <w:numPr>
          <w:ilvl w:val="0"/>
          <w:numId w:val="2"/>
        </w:numPr>
        <w:rPr>
          <w:rFonts w:ascii="Times New Roman" w:hAnsi="Times New Roman"/>
          <w:sz w:val="32"/>
          <w:szCs w:val="32"/>
          <w:lang w:val="en-GB"/>
        </w:rPr>
      </w:pPr>
      <w:r>
        <w:rPr>
          <w:rFonts w:ascii="Times New Roman" w:hAnsi="Times New Roman"/>
          <w:sz w:val="32"/>
          <w:szCs w:val="32"/>
          <w:lang w:val="en-GB"/>
        </w:rPr>
        <w:t>Presenting with symptoms of angina in 2015</w:t>
      </w:r>
    </w:p>
    <w:p w14:paraId="00B25815" w14:textId="77777777" w:rsidR="00B07FA0" w:rsidRDefault="00B07FA0" w:rsidP="00B07FA0">
      <w:pPr>
        <w:pStyle w:val="Liststycke"/>
        <w:numPr>
          <w:ilvl w:val="0"/>
          <w:numId w:val="2"/>
        </w:numPr>
        <w:rPr>
          <w:rFonts w:ascii="Times New Roman" w:hAnsi="Times New Roman"/>
          <w:sz w:val="32"/>
          <w:szCs w:val="32"/>
          <w:lang w:val="en-GB"/>
        </w:rPr>
      </w:pPr>
      <w:r>
        <w:rPr>
          <w:rFonts w:ascii="Times New Roman" w:hAnsi="Times New Roman"/>
          <w:sz w:val="32"/>
          <w:szCs w:val="32"/>
          <w:lang w:val="en-GB"/>
        </w:rPr>
        <w:lastRenderedPageBreak/>
        <w:t>Past medical history: type 2 diabetes, hypertension, hyperlipidaemia, myocardial infarction and coronary stent 2005, asthma, spondylitis</w:t>
      </w:r>
    </w:p>
    <w:p w14:paraId="54E9DA52" w14:textId="77777777" w:rsidR="00B07FA0" w:rsidRPr="0052125D" w:rsidRDefault="00B07FA0" w:rsidP="00B07FA0">
      <w:pPr>
        <w:pStyle w:val="Liststycke"/>
        <w:numPr>
          <w:ilvl w:val="0"/>
          <w:numId w:val="2"/>
        </w:numPr>
        <w:rPr>
          <w:rFonts w:ascii="Times New Roman" w:hAnsi="Times New Roman"/>
          <w:sz w:val="32"/>
          <w:szCs w:val="32"/>
          <w:lang w:val="en-GB"/>
        </w:rPr>
      </w:pPr>
      <w:r>
        <w:rPr>
          <w:rFonts w:ascii="Times New Roman" w:hAnsi="Times New Roman"/>
          <w:sz w:val="32"/>
          <w:szCs w:val="32"/>
          <w:lang w:val="en-GB"/>
        </w:rPr>
        <w:t>Past surgical history: hysterectomy for menorrhagia 2005, right hemithyroidectomy, carpal tunnel release</w:t>
      </w:r>
    </w:p>
    <w:p w14:paraId="2A695A93" w14:textId="77777777" w:rsidR="00B07FA0" w:rsidRDefault="00B07FA0" w:rsidP="00B07FA0">
      <w:pPr>
        <w:rPr>
          <w:rFonts w:ascii="Times New Roman" w:hAnsi="Times New Roman"/>
          <w:sz w:val="32"/>
          <w:szCs w:val="32"/>
          <w:lang w:val="en-US"/>
        </w:rPr>
      </w:pPr>
    </w:p>
    <w:p w14:paraId="26C49617" w14:textId="77777777" w:rsidR="00B07FA0" w:rsidRDefault="00B07FA0" w:rsidP="00B07FA0">
      <w:pPr>
        <w:pStyle w:val="Rubrik2"/>
        <w:rPr>
          <w:rFonts w:ascii="Times New Roman" w:hAnsi="Times New Roman"/>
          <w:sz w:val="36"/>
          <w:szCs w:val="36"/>
          <w:lang w:val="en-US"/>
        </w:rPr>
      </w:pPr>
      <w:r w:rsidRPr="0052125D">
        <w:rPr>
          <w:rFonts w:ascii="Times New Roman" w:hAnsi="Times New Roman"/>
          <w:sz w:val="36"/>
          <w:szCs w:val="36"/>
          <w:lang w:val="en-US"/>
        </w:rPr>
        <w:t>Clinical findings</w:t>
      </w:r>
    </w:p>
    <w:p w14:paraId="5EBEBE48" w14:textId="77777777" w:rsidR="00B07FA0" w:rsidRDefault="00B07FA0" w:rsidP="00B07FA0">
      <w:pPr>
        <w:rPr>
          <w:lang w:val="en-US"/>
        </w:rPr>
      </w:pPr>
    </w:p>
    <w:p w14:paraId="5696A666" w14:textId="77777777" w:rsidR="00B07FA0" w:rsidRDefault="00B07FA0" w:rsidP="00B07FA0">
      <w:pPr>
        <w:rPr>
          <w:rFonts w:ascii="Times New Roman" w:hAnsi="Times New Roman"/>
          <w:sz w:val="32"/>
          <w:szCs w:val="32"/>
          <w:lang w:val="en-US"/>
        </w:rPr>
      </w:pPr>
      <w:r>
        <w:rPr>
          <w:rFonts w:ascii="Times New Roman" w:hAnsi="Times New Roman"/>
          <w:sz w:val="32"/>
          <w:szCs w:val="32"/>
          <w:lang w:val="en-US"/>
        </w:rPr>
        <w:t xml:space="preserve">Physical examination not described in our case report. </w:t>
      </w:r>
      <w:r w:rsidRPr="0052125D">
        <w:rPr>
          <w:rFonts w:ascii="Times New Roman" w:hAnsi="Times New Roman"/>
          <w:sz w:val="32"/>
          <w:szCs w:val="32"/>
          <w:lang w:val="en-US"/>
        </w:rPr>
        <w:t>See below for results of clinical investigations</w:t>
      </w:r>
      <w:r>
        <w:rPr>
          <w:rFonts w:ascii="Times New Roman" w:hAnsi="Times New Roman"/>
          <w:sz w:val="32"/>
          <w:szCs w:val="32"/>
          <w:lang w:val="en-US"/>
        </w:rPr>
        <w:t>.</w:t>
      </w:r>
    </w:p>
    <w:p w14:paraId="6C7A7384" w14:textId="77777777" w:rsidR="00B07FA0" w:rsidRDefault="00B07FA0" w:rsidP="00B07FA0">
      <w:pPr>
        <w:rPr>
          <w:rFonts w:ascii="Times New Roman" w:hAnsi="Times New Roman"/>
          <w:sz w:val="32"/>
          <w:szCs w:val="32"/>
          <w:lang w:val="en-US"/>
        </w:rPr>
      </w:pPr>
    </w:p>
    <w:p w14:paraId="30AE6E57" w14:textId="77777777" w:rsidR="00B07FA0" w:rsidRDefault="00B07FA0" w:rsidP="00B07FA0">
      <w:pPr>
        <w:rPr>
          <w:rFonts w:ascii="Times New Roman" w:hAnsi="Times New Roman"/>
          <w:sz w:val="32"/>
          <w:szCs w:val="32"/>
          <w:lang w:val="en-US"/>
        </w:rPr>
      </w:pPr>
    </w:p>
    <w:p w14:paraId="2ECBBBED" w14:textId="77777777" w:rsidR="00B07FA0" w:rsidRDefault="00B07FA0" w:rsidP="00B07FA0">
      <w:pPr>
        <w:pStyle w:val="Rubrik2"/>
        <w:rPr>
          <w:rFonts w:ascii="Times New Roman" w:hAnsi="Times New Roman"/>
          <w:sz w:val="36"/>
          <w:szCs w:val="36"/>
          <w:lang w:val="en-US"/>
        </w:rPr>
      </w:pPr>
      <w:r w:rsidRPr="0052125D">
        <w:rPr>
          <w:rFonts w:ascii="Times New Roman" w:hAnsi="Times New Roman"/>
          <w:sz w:val="36"/>
          <w:szCs w:val="36"/>
          <w:lang w:val="en-US"/>
        </w:rPr>
        <w:t>Timeline</w:t>
      </w:r>
    </w:p>
    <w:p w14:paraId="58F52F0A" w14:textId="77777777" w:rsidR="00B07FA0" w:rsidRDefault="00B07FA0" w:rsidP="00B07FA0">
      <w:pPr>
        <w:rPr>
          <w:lang w:val="en-US"/>
        </w:rPr>
      </w:pPr>
      <w:r>
        <w:rPr>
          <w:noProof/>
        </w:rPr>
        <mc:AlternateContent>
          <mc:Choice Requires="wpg">
            <w:drawing>
              <wp:anchor distT="0" distB="0" distL="114300" distR="114300" simplePos="0" relativeHeight="251658240" behindDoc="0" locked="0" layoutInCell="1" allowOverlap="1" wp14:anchorId="186C4D97" wp14:editId="0DE96277">
                <wp:simplePos x="0" y="0"/>
                <wp:positionH relativeFrom="column">
                  <wp:posOffset>-9525</wp:posOffset>
                </wp:positionH>
                <wp:positionV relativeFrom="paragraph">
                  <wp:posOffset>139700</wp:posOffset>
                </wp:positionV>
                <wp:extent cx="6569075" cy="4258945"/>
                <wp:effectExtent l="0" t="0" r="9525" b="8255"/>
                <wp:wrapNone/>
                <wp:docPr id="1" name="Grup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69075" cy="4258945"/>
                          <a:chOff x="0" y="0"/>
                          <a:chExt cx="6569075" cy="4258711"/>
                        </a:xfrm>
                      </wpg:grpSpPr>
                      <wpg:grpSp>
                        <wpg:cNvPr id="11" name="Grupp 11"/>
                        <wpg:cNvGrpSpPr/>
                        <wpg:grpSpPr>
                          <a:xfrm>
                            <a:off x="0" y="0"/>
                            <a:ext cx="6569075" cy="4258711"/>
                            <a:chOff x="0" y="0"/>
                            <a:chExt cx="6569075" cy="4258711"/>
                          </a:xfrm>
                        </wpg:grpSpPr>
                        <wps:wsp>
                          <wps:cNvPr id="2" name="Rektangel med rundade hörn 2"/>
                          <wps:cNvSpPr/>
                          <wps:spPr>
                            <a:xfrm>
                              <a:off x="794084" y="0"/>
                              <a:ext cx="4944745" cy="56515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6FA78462" w14:textId="77777777" w:rsidR="00B07FA0" w:rsidRPr="00B07FA0" w:rsidRDefault="00B07FA0" w:rsidP="00B07FA0">
                                <w:pPr>
                                  <w:jc w:val="center"/>
                                  <w:rPr>
                                    <w:color w:val="FFFFFF" w:themeColor="background1"/>
                                    <w:lang w:val="en-US"/>
                                  </w:rPr>
                                </w:pPr>
                                <w:r w:rsidRPr="00B07FA0">
                                  <w:rPr>
                                    <w:color w:val="FFFFFF" w:themeColor="background1"/>
                                    <w:lang w:val="en-US"/>
                                  </w:rPr>
                                  <w:t>2005</w:t>
                                </w:r>
                              </w:p>
                              <w:p w14:paraId="088E9E1D" w14:textId="77777777" w:rsidR="00B07FA0" w:rsidRPr="00B07FA0" w:rsidRDefault="00B07FA0" w:rsidP="00B07FA0">
                                <w:pPr>
                                  <w:jc w:val="center"/>
                                  <w:rPr>
                                    <w:color w:val="FFFFFF" w:themeColor="background1"/>
                                    <w:lang w:val="en-US"/>
                                  </w:rPr>
                                </w:pPr>
                                <w:r w:rsidRPr="00B07FA0">
                                  <w:rPr>
                                    <w:color w:val="FFFFFF" w:themeColor="background1"/>
                                    <w:lang w:val="en-US"/>
                                  </w:rPr>
                                  <w:t>Hysterectomy for menorrhagia due to uterine fibroids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ktangel med rundade hörn 3"/>
                          <wps:cNvSpPr/>
                          <wps:spPr>
                            <a:xfrm>
                              <a:off x="818147" y="757990"/>
                              <a:ext cx="4944745" cy="56515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5C8FAFCB" w14:textId="77777777" w:rsidR="00B07FA0" w:rsidRPr="00B07FA0" w:rsidRDefault="00B07FA0" w:rsidP="00B07FA0">
                                <w:pPr>
                                  <w:jc w:val="center"/>
                                  <w:rPr>
                                    <w:color w:val="FFFFFF" w:themeColor="background1"/>
                                    <w:lang w:val="en-US"/>
                                  </w:rPr>
                                </w:pPr>
                                <w:r w:rsidRPr="00B07FA0">
                                  <w:rPr>
                                    <w:color w:val="FFFFFF" w:themeColor="background1"/>
                                    <w:lang w:val="en-US"/>
                                  </w:rPr>
                                  <w:t>2015</w:t>
                                </w:r>
                              </w:p>
                              <w:p w14:paraId="0F57F91B" w14:textId="77777777" w:rsidR="00B07FA0" w:rsidRPr="00B07FA0" w:rsidRDefault="00B07FA0" w:rsidP="00B07FA0">
                                <w:pPr>
                                  <w:jc w:val="center"/>
                                  <w:rPr>
                                    <w:color w:val="FFFFFF" w:themeColor="background1"/>
                                    <w:lang w:val="en-US"/>
                                  </w:rPr>
                                </w:pPr>
                                <w:r w:rsidRPr="00B07FA0">
                                  <w:rPr>
                                    <w:color w:val="FFFFFF" w:themeColor="background1"/>
                                    <w:lang w:val="en-US"/>
                                  </w:rPr>
                                  <w:t>Diagnosis of lung cancer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ktangel med rundade hörn 4"/>
                          <wps:cNvSpPr/>
                          <wps:spPr>
                            <a:xfrm>
                              <a:off x="818147" y="1479884"/>
                              <a:ext cx="4944745" cy="56515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35FDDD32" w14:textId="77777777" w:rsidR="00B07FA0" w:rsidRPr="00B07FA0" w:rsidRDefault="00B07FA0" w:rsidP="00B07FA0">
                                <w:pPr>
                                  <w:jc w:val="center"/>
                                  <w:rPr>
                                    <w:color w:val="FFFFFF" w:themeColor="background1"/>
                                    <w:lang w:val="en-US"/>
                                  </w:rPr>
                                </w:pPr>
                                <w:r w:rsidRPr="00B07FA0">
                                  <w:rPr>
                                    <w:color w:val="FFFFFF" w:themeColor="background1"/>
                                    <w:lang w:val="en-US"/>
                                  </w:rPr>
                                  <w:t>2016</w:t>
                                </w:r>
                              </w:p>
                              <w:p w14:paraId="671B9E87" w14:textId="77777777" w:rsidR="00B07FA0" w:rsidRPr="00B07FA0" w:rsidRDefault="00B07FA0" w:rsidP="00B07FA0">
                                <w:pPr>
                                  <w:jc w:val="center"/>
                                  <w:rPr>
                                    <w:color w:val="FFFFFF" w:themeColor="background1"/>
                                    <w:lang w:val="en-US"/>
                                  </w:rPr>
                                </w:pPr>
                                <w:r w:rsidRPr="00B07FA0">
                                  <w:rPr>
                                    <w:color w:val="FFFFFF" w:themeColor="background1"/>
                                    <w:lang w:val="en-US"/>
                                  </w:rPr>
                                  <w:t>Right upper lobectomy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ktangel med rundade hörn 5"/>
                          <wps:cNvSpPr/>
                          <wps:spPr>
                            <a:xfrm>
                              <a:off x="0" y="2249905"/>
                              <a:ext cx="6569075" cy="84201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1E0F0D45" w14:textId="77777777" w:rsidR="00B07FA0" w:rsidRPr="00B07FA0" w:rsidRDefault="00B07FA0" w:rsidP="00B07FA0">
                                <w:pPr>
                                  <w:jc w:val="center"/>
                                  <w:rPr>
                                    <w:color w:val="FFFFFF" w:themeColor="background1"/>
                                    <w:lang w:val="en-US"/>
                                  </w:rPr>
                                </w:pPr>
                                <w:r w:rsidRPr="00B07FA0">
                                  <w:rPr>
                                    <w:color w:val="FFFFFF" w:themeColor="background1"/>
                                    <w:lang w:val="en-US"/>
                                  </w:rPr>
                                  <w:t>2018</w:t>
                                </w:r>
                              </w:p>
                              <w:p w14:paraId="427CD1EE" w14:textId="77777777" w:rsidR="00B07FA0" w:rsidRPr="00B07FA0" w:rsidRDefault="00B07FA0" w:rsidP="00B07FA0">
                                <w:pPr>
                                  <w:jc w:val="center"/>
                                  <w:rPr>
                                    <w:color w:val="FFFFFF" w:themeColor="background1"/>
                                    <w:lang w:val="en-US"/>
                                  </w:rPr>
                                </w:pPr>
                                <w:r w:rsidRPr="00B07FA0">
                                  <w:rPr>
                                    <w:color w:val="FFFFFF" w:themeColor="background1"/>
                                    <w:lang w:val="en-US"/>
                                  </w:rPr>
                                  <w:t>Diagnosis of pulmonary benign metastasizing leiomyoma (BML) during respiratory follow-up:</w:t>
                                </w:r>
                              </w:p>
                              <w:p w14:paraId="498E6456" w14:textId="77777777" w:rsidR="00B07FA0" w:rsidRPr="00B07FA0" w:rsidRDefault="00B07FA0" w:rsidP="00B07FA0">
                                <w:pPr>
                                  <w:jc w:val="center"/>
                                  <w:rPr>
                                    <w:color w:val="FFFFFF" w:themeColor="background1"/>
                                    <w:lang w:val="en-US"/>
                                  </w:rPr>
                                </w:pPr>
                                <w:r w:rsidRPr="00B07FA0">
                                  <w:rPr>
                                    <w:color w:val="FFFFFF" w:themeColor="background1"/>
                                    <w:lang w:val="en-US"/>
                                  </w:rPr>
                                  <w:t>Conservative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ktangel med rundade hörn 6"/>
                          <wps:cNvSpPr/>
                          <wps:spPr>
                            <a:xfrm>
                              <a:off x="770021" y="3284621"/>
                              <a:ext cx="5064760" cy="97409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442ECC3F" w14:textId="77777777" w:rsidR="00B07FA0" w:rsidRPr="00B07FA0" w:rsidRDefault="00B07FA0" w:rsidP="00B07FA0">
                                <w:pPr>
                                  <w:jc w:val="center"/>
                                  <w:rPr>
                                    <w:color w:val="FFFFFF" w:themeColor="background1"/>
                                    <w:lang w:val="en-US"/>
                                  </w:rPr>
                                </w:pPr>
                                <w:r w:rsidRPr="00B07FA0">
                                  <w:rPr>
                                    <w:color w:val="FFFFFF" w:themeColor="background1"/>
                                    <w:lang w:val="en-US"/>
                                  </w:rPr>
                                  <w:t>2021</w:t>
                                </w:r>
                              </w:p>
                              <w:p w14:paraId="525E6706" w14:textId="77777777" w:rsidR="00B07FA0" w:rsidRPr="00B07FA0" w:rsidRDefault="00B07FA0" w:rsidP="00B07FA0">
                                <w:pPr>
                                  <w:jc w:val="center"/>
                                  <w:rPr>
                                    <w:color w:val="FFFFFF" w:themeColor="background1"/>
                                    <w:lang w:val="en-US"/>
                                  </w:rPr>
                                </w:pPr>
                                <w:r w:rsidRPr="00B07FA0">
                                  <w:rPr>
                                    <w:color w:val="FFFFFF" w:themeColor="background1"/>
                                    <w:lang w:val="en-US"/>
                                  </w:rPr>
                                  <w:t>Worsening symptoms. Increased size of BML nodules:</w:t>
                                </w:r>
                              </w:p>
                              <w:p w14:paraId="0AA33EBA" w14:textId="77777777" w:rsidR="00B07FA0" w:rsidRPr="00B07FA0" w:rsidRDefault="00B07FA0" w:rsidP="00B07FA0">
                                <w:pPr>
                                  <w:jc w:val="center"/>
                                  <w:rPr>
                                    <w:color w:val="FFFFFF" w:themeColor="background1"/>
                                    <w:lang w:val="en-US"/>
                                  </w:rPr>
                                </w:pPr>
                                <w:r w:rsidRPr="00B07FA0">
                                  <w:rPr>
                                    <w:i/>
                                    <w:iCs/>
                                    <w:color w:val="FFFFFF" w:themeColor="background1"/>
                                    <w:lang w:val="en-US"/>
                                  </w:rPr>
                                  <w:t>July</w:t>
                                </w:r>
                                <w:r w:rsidRPr="00B07FA0">
                                  <w:rPr>
                                    <w:color w:val="FFFFFF" w:themeColor="background1"/>
                                    <w:lang w:val="en-US"/>
                                  </w:rPr>
                                  <w:t>- Commenced leuprorelin hormonal treatment</w:t>
                                </w:r>
                              </w:p>
                              <w:p w14:paraId="33AA2E7A" w14:textId="77777777" w:rsidR="00B07FA0" w:rsidRPr="00B07FA0" w:rsidRDefault="00B07FA0" w:rsidP="00B07FA0">
                                <w:pPr>
                                  <w:jc w:val="center"/>
                                  <w:rPr>
                                    <w:color w:val="FFFFFF" w:themeColor="background1"/>
                                    <w:lang w:val="en-US"/>
                                  </w:rPr>
                                </w:pPr>
                                <w:r w:rsidRPr="00B07FA0">
                                  <w:rPr>
                                    <w:i/>
                                    <w:iCs/>
                                    <w:color w:val="FFFFFF" w:themeColor="background1"/>
                                    <w:lang w:val="en-US"/>
                                  </w:rPr>
                                  <w:t>November</w:t>
                                </w:r>
                                <w:r w:rsidRPr="00B07FA0">
                                  <w:rPr>
                                    <w:color w:val="FFFFFF" w:themeColor="background1"/>
                                    <w:lang w:val="en-US"/>
                                  </w:rPr>
                                  <w:t>- stable CT appearances, symptomatic improvement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 name="Rak pil 7"/>
                        <wps:cNvCnPr/>
                        <wps:spPr>
                          <a:xfrm>
                            <a:off x="3275931" y="565484"/>
                            <a:ext cx="0" cy="192840"/>
                          </a:xfrm>
                          <a:prstGeom prst="straightConnector1">
                            <a:avLst/>
                          </a:prstGeom>
                          <a:noFill/>
                          <a:ln w="6350" cap="flat" cmpd="sng" algn="ctr">
                            <a:solidFill>
                              <a:srgbClr val="4472C4"/>
                            </a:solidFill>
                            <a:prstDash val="solid"/>
                            <a:miter lim="800000"/>
                            <a:tailEnd type="triangle"/>
                          </a:ln>
                          <a:effectLst/>
                        </wps:spPr>
                        <wps:bodyPr/>
                      </wps:wsp>
                      <wps:wsp>
                        <wps:cNvPr id="8" name="Rak pil 8"/>
                        <wps:cNvCnPr/>
                        <wps:spPr>
                          <a:xfrm>
                            <a:off x="3275931" y="1287379"/>
                            <a:ext cx="0" cy="192405"/>
                          </a:xfrm>
                          <a:prstGeom prst="straightConnector1">
                            <a:avLst/>
                          </a:prstGeom>
                          <a:noFill/>
                          <a:ln w="6350" cap="flat" cmpd="sng" algn="ctr">
                            <a:solidFill>
                              <a:srgbClr val="4472C4"/>
                            </a:solidFill>
                            <a:prstDash val="solid"/>
                            <a:miter lim="800000"/>
                            <a:tailEnd type="triangle"/>
                          </a:ln>
                          <a:effectLst/>
                        </wps:spPr>
                        <wps:bodyPr/>
                      </wps:wsp>
                      <wps:wsp>
                        <wps:cNvPr id="9" name="Rak pil 9"/>
                        <wps:cNvCnPr/>
                        <wps:spPr>
                          <a:xfrm>
                            <a:off x="3275931" y="2057400"/>
                            <a:ext cx="0" cy="192405"/>
                          </a:xfrm>
                          <a:prstGeom prst="straightConnector1">
                            <a:avLst/>
                          </a:prstGeom>
                          <a:noFill/>
                          <a:ln w="6350" cap="flat" cmpd="sng" algn="ctr">
                            <a:solidFill>
                              <a:srgbClr val="4472C4"/>
                            </a:solidFill>
                            <a:prstDash val="solid"/>
                            <a:miter lim="800000"/>
                            <a:tailEnd type="triangle"/>
                          </a:ln>
                          <a:effectLst/>
                        </wps:spPr>
                        <wps:bodyPr/>
                      </wps:wsp>
                      <wps:wsp>
                        <wps:cNvPr id="10" name="Rak pil 10"/>
                        <wps:cNvCnPr/>
                        <wps:spPr>
                          <a:xfrm>
                            <a:off x="3275931" y="3080084"/>
                            <a:ext cx="0" cy="192405"/>
                          </a:xfrm>
                          <a:prstGeom prst="straightConnector1">
                            <a:avLst/>
                          </a:prstGeom>
                          <a:noFill/>
                          <a:ln w="6350" cap="flat" cmpd="sng" algn="ctr">
                            <a:solidFill>
                              <a:srgbClr val="4472C4"/>
                            </a:solidFill>
                            <a:prstDash val="solid"/>
                            <a:miter lim="800000"/>
                            <a:tailEnd type="triangle"/>
                          </a:ln>
                          <a:effectLst/>
                        </wps:spPr>
                        <wps:bodyPr/>
                      </wps:wsp>
                    </wpg:wgp>
                  </a:graphicData>
                </a:graphic>
                <wp14:sizeRelH relativeFrom="page">
                  <wp14:pctWidth>0</wp14:pctWidth>
                </wp14:sizeRelH>
                <wp14:sizeRelV relativeFrom="page">
                  <wp14:pctHeight>0</wp14:pctHeight>
                </wp14:sizeRelV>
              </wp:anchor>
            </w:drawing>
          </mc:Choice>
          <mc:Fallback>
            <w:pict>
              <v:group w14:anchorId="186C4D97" id="Grupp 1" o:spid="_x0000_s1026" style="position:absolute;margin-left:-.75pt;margin-top:11pt;width:517.25pt;height:335.35pt;z-index:251658240" coordsize="65690,425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l1WnygQAAFkeAAAOAAAAZHJzL2Uyb0RvYy54bWzsWdtu2zYYvh+wdyB0v1iSJeuAOEXgNMGA&#13;&#10;oA2aDr1mJOqAUCRH0rGzB+sL7MX2k5Sc2GmW1E0zLJAvBNE8///3/Scdvlt3FN0QqVrO5l5w4HuI&#13;&#10;sIKXLavn3h+fT39LPaQ0ZiWmnJG5d0uU9+7o118OVyInIW84LYlEsAhT+UrMvUZrkU8mqmhIh9UB&#13;&#10;F4RBZ8VlhzU0ZT0pJV7B6h2dhL4/m6y4LIXkBVEK/j1xnd6RXb+qSKE/VpUiGtG5B2fT9int88o8&#13;&#10;J0eHOK8lFk1b9MfAe5yiwy2DTTdLnWCN0VK2D5bq2kJyxSt9UPBuwquqLYi9A9wm8Hducyb5Uti7&#13;&#10;1PmqFhsxgWh35LT3ssWHmzMpLsWFdKeH13NeXCuQy2Ql6vx+v2nXd4PXlezMJLgEWluJ3m4kStYa&#13;&#10;FfDnLJ5lfhJ7qIC+KIzTLIqdzIsGFPNgXtG8f2xmEgRm5gTnbmN7vM1xNmczmrfHvpCoLQGSgYcY&#13;&#10;7gB6Z3IpBHKrbF8Nlt3Md4LY6279CXH+4ncDbqg79asfU/9lgwWxqFJGvb2cwkFMn8g18LUmFHWk&#13;&#10;RHIJ1C0Jav7+KhkKjQZWws4zmOlbqofPjtSSLPLTyEMPYRFlUZQAEiws4lkcxJaJG93iXEilzwjv&#13;&#10;kHmZe0AEVn4CNluS4ZtzpR0WhnEGiIrTtjxtKbUNWV8tqEQ3GJgPu4WLqIfP1jDK0ApAEiY+WIcC&#13;&#10;gwWqKNbw2gkAj2K1hzCtwbQVWtq9t2arb2xiN2+MzOzWsQ+/YWc33IJ4ax1zixOsGjfFdpkpOO9a&#13;&#10;DeaRtt3cS81Cw0qUmV5iDVwvC6MWpwjzptdX6147V7y8BSVL7oyfEsVpC/udY6UvsARrBzcHC64/&#13;&#10;wqOiHMTB+zcPNVz+9a3/zXhAIfR6aAXWE0T15xJL4iH6OwN8ZkEUGXNrG1GchNCQ93uu7vewZbfg&#13;&#10;oCagKpzOvprxmg6vleTdFzD0x2ZX6MKsgL2dUvrGQjurDq6iIMfHdhiYWIH1ObsUhVnciMxI+vP6&#13;&#10;C5aiR5YGU/WBD5zA+Q623Fgzk/HjpeZVa4FnROzkau2k5adjxk8n6vQ5RJ0a+DybqGmQBlFiiZrE&#13;&#10;SZb1bnEw4iNbt03Lz2Gr81aD3kbSvinSghd0Qci/eVfroPYhLZA3S8HTWpcxstb4/dfysZa1m7Bo&#13;&#10;ZO2bYi0EqE+z1uYzz2YtBC8QDodhBF62z4QGwm7lSmlk8kHD6DEotnH0SwXFlrCb8Ggk7Jsi7Ow5&#13;&#10;hJ0NMRYkv89IYiEzDCExAdZOwzSawfuWm439WZTMgNamwpElke+i55G1L8/aTXw0sva1WHtXZHul&#13;&#10;7Bay0N7l4mskWoqSe2xdsKdKTtMwibOpoyvUlaLdoLjnaZABlZ/wrkpL3NaNXnDGoPDEpSsg7NQH&#13;&#10;TI3KVQdM4claBldSmk2hpvUyFSUXBFgHOFS3vi8FxbnGLX3PSqRvBVRCtWyhwkdJH148WUxyfDPH&#13;&#10;MHEOVDheCQzw7WAbDOneYAjCNJkm2bbtvkND5IKxx632iAZb4zX6/6/QkO2iwWqzj7y/zzSEfgye&#13;&#10;eqfMNaLh/2QbIDnaMQ4uXdoLD1MfquuP+4rROvyQr7BBBHy/tLls/63VfCC937a+5e6L8NE/AAAA&#13;&#10;//8DAFBLAwQUAAYACAAAACEAztRz6eUAAAAPAQAADwAAAGRycy9kb3ducmV2LnhtbEyPy27CQAxF&#13;&#10;95X6DyNX6g4mD0FLyAQh+lghpEIl1N2QmCQi44kyQxL+vmbVbixb176+J12NphE9dq62pCCcBiCQ&#13;&#10;clvUVCr4PnxMXkE4r6nQjSVUcEMHq+zxIdVJYQf6wn7vS8Em5BKtoPK+TaR0eYVGu6ltkVg7285o&#13;&#10;z2NXyqLTA5ubRkZBMJdG18QfKt3ipsL8sr8aBZ+DHtZx+N5vL+fN7ecw2x23ISr1/DS+LbmslyA8&#13;&#10;jv7vAu4MnB8yDnayVyqcaBRMwhlvKogi5rrrQRxzd1IwX0QvILNU/ufIfgEAAP//AwBQSwECLQAU&#13;&#10;AAYACAAAACEAtoM4kv4AAADhAQAAEwAAAAAAAAAAAAAAAAAAAAAAW0NvbnRlbnRfVHlwZXNdLnht&#13;&#10;bFBLAQItABQABgAIAAAAIQA4/SH/1gAAAJQBAAALAAAAAAAAAAAAAAAAAC8BAABfcmVscy8ucmVs&#13;&#10;c1BLAQItABQABgAIAAAAIQDvl1WnygQAAFkeAAAOAAAAAAAAAAAAAAAAAC4CAABkcnMvZTJvRG9j&#13;&#10;LnhtbFBLAQItABQABgAIAAAAIQDO1HPp5QAAAA8BAAAPAAAAAAAAAAAAAAAAACQHAABkcnMvZG93&#13;&#10;bnJldi54bWxQSwUGAAAAAAQABADzAAAANggAAAAA&#13;&#10;">
                <v:group id="Grupp 11" o:spid="_x0000_s1027" style="position:absolute;width:65690;height:42587" coordsize="65690,42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kkwOyQAAAOAAAAAPAAAAZHJzL2Rvd25yZXYueG1sRI/BasJA&#13;&#10;EIbvQt9hmYI33aRFKdFVgm3FgxRMCqW3ITsmIdnZkN0m8e27hYKXYYaf/xu+7X4yrRiod7VlBfEy&#13;&#10;AkFcWF1zqeAzf1+8gHAeWWNrmRTcyMF+9zDbYqLtyBcaMl+KAGGXoILK+y6R0hUVGXRL2xGH7Gp7&#13;&#10;gz6cfSl1j2OAm1Y+RdFaGqw5fKiwo0NFRZP9GAXHEcf0OX4bzs31cPvOVx9f55iUmj9Or5sw0g0I&#13;&#10;T5O/N/4RJx0cYvgTCgvI3S8AAAD//wMAUEsBAi0AFAAGAAgAAAAhANvh9svuAAAAhQEAABMAAAAA&#13;&#10;AAAAAAAAAAAAAAAAAFtDb250ZW50X1R5cGVzXS54bWxQSwECLQAUAAYACAAAACEAWvQsW78AAAAV&#13;&#10;AQAACwAAAAAAAAAAAAAAAAAfAQAAX3JlbHMvLnJlbHNQSwECLQAUAAYACAAAACEAB5JMDskAAADg&#13;&#10;AAAADwAAAAAAAAAAAAAAAAAHAgAAZHJzL2Rvd25yZXYueG1sUEsFBgAAAAADAAMAtwAAAP0CAAAA&#13;&#10;AA==&#13;&#10;">
                  <v:roundrect id="Rektangel med rundade hörn 2" o:spid="_x0000_s1028" style="position:absolute;left:7940;width:49448;height:5651;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Py/tyQAAAN8AAAAPAAAAZHJzL2Rvd25yZXYueG1sRI9Ba8JA&#13;&#10;FITvhf6H5RW81Y0KrURXaSuiUhCrUujtkX3Jhmbfxuwao7++Wyj0MjAM8w0znXe2Ei01vnSsYNBP&#13;&#10;QBBnTpdcKDgelo9jED4ga6wck4IreZjP7u+mmGp34Q9q96EQEcI+RQUmhDqV0meGLPq+q4ljlrvG&#13;&#10;Yoi2KaRu8BLhtpLDJHmSFkuOCwZrejOUfe/PVsHo+f361W4H7rZ7XZ2yzWdemiJXqvfQLSZRXiYg&#13;&#10;AnXhv/GHWGsFQ/j9E7+AnP0AAAD//wMAUEsBAi0AFAAGAAgAAAAhANvh9svuAAAAhQEAABMAAAAA&#13;&#10;AAAAAAAAAAAAAAAAAFtDb250ZW50X1R5cGVzXS54bWxQSwECLQAUAAYACAAAACEAWvQsW78AAAAV&#13;&#10;AQAACwAAAAAAAAAAAAAAAAAfAQAAX3JlbHMvLnJlbHNQSwECLQAUAAYACAAAACEAgD8v7ckAAADf&#13;&#10;AAAADwAAAAAAAAAAAAAAAAAHAgAAZHJzL2Rvd25yZXYueG1sUEsFBgAAAAADAAMAtwAAAP0CAAAA&#13;&#10;AA==&#13;&#10;" fillcolor="#4472c4" strokecolor="#2f528f" strokeweight="1pt">
                    <v:stroke joinstyle="miter"/>
                    <v:textbox>
                      <w:txbxContent>
                        <w:p w14:paraId="6FA78462" w14:textId="77777777" w:rsidR="00B07FA0" w:rsidRPr="00B07FA0" w:rsidRDefault="00B07FA0" w:rsidP="00B07FA0">
                          <w:pPr>
                            <w:jc w:val="center"/>
                            <w:rPr>
                              <w:color w:val="FFFFFF" w:themeColor="background1"/>
                              <w:lang w:val="en-US"/>
                            </w:rPr>
                          </w:pPr>
                          <w:r w:rsidRPr="00B07FA0">
                            <w:rPr>
                              <w:color w:val="FFFFFF" w:themeColor="background1"/>
                              <w:lang w:val="en-US"/>
                            </w:rPr>
                            <w:t>2005</w:t>
                          </w:r>
                        </w:p>
                        <w:p w14:paraId="088E9E1D" w14:textId="77777777" w:rsidR="00B07FA0" w:rsidRPr="00B07FA0" w:rsidRDefault="00B07FA0" w:rsidP="00B07FA0">
                          <w:pPr>
                            <w:jc w:val="center"/>
                            <w:rPr>
                              <w:color w:val="FFFFFF" w:themeColor="background1"/>
                              <w:lang w:val="en-US"/>
                            </w:rPr>
                          </w:pPr>
                          <w:r w:rsidRPr="00B07FA0">
                            <w:rPr>
                              <w:color w:val="FFFFFF" w:themeColor="background1"/>
                              <w:lang w:val="en-US"/>
                            </w:rPr>
                            <w:t>Hysterectomy for menorrhagia due to uterine fibroids</w:t>
                          </w:r>
                        </w:p>
                      </w:txbxContent>
                    </v:textbox>
                  </v:roundrect>
                  <v:roundrect id="Rektangel med rundade hörn 3" o:spid="_x0000_s1029" style="position:absolute;left:8181;top:7579;width:49447;height:5652;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c4p2yQAAAN8AAAAPAAAAZHJzL2Rvd25yZXYueG1sRI/dSsNA&#13;&#10;FITvhb7DcgremU0VtKTdllYRFaH0j0LvDtmTbGj2bMyuaerTu4LQm4FhmG+Y6by3teio9ZVjBaMk&#13;&#10;BUGcO11xqWC/e70bg/ABWWPtmBRcyMN8NriZYqbdmTfUbUMpIoR9hgpMCE0mpc8NWfSJa4hjVrjW&#13;&#10;Yoi2LaVu8Rzhtpb3afooLVYcFww29GwoP22/rYKHp8/LsVuN3M96+faVfxyKypSFUrfD/mUSZTEB&#13;&#10;EagP18Y/4l3HMvz9iV9Azn4BAAD//wMAUEsBAi0AFAAGAAgAAAAhANvh9svuAAAAhQEAABMAAAAA&#13;&#10;AAAAAAAAAAAAAAAAAFtDb250ZW50X1R5cGVzXS54bWxQSwECLQAUAAYACAAAACEAWvQsW78AAAAV&#13;&#10;AQAACwAAAAAAAAAAAAAAAAAfAQAAX3JlbHMvLnJlbHNQSwECLQAUAAYACAAAACEA73OKdskAAADf&#13;&#10;AAAADwAAAAAAAAAAAAAAAAAHAgAAZHJzL2Rvd25yZXYueG1sUEsFBgAAAAADAAMAtwAAAP0CAAAA&#13;&#10;AA==&#13;&#10;" fillcolor="#4472c4" strokecolor="#2f528f" strokeweight="1pt">
                    <v:stroke joinstyle="miter"/>
                    <v:textbox>
                      <w:txbxContent>
                        <w:p w14:paraId="5C8FAFCB" w14:textId="77777777" w:rsidR="00B07FA0" w:rsidRPr="00B07FA0" w:rsidRDefault="00B07FA0" w:rsidP="00B07FA0">
                          <w:pPr>
                            <w:jc w:val="center"/>
                            <w:rPr>
                              <w:color w:val="FFFFFF" w:themeColor="background1"/>
                              <w:lang w:val="en-US"/>
                            </w:rPr>
                          </w:pPr>
                          <w:r w:rsidRPr="00B07FA0">
                            <w:rPr>
                              <w:color w:val="FFFFFF" w:themeColor="background1"/>
                              <w:lang w:val="en-US"/>
                            </w:rPr>
                            <w:t>2015</w:t>
                          </w:r>
                        </w:p>
                        <w:p w14:paraId="0F57F91B" w14:textId="77777777" w:rsidR="00B07FA0" w:rsidRPr="00B07FA0" w:rsidRDefault="00B07FA0" w:rsidP="00B07FA0">
                          <w:pPr>
                            <w:jc w:val="center"/>
                            <w:rPr>
                              <w:color w:val="FFFFFF" w:themeColor="background1"/>
                              <w:lang w:val="en-US"/>
                            </w:rPr>
                          </w:pPr>
                          <w:r w:rsidRPr="00B07FA0">
                            <w:rPr>
                              <w:color w:val="FFFFFF" w:themeColor="background1"/>
                              <w:lang w:val="en-US"/>
                            </w:rPr>
                            <w:t>Diagnosis of lung cancer</w:t>
                          </w:r>
                        </w:p>
                      </w:txbxContent>
                    </v:textbox>
                  </v:roundrect>
                  <v:roundrect id="Rektangel med rundade hörn 4" o:spid="_x0000_s1030" style="position:absolute;left:8181;top:14798;width:49447;height:5652;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mhICygAAAN8AAAAPAAAAZHJzL2Rvd25yZXYueG1sRI/dasJA&#13;&#10;FITvC32H5Qje1Y21qERX6Q9SRZBWS8G7Q/YkG5o9m2bXGPv0XaHQm4FhmG+Y+bKzlWip8aVjBcNB&#13;&#10;AoI4c7rkQsHHYXU3BeEDssbKMSm4kIfl4vZmjql2Z36ndh8KESHsU1RgQqhTKX1myKIfuJo4Zrlr&#13;&#10;LIZom0LqBs8Rbit5nyRjabHkuGCwpmdD2df+ZBWMJtvLsd0N3c/b0+t3tvnMS1PkSvV73cssyuMM&#13;&#10;RKAu/Df+EGut4AGuf+IXkItfAAAA//8DAFBLAQItABQABgAIAAAAIQDb4fbL7gAAAIUBAAATAAAA&#13;&#10;AAAAAAAAAAAAAAAAAABbQ29udGVudF9UeXBlc10ueG1sUEsBAi0AFAAGAAgAAAAhAFr0LFu/AAAA&#13;&#10;FQEAAAsAAAAAAAAAAAAAAAAAHwEAAF9yZWxzLy5yZWxzUEsBAi0AFAAGAAgAAAAhAGCaEgLKAAAA&#13;&#10;3wAAAA8AAAAAAAAAAAAAAAAABwIAAGRycy9kb3ducmV2LnhtbFBLBQYAAAAAAwADALcAAAD+AgAA&#13;&#10;AAA=&#13;&#10;" fillcolor="#4472c4" strokecolor="#2f528f" strokeweight="1pt">
                    <v:stroke joinstyle="miter"/>
                    <v:textbox>
                      <w:txbxContent>
                        <w:p w14:paraId="35FDDD32" w14:textId="77777777" w:rsidR="00B07FA0" w:rsidRPr="00B07FA0" w:rsidRDefault="00B07FA0" w:rsidP="00B07FA0">
                          <w:pPr>
                            <w:jc w:val="center"/>
                            <w:rPr>
                              <w:color w:val="FFFFFF" w:themeColor="background1"/>
                              <w:lang w:val="en-US"/>
                            </w:rPr>
                          </w:pPr>
                          <w:r w:rsidRPr="00B07FA0">
                            <w:rPr>
                              <w:color w:val="FFFFFF" w:themeColor="background1"/>
                              <w:lang w:val="en-US"/>
                            </w:rPr>
                            <w:t>2016</w:t>
                          </w:r>
                        </w:p>
                        <w:p w14:paraId="671B9E87" w14:textId="77777777" w:rsidR="00B07FA0" w:rsidRPr="00B07FA0" w:rsidRDefault="00B07FA0" w:rsidP="00B07FA0">
                          <w:pPr>
                            <w:jc w:val="center"/>
                            <w:rPr>
                              <w:color w:val="FFFFFF" w:themeColor="background1"/>
                              <w:lang w:val="en-US"/>
                            </w:rPr>
                          </w:pPr>
                          <w:r w:rsidRPr="00B07FA0">
                            <w:rPr>
                              <w:color w:val="FFFFFF" w:themeColor="background1"/>
                              <w:lang w:val="en-US"/>
                            </w:rPr>
                            <w:t>Right upper lobectomy</w:t>
                          </w:r>
                        </w:p>
                      </w:txbxContent>
                    </v:textbox>
                  </v:roundrect>
                  <v:roundrect id="Rektangel med rundade hörn 5" o:spid="_x0000_s1031" style="position:absolute;top:22499;width:65690;height:8420;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1reZygAAAN8AAAAPAAAAZHJzL2Rvd25yZXYueG1sRI/dasJA&#13;&#10;FITvC32H5Qje1Y2VqkRX6Q9SRZBWS8G7Q/YkG5o9m2bXGPv0XaHQm4FhmG+Y+bKzlWip8aVjBcNB&#13;&#10;AoI4c7rkQsHHYXU3BeEDssbKMSm4kIfl4vZmjql2Z36ndh8KESHsU1RgQqhTKX1myKIfuJo4Zrlr&#13;&#10;LIZom0LqBs8Rbit5nyRjabHkuGCwpmdD2df+ZBWMJtvLsd0N3c/b0+t3tvnMS1PkSvV73cssyuMM&#13;&#10;RKAu/Df+EGut4AGuf+IXkItfAAAA//8DAFBLAQItABQABgAIAAAAIQDb4fbL7gAAAIUBAAATAAAA&#13;&#10;AAAAAAAAAAAAAAAAAABbQ29udGVudF9UeXBlc10ueG1sUEsBAi0AFAAGAAgAAAAhAFr0LFu/AAAA&#13;&#10;FQEAAAsAAAAAAAAAAAAAAAAAHwEAAF9yZWxzLy5yZWxzUEsBAi0AFAAGAAgAAAAhAA/Wt5nKAAAA&#13;&#10;3wAAAA8AAAAAAAAAAAAAAAAABwIAAGRycy9kb3ducmV2LnhtbFBLBQYAAAAAAwADALcAAAD+AgAA&#13;&#10;AAA=&#13;&#10;" fillcolor="#4472c4" strokecolor="#2f528f" strokeweight="1pt">
                    <v:stroke joinstyle="miter"/>
                    <v:textbox>
                      <w:txbxContent>
                        <w:p w14:paraId="1E0F0D45" w14:textId="77777777" w:rsidR="00B07FA0" w:rsidRPr="00B07FA0" w:rsidRDefault="00B07FA0" w:rsidP="00B07FA0">
                          <w:pPr>
                            <w:jc w:val="center"/>
                            <w:rPr>
                              <w:color w:val="FFFFFF" w:themeColor="background1"/>
                              <w:lang w:val="en-US"/>
                            </w:rPr>
                          </w:pPr>
                          <w:r w:rsidRPr="00B07FA0">
                            <w:rPr>
                              <w:color w:val="FFFFFF" w:themeColor="background1"/>
                              <w:lang w:val="en-US"/>
                            </w:rPr>
                            <w:t>2018</w:t>
                          </w:r>
                        </w:p>
                        <w:p w14:paraId="427CD1EE" w14:textId="77777777" w:rsidR="00B07FA0" w:rsidRPr="00B07FA0" w:rsidRDefault="00B07FA0" w:rsidP="00B07FA0">
                          <w:pPr>
                            <w:jc w:val="center"/>
                            <w:rPr>
                              <w:color w:val="FFFFFF" w:themeColor="background1"/>
                              <w:lang w:val="en-US"/>
                            </w:rPr>
                          </w:pPr>
                          <w:r w:rsidRPr="00B07FA0">
                            <w:rPr>
                              <w:color w:val="FFFFFF" w:themeColor="background1"/>
                              <w:lang w:val="en-US"/>
                            </w:rPr>
                            <w:t>Diagnosis of pulmonary benign metastasizing leiomyoma (BML) during respiratory follow-up:</w:t>
                          </w:r>
                        </w:p>
                        <w:p w14:paraId="498E6456" w14:textId="77777777" w:rsidR="00B07FA0" w:rsidRPr="00B07FA0" w:rsidRDefault="00B07FA0" w:rsidP="00B07FA0">
                          <w:pPr>
                            <w:jc w:val="center"/>
                            <w:rPr>
                              <w:color w:val="FFFFFF" w:themeColor="background1"/>
                              <w:lang w:val="en-US"/>
                            </w:rPr>
                          </w:pPr>
                          <w:r w:rsidRPr="00B07FA0">
                            <w:rPr>
                              <w:color w:val="FFFFFF" w:themeColor="background1"/>
                              <w:lang w:val="en-US"/>
                            </w:rPr>
                            <w:t>Conservative management</w:t>
                          </w:r>
                        </w:p>
                      </w:txbxContent>
                    </v:textbox>
                  </v:roundrect>
                  <v:roundrect id="Rektangel med rundade hörn 6" o:spid="_x0000_s1032" style="position:absolute;left:7700;top:32846;width:50647;height:9741;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CnuyQAAAN8AAAAPAAAAZHJzL2Rvd25yZXYueG1sRI/dasJA&#13;&#10;FITvBd9hOQXvdGMFK9FV+kNpRRCrUujdIXuSDWbPptltjD59Vyj0ZmAY5htmsepsJVpqfOlYwXiU&#13;&#10;gCDOnC65UHA8vA5nIHxA1lg5JgUX8rBa9nsLTLU78we1+1CICGGfogITQp1K6TNDFv3I1cQxy11j&#13;&#10;MUTbFFI3eI5wW8n7JJlKiyXHBYM1PRvKTvsfq2DysLl8tduxu+6e3r6z9WdemiJXanDXvcyjPM5B&#13;&#10;BOrCf+MP8a4VTOH2J34BufwFAAD//wMAUEsBAi0AFAAGAAgAAAAhANvh9svuAAAAhQEAABMAAAAA&#13;&#10;AAAAAAAAAAAAAAAAAFtDb250ZW50X1R5cGVzXS54bWxQSwECLQAUAAYACAAAACEAWvQsW78AAAAV&#13;&#10;AQAACwAAAAAAAAAAAAAAAAAfAQAAX3JlbHMvLnJlbHNQSwECLQAUAAYACAAAACEA/wQp7skAAADf&#13;&#10;AAAADwAAAAAAAAAAAAAAAAAHAgAAZHJzL2Rvd25yZXYueG1sUEsFBgAAAAADAAMAtwAAAP0CAAAA&#13;&#10;AA==&#13;&#10;" fillcolor="#4472c4" strokecolor="#2f528f" strokeweight="1pt">
                    <v:stroke joinstyle="miter"/>
                    <v:textbox>
                      <w:txbxContent>
                        <w:p w14:paraId="442ECC3F" w14:textId="77777777" w:rsidR="00B07FA0" w:rsidRPr="00B07FA0" w:rsidRDefault="00B07FA0" w:rsidP="00B07FA0">
                          <w:pPr>
                            <w:jc w:val="center"/>
                            <w:rPr>
                              <w:color w:val="FFFFFF" w:themeColor="background1"/>
                              <w:lang w:val="en-US"/>
                            </w:rPr>
                          </w:pPr>
                          <w:r w:rsidRPr="00B07FA0">
                            <w:rPr>
                              <w:color w:val="FFFFFF" w:themeColor="background1"/>
                              <w:lang w:val="en-US"/>
                            </w:rPr>
                            <w:t>2021</w:t>
                          </w:r>
                        </w:p>
                        <w:p w14:paraId="525E6706" w14:textId="77777777" w:rsidR="00B07FA0" w:rsidRPr="00B07FA0" w:rsidRDefault="00B07FA0" w:rsidP="00B07FA0">
                          <w:pPr>
                            <w:jc w:val="center"/>
                            <w:rPr>
                              <w:color w:val="FFFFFF" w:themeColor="background1"/>
                              <w:lang w:val="en-US"/>
                            </w:rPr>
                          </w:pPr>
                          <w:r w:rsidRPr="00B07FA0">
                            <w:rPr>
                              <w:color w:val="FFFFFF" w:themeColor="background1"/>
                              <w:lang w:val="en-US"/>
                            </w:rPr>
                            <w:t>Worsening symptoms. Increased size of BML nodules:</w:t>
                          </w:r>
                        </w:p>
                        <w:p w14:paraId="0AA33EBA" w14:textId="77777777" w:rsidR="00B07FA0" w:rsidRPr="00B07FA0" w:rsidRDefault="00B07FA0" w:rsidP="00B07FA0">
                          <w:pPr>
                            <w:jc w:val="center"/>
                            <w:rPr>
                              <w:color w:val="FFFFFF" w:themeColor="background1"/>
                              <w:lang w:val="en-US"/>
                            </w:rPr>
                          </w:pPr>
                          <w:r w:rsidRPr="00B07FA0">
                            <w:rPr>
                              <w:i/>
                              <w:iCs/>
                              <w:color w:val="FFFFFF" w:themeColor="background1"/>
                              <w:lang w:val="en-US"/>
                            </w:rPr>
                            <w:t>July</w:t>
                          </w:r>
                          <w:r w:rsidRPr="00B07FA0">
                            <w:rPr>
                              <w:color w:val="FFFFFF" w:themeColor="background1"/>
                              <w:lang w:val="en-US"/>
                            </w:rPr>
                            <w:t>- Commenced leuprorelin hormonal treatment</w:t>
                          </w:r>
                        </w:p>
                        <w:p w14:paraId="33AA2E7A" w14:textId="77777777" w:rsidR="00B07FA0" w:rsidRPr="00B07FA0" w:rsidRDefault="00B07FA0" w:rsidP="00B07FA0">
                          <w:pPr>
                            <w:jc w:val="center"/>
                            <w:rPr>
                              <w:color w:val="FFFFFF" w:themeColor="background1"/>
                              <w:lang w:val="en-US"/>
                            </w:rPr>
                          </w:pPr>
                          <w:r w:rsidRPr="00B07FA0">
                            <w:rPr>
                              <w:i/>
                              <w:iCs/>
                              <w:color w:val="FFFFFF" w:themeColor="background1"/>
                              <w:lang w:val="en-US"/>
                            </w:rPr>
                            <w:t>November</w:t>
                          </w:r>
                          <w:r w:rsidRPr="00B07FA0">
                            <w:rPr>
                              <w:color w:val="FFFFFF" w:themeColor="background1"/>
                              <w:lang w:val="en-US"/>
                            </w:rPr>
                            <w:t>- stable CT appearances, symptomatic improvement</w:t>
                          </w:r>
                        </w:p>
                      </w:txbxContent>
                    </v:textbox>
                  </v:roundrect>
                </v:group>
                <v:shapetype id="_x0000_t32" coordsize="21600,21600" o:spt="32" o:oned="t" path="m,l21600,21600e" filled="f">
                  <v:path arrowok="t" fillok="f" o:connecttype="none"/>
                  <o:lock v:ext="edit" shapetype="t"/>
                </v:shapetype>
                <v:shape id="Rak pil 7" o:spid="_x0000_s1033" type="#_x0000_t32" style="position:absolute;left:32759;top:5654;width:0;height:19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sAYCyQAAAN8AAAAPAAAAZHJzL2Rvd25yZXYueG1sRI9BSwMx&#13;&#10;FITvgv8hvIIXsVmlWLttWqQi9uKhW6X09pq87i5uXpYk7m7/fVMQvAwMw3zDLFaDbURHPtSOFTyO&#13;&#10;MxDE2pmaSwVfu/eHFxAhIhtsHJOCMwVYLW9vFpgb1/OWuiKWIkE45KigirHNpQy6Ioth7FrilJ2c&#13;&#10;txiT9aU0HvsEt418yrJnabHmtFBhS+uK9E/xaxV8zrzdd/F7fX88fBSd3k607CdK3Y2Gt3mS1zmI&#13;&#10;SEP8b/whNkbBFK5/0heQywsAAAD//wMAUEsBAi0AFAAGAAgAAAAhANvh9svuAAAAhQEAABMAAAAA&#13;&#10;AAAAAAAAAAAAAAAAAFtDb250ZW50X1R5cGVzXS54bWxQSwECLQAUAAYACAAAACEAWvQsW78AAAAV&#13;&#10;AQAACwAAAAAAAAAAAAAAAAAfAQAAX3JlbHMvLnJlbHNQSwECLQAUAAYACAAAACEAS7AGAskAAADf&#13;&#10;AAAADwAAAAAAAAAAAAAAAAAHAgAAZHJzL2Rvd25yZXYueG1sUEsFBgAAAAADAAMAtwAAAP0CAAAA&#13;&#10;AA==&#13;&#10;" strokecolor="#4472c4" strokeweight=".5pt">
                  <v:stroke endarrow="block" joinstyle="miter"/>
                </v:shape>
                <v:shape id="Rak pil 8" o:spid="_x0000_s1034" type="#_x0000_t32" style="position:absolute;left:32759;top:12873;width:0;height:192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L5JwyAAAAN8AAAAPAAAAZHJzL2Rvd25yZXYueG1sRI/BSsNA&#13;&#10;EIbvQt9hmYIXaTeVIpp2W0pF9OKhUSnext0xCWZnw+6axLd3DoKXgZ/h/2a+7X7ynRoopjawgdWy&#13;&#10;AEVsg2u5NvD68rC4BZUyssMuMBn4oQT73exii6ULI59oqHKtBMKpRANNzn2pdbINeUzL0BPL7jNE&#13;&#10;j1lirLWLOArcd/q6KG60x5blQoM9HRuyX9W3N/B8F/15yG/Hq4/3x2qwp7XV49qYy/l0v5Fx2IDK&#13;&#10;NOX/xh/iyRmQh8VHXEDvfgEAAP//AwBQSwECLQAUAAYACAAAACEA2+H2y+4AAACFAQAAEwAAAAAA&#13;&#10;AAAAAAAAAAAAAAAAW0NvbnRlbnRfVHlwZXNdLnhtbFBLAQItABQABgAIAAAAIQBa9CxbvwAAABUB&#13;&#10;AAALAAAAAAAAAAAAAAAAAB8BAABfcmVscy8ucmVsc1BLAQItABQABgAIAAAAIQA6L5JwyAAAAN8A&#13;&#10;AAAPAAAAAAAAAAAAAAAAAAcCAABkcnMvZG93bnJldi54bWxQSwUGAAAAAAMAAwC3AAAA/AIAAAAA&#13;&#10;" strokecolor="#4472c4" strokeweight=".5pt">
                  <v:stroke endarrow="block" joinstyle="miter"/>
                </v:shape>
                <v:shape id="Rak pil 9" o:spid="_x0000_s1035" type="#_x0000_t32" style="position:absolute;left:32759;top:20574;width:0;height:192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YzfryAAAAN8AAAAPAAAAZHJzL2Rvd25yZXYueG1sRI9BawIx&#13;&#10;FITvBf9DeIVeimYtUnQ1iiilvfTgVhFvr8nr7tLNy5Kku+u/N4VCLwPDMN8wq81gG9GRD7VjBdNJ&#13;&#10;BoJYO1NzqeD48TKegwgR2WDjmBRcKcBmPbpbYW5czwfqiliKBOGQo4IqxjaXMuiKLIaJa4lT9uW8&#13;&#10;xZisL6Xx2Ce4beRTlj1LizWnhQpb2lWkv4sfq+B94e25i6fd4+fltej0YaZlP1Pq4X7YL5NslyAi&#13;&#10;DfG/8Yd4MwoW8PsnfQG5vgEAAP//AwBQSwECLQAUAAYACAAAACEA2+H2y+4AAACFAQAAEwAAAAAA&#13;&#10;AAAAAAAAAAAAAAAAW0NvbnRlbnRfVHlwZXNdLnhtbFBLAQItABQABgAIAAAAIQBa9CxbvwAAABUB&#13;&#10;AAALAAAAAAAAAAAAAAAAAB8BAABfcmVscy8ucmVsc1BLAQItABQABgAIAAAAIQBVYzfryAAAAN8A&#13;&#10;AAAPAAAAAAAAAAAAAAAAAAcCAABkcnMvZG93bnJldi54bWxQSwUGAAAAAAMAAwC3AAAA/AIAAAAA&#13;&#10;" strokecolor="#4472c4" strokeweight=".5pt">
                  <v:stroke endarrow="block" joinstyle="miter"/>
                </v:shape>
                <v:shape id="Rak pil 10" o:spid="_x0000_s1036" type="#_x0000_t32" style="position:absolute;left:32759;top:30800;width:0;height:192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2dLDyAAAAOAAAAAPAAAAZHJzL2Rvd25yZXYueG1sRI/BSsNA&#13;&#10;EIbvQt9hmYIXaTeVIpp2W0pF9OKhUSnext0xCWZnw+6axLd3DoKX4R+G+X6+7X7ynRoopjawgdWy&#13;&#10;AEVsg2u5NvD68rC4BZUyssMuMBn4oQT73exii6ULI59oqHKtBMKpRANNzn2pdbINeUzL0BPL7TNE&#13;&#10;j1nWWGsXcRS47/R1Udxojy1LQ4M9HRuyX9W3N/B8F/15yG/Hq4/3x2qwp7XV49qYy/l0v5Fx2IDK&#13;&#10;NOX/jz/EkxMHURAhCaB3vwAAAP//AwBQSwECLQAUAAYACAAAACEA2+H2y+4AAACFAQAAEwAAAAAA&#13;&#10;AAAAAAAAAAAAAAAAW0NvbnRlbnRfVHlwZXNdLnhtbFBLAQItABQABgAIAAAAIQBa9CxbvwAAABUB&#13;&#10;AAALAAAAAAAAAAAAAAAAAB8BAABfcmVscy8ucmVsc1BLAQItABQABgAIAAAAIQDG2dLDyAAAAOAA&#13;&#10;AAAPAAAAAAAAAAAAAAAAAAcCAABkcnMvZG93bnJldi54bWxQSwUGAAAAAAMAAwC3AAAA/AIAAAAA&#13;&#10;" strokecolor="#4472c4" strokeweight=".5pt">
                  <v:stroke endarrow="block" joinstyle="miter"/>
                </v:shape>
              </v:group>
            </w:pict>
          </mc:Fallback>
        </mc:AlternateContent>
      </w:r>
    </w:p>
    <w:p w14:paraId="511A7876" w14:textId="77777777" w:rsidR="00B07FA0" w:rsidRDefault="00B07FA0" w:rsidP="00B07FA0">
      <w:pPr>
        <w:rPr>
          <w:lang w:val="en-US"/>
        </w:rPr>
      </w:pPr>
    </w:p>
    <w:p w14:paraId="7F8C1AEF" w14:textId="77777777" w:rsidR="00B07FA0" w:rsidRDefault="00B07FA0" w:rsidP="00B07FA0">
      <w:pPr>
        <w:rPr>
          <w:lang w:val="en-US"/>
        </w:rPr>
      </w:pPr>
    </w:p>
    <w:p w14:paraId="3CF23B62" w14:textId="77777777" w:rsidR="00B07FA0" w:rsidRDefault="00B07FA0" w:rsidP="00B07FA0">
      <w:pPr>
        <w:rPr>
          <w:lang w:val="en-US"/>
        </w:rPr>
      </w:pPr>
    </w:p>
    <w:p w14:paraId="33DD027B" w14:textId="77777777" w:rsidR="00B07FA0" w:rsidRDefault="00B07FA0" w:rsidP="00B07FA0">
      <w:pPr>
        <w:rPr>
          <w:lang w:val="en-US"/>
        </w:rPr>
      </w:pPr>
    </w:p>
    <w:p w14:paraId="40B50765" w14:textId="77777777" w:rsidR="00B07FA0" w:rsidRDefault="00B07FA0" w:rsidP="00B07FA0">
      <w:pPr>
        <w:rPr>
          <w:lang w:val="en-US"/>
        </w:rPr>
      </w:pPr>
    </w:p>
    <w:p w14:paraId="7BE977F1" w14:textId="77777777" w:rsidR="00B07FA0" w:rsidRDefault="00B07FA0" w:rsidP="00B07FA0">
      <w:pPr>
        <w:rPr>
          <w:lang w:val="en-US"/>
        </w:rPr>
      </w:pPr>
    </w:p>
    <w:p w14:paraId="46AB58FA" w14:textId="77777777" w:rsidR="00B07FA0" w:rsidRDefault="00B07FA0" w:rsidP="00B07FA0">
      <w:pPr>
        <w:rPr>
          <w:lang w:val="en-US"/>
        </w:rPr>
      </w:pPr>
    </w:p>
    <w:p w14:paraId="3681558C" w14:textId="77777777" w:rsidR="00B07FA0" w:rsidRDefault="00B07FA0" w:rsidP="00B07FA0">
      <w:pPr>
        <w:rPr>
          <w:lang w:val="en-US"/>
        </w:rPr>
      </w:pPr>
    </w:p>
    <w:p w14:paraId="1ABBB6D3" w14:textId="77777777" w:rsidR="00B07FA0" w:rsidRDefault="00B07FA0" w:rsidP="00B07FA0">
      <w:pPr>
        <w:rPr>
          <w:lang w:val="en-US"/>
        </w:rPr>
      </w:pPr>
    </w:p>
    <w:p w14:paraId="2E6183C3" w14:textId="77777777" w:rsidR="00B07FA0" w:rsidRDefault="00B07FA0" w:rsidP="00B07FA0">
      <w:pPr>
        <w:rPr>
          <w:lang w:val="en-US"/>
        </w:rPr>
      </w:pPr>
    </w:p>
    <w:p w14:paraId="6E0891C6" w14:textId="77777777" w:rsidR="00B07FA0" w:rsidRDefault="00B07FA0" w:rsidP="00B07FA0">
      <w:pPr>
        <w:rPr>
          <w:lang w:val="en-US"/>
        </w:rPr>
      </w:pPr>
    </w:p>
    <w:p w14:paraId="59CD5323" w14:textId="77777777" w:rsidR="00B07FA0" w:rsidRDefault="00B07FA0" w:rsidP="00B07FA0">
      <w:pPr>
        <w:rPr>
          <w:lang w:val="en-US"/>
        </w:rPr>
      </w:pPr>
    </w:p>
    <w:p w14:paraId="34FB4972" w14:textId="77777777" w:rsidR="00B07FA0" w:rsidRDefault="00B07FA0" w:rsidP="00B07FA0">
      <w:pPr>
        <w:rPr>
          <w:lang w:val="en-US"/>
        </w:rPr>
      </w:pPr>
    </w:p>
    <w:p w14:paraId="273D6B30" w14:textId="77777777" w:rsidR="00B07FA0" w:rsidRDefault="00B07FA0" w:rsidP="00B07FA0">
      <w:pPr>
        <w:rPr>
          <w:lang w:val="en-US"/>
        </w:rPr>
      </w:pPr>
    </w:p>
    <w:p w14:paraId="7A45E2EE" w14:textId="77777777" w:rsidR="00B07FA0" w:rsidRDefault="00B07FA0" w:rsidP="00B07FA0">
      <w:pPr>
        <w:rPr>
          <w:lang w:val="en-US"/>
        </w:rPr>
      </w:pPr>
    </w:p>
    <w:p w14:paraId="661FC423" w14:textId="77777777" w:rsidR="00B07FA0" w:rsidRDefault="00B07FA0" w:rsidP="00B07FA0">
      <w:pPr>
        <w:rPr>
          <w:lang w:val="en-US"/>
        </w:rPr>
      </w:pPr>
    </w:p>
    <w:p w14:paraId="6BB46055" w14:textId="77777777" w:rsidR="00B07FA0" w:rsidRDefault="00B07FA0" w:rsidP="00B07FA0">
      <w:pPr>
        <w:rPr>
          <w:lang w:val="en-US"/>
        </w:rPr>
      </w:pPr>
    </w:p>
    <w:p w14:paraId="01E0931F" w14:textId="77777777" w:rsidR="00B07FA0" w:rsidRDefault="00B07FA0" w:rsidP="00B07FA0">
      <w:pPr>
        <w:rPr>
          <w:lang w:val="en-US"/>
        </w:rPr>
      </w:pPr>
    </w:p>
    <w:p w14:paraId="1F78B1A7" w14:textId="77777777" w:rsidR="00B07FA0" w:rsidRDefault="00B07FA0" w:rsidP="00B07FA0">
      <w:pPr>
        <w:rPr>
          <w:lang w:val="en-US"/>
        </w:rPr>
      </w:pPr>
    </w:p>
    <w:p w14:paraId="74441FA5" w14:textId="77777777" w:rsidR="00B07FA0" w:rsidRDefault="00B07FA0" w:rsidP="00B07FA0">
      <w:pPr>
        <w:rPr>
          <w:lang w:val="en-US"/>
        </w:rPr>
      </w:pPr>
    </w:p>
    <w:p w14:paraId="747EF4D3" w14:textId="77777777" w:rsidR="00B07FA0" w:rsidRDefault="00B07FA0" w:rsidP="00B07FA0">
      <w:pPr>
        <w:rPr>
          <w:lang w:val="en-US"/>
        </w:rPr>
      </w:pPr>
    </w:p>
    <w:p w14:paraId="45833478" w14:textId="77777777" w:rsidR="00B07FA0" w:rsidRDefault="00B07FA0" w:rsidP="00B07FA0">
      <w:pPr>
        <w:rPr>
          <w:lang w:val="en-US"/>
        </w:rPr>
      </w:pPr>
    </w:p>
    <w:p w14:paraId="5580B623" w14:textId="77777777" w:rsidR="00B07FA0" w:rsidRDefault="00B07FA0" w:rsidP="00B07FA0">
      <w:pPr>
        <w:rPr>
          <w:lang w:val="en-US"/>
        </w:rPr>
      </w:pPr>
    </w:p>
    <w:p w14:paraId="45D82EB0" w14:textId="77777777" w:rsidR="00B07FA0" w:rsidRDefault="00B07FA0" w:rsidP="00B07FA0">
      <w:pPr>
        <w:rPr>
          <w:lang w:val="en-US"/>
        </w:rPr>
      </w:pPr>
    </w:p>
    <w:p w14:paraId="1183E4D7" w14:textId="77777777" w:rsidR="00B07FA0" w:rsidRDefault="00B07FA0" w:rsidP="00B07FA0">
      <w:pPr>
        <w:rPr>
          <w:lang w:val="en-US"/>
        </w:rPr>
      </w:pPr>
    </w:p>
    <w:p w14:paraId="0BEEC9DA" w14:textId="77777777" w:rsidR="00B07FA0" w:rsidRDefault="00B07FA0" w:rsidP="00B07FA0">
      <w:pPr>
        <w:pStyle w:val="Rubrik2"/>
        <w:rPr>
          <w:rFonts w:ascii="Times New Roman" w:hAnsi="Times New Roman"/>
          <w:sz w:val="36"/>
          <w:szCs w:val="36"/>
          <w:lang w:val="en-US"/>
        </w:rPr>
      </w:pPr>
    </w:p>
    <w:p w14:paraId="62C25715" w14:textId="77777777" w:rsidR="00B07FA0" w:rsidRDefault="00B07FA0" w:rsidP="00B07FA0">
      <w:pPr>
        <w:pStyle w:val="Rubrik2"/>
        <w:rPr>
          <w:rFonts w:ascii="Times New Roman" w:hAnsi="Times New Roman"/>
          <w:sz w:val="36"/>
          <w:szCs w:val="36"/>
          <w:lang w:val="en-US"/>
        </w:rPr>
      </w:pPr>
    </w:p>
    <w:p w14:paraId="5493A4E2" w14:textId="77777777" w:rsidR="00B07FA0" w:rsidRDefault="00B07FA0" w:rsidP="00B07FA0">
      <w:pPr>
        <w:pStyle w:val="Rubrik2"/>
        <w:rPr>
          <w:rFonts w:ascii="Times New Roman" w:hAnsi="Times New Roman"/>
          <w:sz w:val="36"/>
          <w:szCs w:val="36"/>
          <w:lang w:val="en-US"/>
        </w:rPr>
      </w:pPr>
      <w:r w:rsidRPr="0052125D">
        <w:rPr>
          <w:rFonts w:ascii="Times New Roman" w:hAnsi="Times New Roman"/>
          <w:sz w:val="36"/>
          <w:szCs w:val="36"/>
          <w:lang w:val="en-US"/>
        </w:rPr>
        <w:t>Diagnostic Assessment</w:t>
      </w:r>
    </w:p>
    <w:p w14:paraId="3F294D4A" w14:textId="77777777" w:rsidR="00B07FA0" w:rsidRDefault="00B07FA0" w:rsidP="00B07FA0">
      <w:pPr>
        <w:rPr>
          <w:lang w:val="en-US"/>
        </w:rPr>
      </w:pPr>
    </w:p>
    <w:p w14:paraId="2E86EBE5" w14:textId="77777777" w:rsidR="00B07FA0" w:rsidRDefault="00B07FA0" w:rsidP="00B07FA0">
      <w:pPr>
        <w:pStyle w:val="Liststycke"/>
        <w:numPr>
          <w:ilvl w:val="0"/>
          <w:numId w:val="2"/>
        </w:numPr>
        <w:rPr>
          <w:rFonts w:ascii="Times New Roman" w:hAnsi="Times New Roman"/>
          <w:sz w:val="32"/>
          <w:szCs w:val="32"/>
          <w:lang w:val="en-US"/>
        </w:rPr>
      </w:pPr>
      <w:r w:rsidRPr="0052125D">
        <w:rPr>
          <w:rFonts w:ascii="Times New Roman" w:hAnsi="Times New Roman"/>
          <w:sz w:val="32"/>
          <w:szCs w:val="32"/>
          <w:lang w:val="en-US"/>
        </w:rPr>
        <w:t>Diagnostic methods:</w:t>
      </w:r>
      <w:r>
        <w:rPr>
          <w:rFonts w:ascii="Times New Roman" w:hAnsi="Times New Roman"/>
          <w:sz w:val="32"/>
          <w:szCs w:val="32"/>
          <w:lang w:val="en-US"/>
        </w:rPr>
        <w:t xml:space="preserve"> chest X-ray, chest CT, PET-CT, histopathology and immunohistochemistry</w:t>
      </w:r>
    </w:p>
    <w:p w14:paraId="09148C22" w14:textId="77777777" w:rsidR="00B07FA0" w:rsidRDefault="00B07FA0" w:rsidP="00B07FA0">
      <w:pPr>
        <w:pStyle w:val="Liststycke"/>
        <w:numPr>
          <w:ilvl w:val="1"/>
          <w:numId w:val="2"/>
        </w:numPr>
        <w:rPr>
          <w:rFonts w:ascii="Times New Roman" w:hAnsi="Times New Roman"/>
          <w:sz w:val="32"/>
          <w:szCs w:val="32"/>
          <w:lang w:val="en-US"/>
        </w:rPr>
      </w:pPr>
      <w:r>
        <w:rPr>
          <w:rFonts w:ascii="Times New Roman" w:hAnsi="Times New Roman"/>
          <w:sz w:val="32"/>
          <w:szCs w:val="32"/>
          <w:lang w:val="en-US"/>
        </w:rPr>
        <w:t xml:space="preserve">We present statistics of what investigations are most commonly performed in cases from our literature review </w:t>
      </w:r>
    </w:p>
    <w:p w14:paraId="7450A2F4" w14:textId="77777777" w:rsidR="00B07FA0" w:rsidRDefault="00B07FA0" w:rsidP="00B07FA0">
      <w:pPr>
        <w:pStyle w:val="Liststycke"/>
        <w:numPr>
          <w:ilvl w:val="0"/>
          <w:numId w:val="2"/>
        </w:numPr>
        <w:rPr>
          <w:rFonts w:ascii="Times New Roman" w:hAnsi="Times New Roman"/>
          <w:sz w:val="32"/>
          <w:szCs w:val="32"/>
          <w:lang w:val="en-US"/>
        </w:rPr>
      </w:pPr>
      <w:r w:rsidRPr="0052125D">
        <w:rPr>
          <w:rFonts w:ascii="Times New Roman" w:hAnsi="Times New Roman"/>
          <w:sz w:val="32"/>
          <w:szCs w:val="32"/>
          <w:lang w:val="en-US"/>
        </w:rPr>
        <w:t>Differential diagnosis:</w:t>
      </w:r>
      <w:r>
        <w:rPr>
          <w:rFonts w:ascii="Times New Roman" w:hAnsi="Times New Roman"/>
          <w:sz w:val="32"/>
          <w:szCs w:val="32"/>
          <w:lang w:val="en-US"/>
        </w:rPr>
        <w:t xml:space="preserve"> includes malignancy (primary or secondary), tuberculosis, sarcoidosis, amyloidosis. </w:t>
      </w:r>
    </w:p>
    <w:p w14:paraId="54886A18" w14:textId="77777777" w:rsidR="00B07FA0" w:rsidRDefault="00B07FA0" w:rsidP="00B07FA0">
      <w:pPr>
        <w:pStyle w:val="Liststycke"/>
        <w:numPr>
          <w:ilvl w:val="0"/>
          <w:numId w:val="2"/>
        </w:numPr>
        <w:rPr>
          <w:rFonts w:ascii="Times New Roman" w:hAnsi="Times New Roman"/>
          <w:sz w:val="32"/>
          <w:szCs w:val="32"/>
          <w:lang w:val="en-US"/>
        </w:rPr>
      </w:pPr>
      <w:r w:rsidRPr="0052125D">
        <w:rPr>
          <w:rFonts w:ascii="Times New Roman" w:hAnsi="Times New Roman"/>
          <w:sz w:val="32"/>
          <w:szCs w:val="32"/>
          <w:lang w:val="en-US"/>
        </w:rPr>
        <w:t xml:space="preserve">Diagnostic challenges: </w:t>
      </w:r>
      <w:r>
        <w:rPr>
          <w:rFonts w:ascii="Times New Roman" w:hAnsi="Times New Roman"/>
          <w:sz w:val="32"/>
          <w:szCs w:val="32"/>
          <w:lang w:val="en-US"/>
        </w:rPr>
        <w:t xml:space="preserve">a key diagnostic challenge is the differentiation of pulmonary BML from malignancy. This is important both to ensure timely and appropriate cancer treatment and to avoid unnecessary investigations and anxiety for a benign condition. Where the patient has a prior history of lung cancer, as in our case study, the diagnosis becomes even more challenging. We highlight in our case report and literature review the key investigations which can facilitate making the diagnosis, and emphasise the importance of clinical follow-up to monitor for potential complications. </w:t>
      </w:r>
    </w:p>
    <w:p w14:paraId="105AF383" w14:textId="77777777" w:rsidR="00B07FA0" w:rsidRDefault="00B07FA0" w:rsidP="00B07FA0">
      <w:pPr>
        <w:rPr>
          <w:lang w:val="en-US"/>
        </w:rPr>
      </w:pPr>
    </w:p>
    <w:p w14:paraId="0C3CA56F" w14:textId="77777777" w:rsidR="00B07FA0" w:rsidRDefault="00B07FA0" w:rsidP="00B07FA0">
      <w:pPr>
        <w:rPr>
          <w:lang w:val="en-US"/>
        </w:rPr>
      </w:pPr>
    </w:p>
    <w:p w14:paraId="0DA359AF" w14:textId="77777777" w:rsidR="00B07FA0" w:rsidRDefault="00B07FA0" w:rsidP="00B07FA0">
      <w:pPr>
        <w:pStyle w:val="Rubrik2"/>
        <w:rPr>
          <w:rFonts w:ascii="Times New Roman" w:hAnsi="Times New Roman"/>
          <w:sz w:val="36"/>
          <w:szCs w:val="36"/>
          <w:lang w:val="en-US"/>
        </w:rPr>
      </w:pPr>
      <w:r>
        <w:rPr>
          <w:rFonts w:ascii="Times New Roman" w:hAnsi="Times New Roman"/>
          <w:sz w:val="36"/>
          <w:szCs w:val="36"/>
          <w:lang w:val="en-US"/>
        </w:rPr>
        <w:t>Therapeutic Intervention</w:t>
      </w:r>
    </w:p>
    <w:p w14:paraId="4EB4578E" w14:textId="77777777" w:rsidR="00B07FA0" w:rsidRDefault="00B07FA0" w:rsidP="00B07FA0">
      <w:pPr>
        <w:rPr>
          <w:lang w:val="en-US"/>
        </w:rPr>
      </w:pPr>
    </w:p>
    <w:p w14:paraId="778FB946" w14:textId="77777777" w:rsidR="00B07FA0" w:rsidRDefault="00B07FA0" w:rsidP="00B07FA0">
      <w:pPr>
        <w:rPr>
          <w:rFonts w:ascii="Times New Roman" w:hAnsi="Times New Roman"/>
          <w:sz w:val="32"/>
          <w:szCs w:val="32"/>
          <w:lang w:val="en-US"/>
        </w:rPr>
      </w:pPr>
      <w:r>
        <w:rPr>
          <w:rFonts w:ascii="Times New Roman" w:hAnsi="Times New Roman"/>
          <w:sz w:val="32"/>
          <w:szCs w:val="32"/>
          <w:lang w:val="en-US"/>
        </w:rPr>
        <w:t xml:space="preserve">Management of pulmonary BML depends on clinical symptoms, extent of lesions, patient age, menopausal status, fertility wishes and comorbidities. Management can be: </w:t>
      </w:r>
    </w:p>
    <w:p w14:paraId="5FC3B8B3" w14:textId="77777777" w:rsidR="00B07FA0" w:rsidRDefault="00B07FA0" w:rsidP="00B07FA0">
      <w:pPr>
        <w:pStyle w:val="Liststycke"/>
        <w:numPr>
          <w:ilvl w:val="0"/>
          <w:numId w:val="2"/>
        </w:numPr>
        <w:rPr>
          <w:rFonts w:ascii="Times New Roman" w:hAnsi="Times New Roman"/>
          <w:sz w:val="32"/>
          <w:szCs w:val="32"/>
          <w:lang w:val="en-US"/>
        </w:rPr>
      </w:pPr>
      <w:r>
        <w:rPr>
          <w:rFonts w:ascii="Times New Roman" w:hAnsi="Times New Roman"/>
          <w:sz w:val="32"/>
          <w:szCs w:val="32"/>
          <w:lang w:val="en-US"/>
        </w:rPr>
        <w:t>Conservative- expectant management with follow-up</w:t>
      </w:r>
    </w:p>
    <w:p w14:paraId="7291980C" w14:textId="77777777" w:rsidR="00B07FA0" w:rsidRDefault="00B07FA0" w:rsidP="00B07FA0">
      <w:pPr>
        <w:pStyle w:val="Liststycke"/>
        <w:numPr>
          <w:ilvl w:val="0"/>
          <w:numId w:val="2"/>
        </w:numPr>
        <w:rPr>
          <w:rFonts w:ascii="Times New Roman" w:hAnsi="Times New Roman"/>
          <w:sz w:val="32"/>
          <w:szCs w:val="32"/>
          <w:lang w:val="en-US"/>
        </w:rPr>
      </w:pPr>
      <w:r>
        <w:rPr>
          <w:rFonts w:ascii="Times New Roman" w:hAnsi="Times New Roman"/>
          <w:sz w:val="32"/>
          <w:szCs w:val="32"/>
          <w:lang w:val="en-US"/>
        </w:rPr>
        <w:t>Surgical- primary resection of the pulmonary lesion(s) +/- oophorectomy +/- hysterectomy/salpingectomy. The latter with an aim to induce a pseudomenopausal state</w:t>
      </w:r>
    </w:p>
    <w:p w14:paraId="5682E936" w14:textId="77777777" w:rsidR="00B07FA0" w:rsidRDefault="00B07FA0" w:rsidP="00B07FA0">
      <w:pPr>
        <w:pStyle w:val="Liststycke"/>
        <w:numPr>
          <w:ilvl w:val="0"/>
          <w:numId w:val="2"/>
        </w:numPr>
        <w:rPr>
          <w:rFonts w:ascii="Times New Roman" w:hAnsi="Times New Roman"/>
          <w:sz w:val="32"/>
          <w:szCs w:val="32"/>
          <w:lang w:val="en-US"/>
        </w:rPr>
      </w:pPr>
      <w:r>
        <w:rPr>
          <w:rFonts w:ascii="Times New Roman" w:hAnsi="Times New Roman"/>
          <w:sz w:val="32"/>
          <w:szCs w:val="32"/>
          <w:lang w:val="en-US"/>
        </w:rPr>
        <w:t xml:space="preserve">Medical- this again is aimed at inducing a pseudomenopausal state. Table 1 in our paper describes available options for pharmaceutical management which have been described in literature.  </w:t>
      </w:r>
    </w:p>
    <w:p w14:paraId="7739A956" w14:textId="77777777" w:rsidR="00B07FA0" w:rsidRPr="0052125D" w:rsidRDefault="00B07FA0" w:rsidP="00B07FA0">
      <w:pPr>
        <w:pStyle w:val="Liststycke"/>
        <w:numPr>
          <w:ilvl w:val="0"/>
          <w:numId w:val="2"/>
        </w:numPr>
        <w:rPr>
          <w:lang w:val="en-US"/>
        </w:rPr>
      </w:pPr>
      <w:r w:rsidRPr="0052125D">
        <w:rPr>
          <w:rFonts w:ascii="Times New Roman" w:hAnsi="Times New Roman"/>
          <w:sz w:val="32"/>
          <w:szCs w:val="32"/>
          <w:lang w:val="en-US"/>
        </w:rPr>
        <w:t>Our particular patient had expectant management followed by leuprorelin treatment</w:t>
      </w:r>
      <w:r>
        <w:rPr>
          <w:rFonts w:ascii="Times New Roman" w:hAnsi="Times New Roman"/>
          <w:sz w:val="32"/>
          <w:szCs w:val="32"/>
          <w:lang w:val="en-US"/>
        </w:rPr>
        <w:t>.</w:t>
      </w:r>
    </w:p>
    <w:p w14:paraId="7A223795" w14:textId="77777777" w:rsidR="00B07FA0" w:rsidRDefault="00B07FA0" w:rsidP="00B07FA0">
      <w:pPr>
        <w:rPr>
          <w:lang w:val="en-US"/>
        </w:rPr>
      </w:pPr>
    </w:p>
    <w:p w14:paraId="0DBB4C56" w14:textId="77777777" w:rsidR="00B07FA0" w:rsidRPr="0052125D" w:rsidRDefault="00B07FA0" w:rsidP="00B07FA0">
      <w:pPr>
        <w:pStyle w:val="Rubrik2"/>
        <w:rPr>
          <w:rFonts w:ascii="Times New Roman" w:hAnsi="Times New Roman"/>
          <w:sz w:val="36"/>
          <w:szCs w:val="36"/>
          <w:lang w:val="en-US"/>
        </w:rPr>
      </w:pPr>
      <w:r w:rsidRPr="0052125D">
        <w:rPr>
          <w:rFonts w:ascii="Times New Roman" w:hAnsi="Times New Roman"/>
          <w:sz w:val="36"/>
          <w:szCs w:val="36"/>
          <w:lang w:val="en-US"/>
        </w:rPr>
        <w:lastRenderedPageBreak/>
        <w:t>Follow-up and outcomes</w:t>
      </w:r>
    </w:p>
    <w:p w14:paraId="656C46CC" w14:textId="77777777" w:rsidR="00B07FA0" w:rsidRDefault="00B07FA0" w:rsidP="00B07FA0">
      <w:pPr>
        <w:rPr>
          <w:lang w:val="en-US"/>
        </w:rPr>
      </w:pPr>
    </w:p>
    <w:p w14:paraId="05E4EBDC" w14:textId="77777777" w:rsidR="00B07FA0" w:rsidRDefault="00B07FA0" w:rsidP="00B07FA0">
      <w:pPr>
        <w:rPr>
          <w:rFonts w:ascii="Times New Roman" w:hAnsi="Times New Roman"/>
          <w:sz w:val="32"/>
          <w:szCs w:val="32"/>
          <w:lang w:val="en-US"/>
        </w:rPr>
      </w:pPr>
      <w:r w:rsidRPr="0052125D">
        <w:rPr>
          <w:rFonts w:ascii="Times New Roman" w:hAnsi="Times New Roman"/>
          <w:sz w:val="32"/>
          <w:szCs w:val="32"/>
          <w:lang w:val="en-US"/>
        </w:rPr>
        <w:t xml:space="preserve">The mean reported follow up was 38 months in our literature report. Our patient remains under follow-up. A first CT-scan 4 months after starting leuprorelin treatment found no further growth in the pulmonary lesions, and our patient </w:t>
      </w:r>
      <w:r>
        <w:rPr>
          <w:rFonts w:ascii="Times New Roman" w:hAnsi="Times New Roman"/>
          <w:sz w:val="32"/>
          <w:szCs w:val="32"/>
          <w:lang w:val="en-US"/>
        </w:rPr>
        <w:t>was asymptomatic.</w:t>
      </w:r>
    </w:p>
    <w:p w14:paraId="3A39120A" w14:textId="77777777" w:rsidR="00B07FA0" w:rsidRDefault="00B07FA0" w:rsidP="00B07FA0">
      <w:pPr>
        <w:rPr>
          <w:rFonts w:ascii="Times New Roman" w:hAnsi="Times New Roman"/>
          <w:sz w:val="32"/>
          <w:szCs w:val="32"/>
          <w:lang w:val="en-US"/>
        </w:rPr>
      </w:pPr>
    </w:p>
    <w:p w14:paraId="3A75EF89" w14:textId="77777777" w:rsidR="00B07FA0" w:rsidRDefault="00B07FA0" w:rsidP="00B07FA0">
      <w:pPr>
        <w:rPr>
          <w:rFonts w:ascii="Times New Roman" w:hAnsi="Times New Roman"/>
          <w:sz w:val="32"/>
          <w:szCs w:val="32"/>
          <w:lang w:val="en-US"/>
        </w:rPr>
      </w:pPr>
    </w:p>
    <w:p w14:paraId="597335CE" w14:textId="77777777" w:rsidR="00B07FA0" w:rsidRDefault="00B07FA0" w:rsidP="00B07FA0">
      <w:pPr>
        <w:pStyle w:val="Rubrik2"/>
        <w:rPr>
          <w:lang w:val="en-US"/>
        </w:rPr>
      </w:pPr>
      <w:r w:rsidRPr="0052125D">
        <w:rPr>
          <w:rFonts w:ascii="Times New Roman" w:hAnsi="Times New Roman"/>
          <w:sz w:val="32"/>
          <w:szCs w:val="32"/>
          <w:lang w:val="en-US"/>
        </w:rPr>
        <w:t xml:space="preserve"> </w:t>
      </w:r>
      <w:r>
        <w:rPr>
          <w:rFonts w:ascii="Times New Roman" w:hAnsi="Times New Roman"/>
          <w:sz w:val="36"/>
          <w:szCs w:val="36"/>
          <w:lang w:val="en-US"/>
        </w:rPr>
        <w:t>Discussion</w:t>
      </w:r>
      <w:r w:rsidRPr="0052125D">
        <w:rPr>
          <w:lang w:val="en-US"/>
        </w:rPr>
        <w:t xml:space="preserve"> </w:t>
      </w:r>
    </w:p>
    <w:p w14:paraId="33E41447" w14:textId="77777777" w:rsidR="00B07FA0" w:rsidRDefault="00B07FA0" w:rsidP="00B07FA0">
      <w:pPr>
        <w:pStyle w:val="Rubrik2"/>
        <w:rPr>
          <w:lang w:val="en-US"/>
        </w:rPr>
      </w:pPr>
    </w:p>
    <w:p w14:paraId="4FEAA59C" w14:textId="77777777" w:rsidR="00B07FA0" w:rsidRPr="0052125D" w:rsidRDefault="00B07FA0" w:rsidP="00B07FA0">
      <w:pPr>
        <w:rPr>
          <w:rFonts w:ascii="Times New Roman" w:hAnsi="Times New Roman"/>
          <w:sz w:val="32"/>
          <w:szCs w:val="32"/>
          <w:lang w:val="en-US"/>
        </w:rPr>
      </w:pPr>
      <w:r w:rsidRPr="0052125D">
        <w:rPr>
          <w:rFonts w:ascii="Times New Roman" w:hAnsi="Times New Roman"/>
          <w:sz w:val="32"/>
          <w:szCs w:val="32"/>
          <w:lang w:val="en-US"/>
        </w:rPr>
        <w:t xml:space="preserve">This case report describes an unusual case of pulmonary BML on a background of a previous primary lung adenocarcinoma. In the absence of clinical guidelines, we performed a literature review to identify 80 relevant papers and a total of 123 cases of pulmonary BML to help direct our management. </w:t>
      </w:r>
    </w:p>
    <w:p w14:paraId="77E025E3" w14:textId="77777777" w:rsidR="00B07FA0" w:rsidRPr="0052125D" w:rsidRDefault="00B07FA0" w:rsidP="00B07FA0">
      <w:pPr>
        <w:rPr>
          <w:rFonts w:ascii="Times New Roman" w:hAnsi="Times New Roman"/>
          <w:sz w:val="32"/>
          <w:szCs w:val="32"/>
          <w:lang w:val="en-US"/>
        </w:rPr>
      </w:pPr>
    </w:p>
    <w:p w14:paraId="6D1A7BF5" w14:textId="77777777" w:rsidR="00B07FA0" w:rsidRPr="0052125D" w:rsidRDefault="00B07FA0" w:rsidP="00B07FA0">
      <w:pPr>
        <w:rPr>
          <w:rFonts w:ascii="Times New Roman" w:hAnsi="Times New Roman"/>
          <w:sz w:val="32"/>
          <w:szCs w:val="32"/>
          <w:lang w:val="en-US"/>
        </w:rPr>
      </w:pPr>
      <w:r w:rsidRPr="0052125D">
        <w:rPr>
          <w:rFonts w:ascii="Times New Roman" w:hAnsi="Times New Roman"/>
          <w:sz w:val="32"/>
          <w:szCs w:val="32"/>
          <w:lang w:val="en-US"/>
        </w:rPr>
        <w:t xml:space="preserve">Pulmonary BML may be a rare diagnosis, but it occurs as a complication of one of the most common gynaecological conditions: uterine fibroids. Despite this, most clinicians have little or no experience of pulmonary BML and we therefore believe that this review can be helpful to our colleagues facing similar situations in the future. </w:t>
      </w:r>
    </w:p>
    <w:p w14:paraId="2C126802" w14:textId="77777777" w:rsidR="00B07FA0" w:rsidRPr="0052125D" w:rsidRDefault="00B07FA0" w:rsidP="00B07FA0">
      <w:pPr>
        <w:rPr>
          <w:rFonts w:ascii="Times New Roman" w:hAnsi="Times New Roman"/>
          <w:sz w:val="32"/>
          <w:szCs w:val="32"/>
          <w:lang w:val="en-US"/>
        </w:rPr>
      </w:pPr>
    </w:p>
    <w:p w14:paraId="592CCDE5" w14:textId="77777777" w:rsidR="00B07FA0" w:rsidRDefault="00B07FA0" w:rsidP="00B07FA0">
      <w:pPr>
        <w:rPr>
          <w:rFonts w:ascii="Times New Roman" w:hAnsi="Times New Roman"/>
          <w:sz w:val="32"/>
          <w:szCs w:val="32"/>
          <w:lang w:val="en-US"/>
        </w:rPr>
      </w:pPr>
      <w:r w:rsidRPr="0052125D">
        <w:rPr>
          <w:rFonts w:ascii="Times New Roman" w:hAnsi="Times New Roman"/>
          <w:sz w:val="32"/>
          <w:szCs w:val="32"/>
          <w:lang w:val="en-US"/>
        </w:rPr>
        <w:t>In our particular case, surgery was not suitable and nodule growth progressed with expectant management, leaving hormonal treatment the most appropriate option. By looking to the collective international experience of treating BML over the past decades we have commenced evidence-based hormonal treatment for our patient and can report promising outcomes from initial follow-up.</w:t>
      </w:r>
    </w:p>
    <w:p w14:paraId="26E3BABC" w14:textId="77777777" w:rsidR="00B07FA0" w:rsidRDefault="00B07FA0" w:rsidP="00B07FA0">
      <w:pPr>
        <w:rPr>
          <w:rFonts w:ascii="Times New Roman" w:hAnsi="Times New Roman"/>
          <w:sz w:val="32"/>
          <w:szCs w:val="32"/>
          <w:lang w:val="en-US"/>
        </w:rPr>
      </w:pPr>
    </w:p>
    <w:p w14:paraId="097F9165" w14:textId="77777777" w:rsidR="00B07FA0" w:rsidRPr="0052125D" w:rsidRDefault="00B07FA0" w:rsidP="00B07FA0">
      <w:pPr>
        <w:rPr>
          <w:rFonts w:ascii="Times New Roman" w:hAnsi="Times New Roman"/>
          <w:sz w:val="32"/>
          <w:szCs w:val="32"/>
          <w:lang w:val="en-US"/>
        </w:rPr>
      </w:pPr>
      <w:r w:rsidRPr="0052125D">
        <w:rPr>
          <w:rFonts w:ascii="Times New Roman" w:hAnsi="Times New Roman"/>
          <w:sz w:val="32"/>
          <w:szCs w:val="32"/>
          <w:lang w:val="en-US"/>
        </w:rPr>
        <w:t>Key lessons for clinical management</w:t>
      </w:r>
    </w:p>
    <w:p w14:paraId="7DF99406" w14:textId="77777777" w:rsidR="00B07FA0" w:rsidRPr="0052125D" w:rsidRDefault="00B07FA0" w:rsidP="00B07FA0">
      <w:pPr>
        <w:pStyle w:val="Liststycke"/>
        <w:numPr>
          <w:ilvl w:val="0"/>
          <w:numId w:val="3"/>
        </w:numPr>
        <w:rPr>
          <w:rFonts w:ascii="Times New Roman" w:hAnsi="Times New Roman"/>
          <w:sz w:val="32"/>
          <w:szCs w:val="32"/>
          <w:lang w:val="en-US"/>
        </w:rPr>
      </w:pPr>
      <w:r w:rsidRPr="0052125D">
        <w:rPr>
          <w:rFonts w:ascii="Times New Roman" w:hAnsi="Times New Roman"/>
          <w:sz w:val="32"/>
          <w:szCs w:val="32"/>
          <w:lang w:val="en-US"/>
        </w:rPr>
        <w:t xml:space="preserve">Multidisciplinary team input is required for cases of pulmonary BML, including gynaecological, respiratory, radiological and histopathological expertise. </w:t>
      </w:r>
    </w:p>
    <w:p w14:paraId="6AB09D31" w14:textId="77777777" w:rsidR="00B07FA0" w:rsidRPr="0052125D" w:rsidRDefault="00B07FA0" w:rsidP="00B07FA0">
      <w:pPr>
        <w:pStyle w:val="Liststycke"/>
        <w:numPr>
          <w:ilvl w:val="0"/>
          <w:numId w:val="3"/>
        </w:numPr>
        <w:rPr>
          <w:rFonts w:ascii="Times New Roman" w:hAnsi="Times New Roman"/>
          <w:sz w:val="32"/>
          <w:szCs w:val="32"/>
          <w:lang w:val="en-US"/>
        </w:rPr>
      </w:pPr>
      <w:r w:rsidRPr="0052125D">
        <w:rPr>
          <w:rFonts w:ascii="Times New Roman" w:hAnsi="Times New Roman"/>
          <w:sz w:val="32"/>
          <w:szCs w:val="32"/>
          <w:lang w:val="en-US"/>
        </w:rPr>
        <w:t xml:space="preserve">PET scan and immunohistochemistry are valuable investigations to differentiate BML from malignancy. </w:t>
      </w:r>
    </w:p>
    <w:p w14:paraId="148B5A1D" w14:textId="77777777" w:rsidR="00B07FA0" w:rsidRPr="0052125D" w:rsidRDefault="00B07FA0" w:rsidP="00B07FA0">
      <w:pPr>
        <w:pStyle w:val="Liststycke"/>
        <w:numPr>
          <w:ilvl w:val="0"/>
          <w:numId w:val="3"/>
        </w:numPr>
        <w:rPr>
          <w:rFonts w:ascii="Times New Roman" w:hAnsi="Times New Roman"/>
          <w:sz w:val="32"/>
          <w:szCs w:val="32"/>
          <w:lang w:val="en-US"/>
        </w:rPr>
      </w:pPr>
      <w:r w:rsidRPr="0052125D">
        <w:rPr>
          <w:rFonts w:ascii="Times New Roman" w:hAnsi="Times New Roman"/>
          <w:sz w:val="32"/>
          <w:szCs w:val="32"/>
          <w:lang w:val="en-US"/>
        </w:rPr>
        <w:lastRenderedPageBreak/>
        <w:t>Follow up is essential as BML classically grows over time. This is most commonly symptomatic or CT-based.</w:t>
      </w:r>
    </w:p>
    <w:p w14:paraId="410CC0EF" w14:textId="77777777" w:rsidR="00B07FA0" w:rsidRPr="0052125D" w:rsidRDefault="00B07FA0" w:rsidP="00B07FA0">
      <w:pPr>
        <w:rPr>
          <w:rFonts w:ascii="Times New Roman" w:hAnsi="Times New Roman"/>
          <w:sz w:val="32"/>
          <w:szCs w:val="32"/>
          <w:lang w:val="en-US"/>
        </w:rPr>
      </w:pPr>
    </w:p>
    <w:p w14:paraId="215265B8" w14:textId="77777777" w:rsidR="00B07FA0" w:rsidRDefault="00B07FA0" w:rsidP="00B07FA0">
      <w:pPr>
        <w:pStyle w:val="Rubrik2"/>
        <w:rPr>
          <w:rFonts w:ascii="Times New Roman" w:hAnsi="Times New Roman"/>
          <w:sz w:val="32"/>
          <w:szCs w:val="32"/>
          <w:lang w:val="en-US"/>
        </w:rPr>
      </w:pPr>
      <w:r>
        <w:rPr>
          <w:lang w:val="en-US"/>
        </w:rPr>
        <w:t xml:space="preserve">   </w:t>
      </w:r>
    </w:p>
    <w:p w14:paraId="711515F6" w14:textId="77777777" w:rsidR="00B07FA0" w:rsidRPr="0052125D" w:rsidRDefault="00B07FA0" w:rsidP="00B07FA0">
      <w:pPr>
        <w:pStyle w:val="Rubrik2"/>
        <w:rPr>
          <w:rFonts w:ascii="Times New Roman" w:hAnsi="Times New Roman"/>
          <w:sz w:val="32"/>
          <w:szCs w:val="32"/>
          <w:lang w:val="en-US"/>
        </w:rPr>
      </w:pPr>
      <w:r w:rsidRPr="0052125D">
        <w:rPr>
          <w:rFonts w:ascii="Times New Roman" w:hAnsi="Times New Roman"/>
          <w:sz w:val="32"/>
          <w:szCs w:val="32"/>
          <w:lang w:val="en-US"/>
        </w:rPr>
        <w:t>Patient perspective</w:t>
      </w:r>
      <w:r>
        <w:rPr>
          <w:rFonts w:ascii="Times New Roman" w:hAnsi="Times New Roman"/>
          <w:sz w:val="32"/>
          <w:szCs w:val="32"/>
          <w:lang w:val="en-US"/>
        </w:rPr>
        <w:t xml:space="preserve"> and consent</w:t>
      </w:r>
    </w:p>
    <w:p w14:paraId="50F88191" w14:textId="77777777" w:rsidR="00B07FA0" w:rsidRDefault="00B07FA0" w:rsidP="00B07FA0">
      <w:pPr>
        <w:rPr>
          <w:rFonts w:ascii="Times New Roman" w:hAnsi="Times New Roman"/>
          <w:sz w:val="32"/>
          <w:szCs w:val="32"/>
          <w:lang w:val="en-US"/>
        </w:rPr>
      </w:pPr>
    </w:p>
    <w:p w14:paraId="688F739C" w14:textId="77777777" w:rsidR="00B07FA0" w:rsidRDefault="00B07FA0" w:rsidP="00B07FA0">
      <w:pPr>
        <w:rPr>
          <w:rFonts w:ascii="Times New Roman" w:hAnsi="Times New Roman"/>
          <w:sz w:val="32"/>
          <w:szCs w:val="32"/>
          <w:lang w:val="en-US"/>
        </w:rPr>
      </w:pPr>
      <w:r>
        <w:rPr>
          <w:rFonts w:ascii="Times New Roman" w:hAnsi="Times New Roman"/>
          <w:sz w:val="32"/>
          <w:szCs w:val="32"/>
          <w:lang w:val="en-US"/>
        </w:rPr>
        <w:t>The patient was asymptomatic in November 2021 and remains under follow-up. She has not been approached for a consent on her perspective, but has given her informed consent to this case report.</w:t>
      </w:r>
    </w:p>
    <w:p w14:paraId="62532301" w14:textId="77777777" w:rsidR="00B07FA0" w:rsidRDefault="00B07FA0" w:rsidP="00B07FA0">
      <w:pPr>
        <w:rPr>
          <w:rFonts w:ascii="Times New Roman" w:hAnsi="Times New Roman"/>
          <w:sz w:val="32"/>
          <w:szCs w:val="32"/>
          <w:lang w:val="en-US"/>
        </w:rPr>
      </w:pPr>
    </w:p>
    <w:p w14:paraId="2A72B674" w14:textId="77777777" w:rsidR="00B07FA0" w:rsidRPr="0052125D" w:rsidRDefault="00B07FA0" w:rsidP="00B07FA0">
      <w:pPr>
        <w:rPr>
          <w:rFonts w:ascii="Times New Roman" w:hAnsi="Times New Roman"/>
          <w:sz w:val="32"/>
          <w:szCs w:val="32"/>
          <w:lang w:val="en-US"/>
        </w:rPr>
      </w:pPr>
    </w:p>
    <w:p w14:paraId="0DCE58DC" w14:textId="77777777" w:rsidR="00B07FA0" w:rsidRPr="001F55F4" w:rsidRDefault="00B07FA0" w:rsidP="00B07FA0">
      <w:pPr>
        <w:rPr>
          <w:lang w:val="en-US"/>
        </w:rPr>
      </w:pPr>
    </w:p>
    <w:p w14:paraId="4033A5CC" w14:textId="77777777" w:rsidR="00CE3CC0" w:rsidRDefault="007330BB"/>
    <w:sectPr w:rsidR="00CE3CC0" w:rsidSect="00794C4B">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7DA25" w14:textId="77777777" w:rsidR="007330BB" w:rsidRDefault="007330BB" w:rsidP="00B07FA0">
      <w:r>
        <w:separator/>
      </w:r>
    </w:p>
  </w:endnote>
  <w:endnote w:type="continuationSeparator" w:id="0">
    <w:p w14:paraId="2BFF20E7" w14:textId="77777777" w:rsidR="007330BB" w:rsidRDefault="007330BB" w:rsidP="00B07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3A949" w14:textId="77777777" w:rsidR="007330BB" w:rsidRDefault="007330BB" w:rsidP="00B07FA0">
      <w:r>
        <w:separator/>
      </w:r>
    </w:p>
  </w:footnote>
  <w:footnote w:type="continuationSeparator" w:id="0">
    <w:p w14:paraId="505D35CC" w14:textId="77777777" w:rsidR="007330BB" w:rsidRDefault="007330BB" w:rsidP="00B07FA0">
      <w:r>
        <w:continuationSeparator/>
      </w:r>
    </w:p>
  </w:footnote>
  <w:footnote w:id="1">
    <w:p w14:paraId="55DD9001" w14:textId="77777777" w:rsidR="00B07FA0" w:rsidRPr="00F94BB7" w:rsidRDefault="00B07FA0" w:rsidP="00B07FA0">
      <w:pPr>
        <w:rPr>
          <w:rFonts w:ascii="Times New Roman" w:hAnsi="Times New Roman"/>
          <w:lang w:val="en-US" w:eastAsia="sv-SE"/>
        </w:rPr>
      </w:pPr>
      <w:r>
        <w:rPr>
          <w:rStyle w:val="Fotnotsreferens"/>
        </w:rPr>
        <w:footnoteRef/>
      </w:r>
      <w:r w:rsidRPr="00F94BB7">
        <w:rPr>
          <w:lang w:val="en-US"/>
        </w:rPr>
        <w:t xml:space="preserve"> </w:t>
      </w:r>
      <w:r w:rsidRPr="00F94BB7">
        <w:rPr>
          <w:rFonts w:ascii="Arial" w:hAnsi="Arial" w:cs="Arial"/>
          <w:color w:val="303030"/>
          <w:sz w:val="20"/>
          <w:szCs w:val="20"/>
          <w:shd w:val="clear" w:color="auto" w:fill="FFFFFF"/>
          <w:lang w:val="en-US" w:eastAsia="sv-SE"/>
        </w:rPr>
        <w:t>Sharma A, Javaid-Khan N, Haji-Hussein S, Kaiser R, Gupta U. Benign metastasising leiomyoma of lung – two interesting cases. </w:t>
      </w:r>
      <w:r w:rsidRPr="00F94BB7">
        <w:rPr>
          <w:rFonts w:ascii="Arial" w:hAnsi="Arial" w:cs="Arial"/>
          <w:i/>
          <w:iCs/>
          <w:color w:val="303030"/>
          <w:sz w:val="20"/>
          <w:szCs w:val="20"/>
          <w:shd w:val="clear" w:color="auto" w:fill="FFFFFF"/>
          <w:lang w:val="en-US" w:eastAsia="sv-SE"/>
        </w:rPr>
        <w:t>Clin Med (Lond)</w:t>
      </w:r>
      <w:r w:rsidRPr="00F94BB7">
        <w:rPr>
          <w:rFonts w:ascii="Arial" w:hAnsi="Arial" w:cs="Arial"/>
          <w:color w:val="303030"/>
          <w:sz w:val="20"/>
          <w:szCs w:val="20"/>
          <w:shd w:val="clear" w:color="auto" w:fill="FFFFFF"/>
          <w:lang w:val="en-US" w:eastAsia="sv-SE"/>
        </w:rPr>
        <w:t>. 2019;19(Suppl 3):11-12. doi:10.7861/clinmedicine.19-3s-s11</w:t>
      </w:r>
    </w:p>
    <w:p w14:paraId="2FEA6868" w14:textId="77777777" w:rsidR="00B07FA0" w:rsidRDefault="00B07FA0" w:rsidP="00B07FA0">
      <w:pPr>
        <w:pStyle w:val="Fotnotstext"/>
      </w:pPr>
      <w:r w:rsidRPr="00F94BB7">
        <w:rPr>
          <w:lang w:val="en-US"/>
        </w:rPr>
        <w:t>(attached</w:t>
      </w:r>
      <w:r>
        <w:rPr>
          <w:lang w:val="en-US"/>
        </w:rPr>
        <w:t xml:space="preserve"> as supplementary digital content</w:t>
      </w:r>
      <w:r w:rsidRPr="00F94BB7">
        <w:rPr>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34E67"/>
    <w:multiLevelType w:val="hybridMultilevel"/>
    <w:tmpl w:val="FFFFFFFF"/>
    <w:lvl w:ilvl="0" w:tplc="394C632A">
      <w:start w:val="3"/>
      <w:numFmt w:val="bullet"/>
      <w:lvlText w:val="-"/>
      <w:lvlJc w:val="left"/>
      <w:pPr>
        <w:ind w:left="720" w:hanging="360"/>
      </w:pPr>
      <w:rPr>
        <w:rFonts w:ascii="Times New Roman" w:eastAsia="Times New Roman" w:hAnsi="Times New Roman" w:hint="default"/>
      </w:rPr>
    </w:lvl>
    <w:lvl w:ilvl="1" w:tplc="041D0003">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8C63CD2"/>
    <w:multiLevelType w:val="hybridMultilevel"/>
    <w:tmpl w:val="FFFFFFFF"/>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 w15:restartNumberingAfterBreak="0">
    <w:nsid w:val="31DC7F46"/>
    <w:multiLevelType w:val="hybridMultilevel"/>
    <w:tmpl w:val="FFFFFFFF"/>
    <w:lvl w:ilvl="0" w:tplc="041D0011">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FA0"/>
    <w:rsid w:val="007330BB"/>
    <w:rsid w:val="00794C4B"/>
    <w:rsid w:val="00B07FA0"/>
    <w:rsid w:val="00F90C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4EED4"/>
  <w15:chartTrackingRefBased/>
  <w15:docId w15:val="{52A584E8-828B-9B40-AF98-A3B7AB9BE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FA0"/>
    <w:rPr>
      <w:rFonts w:eastAsia="Times New Roman" w:cs="Times New Roman"/>
    </w:rPr>
  </w:style>
  <w:style w:type="paragraph" w:styleId="Rubrik1">
    <w:name w:val="heading 1"/>
    <w:basedOn w:val="Normal"/>
    <w:next w:val="Normal"/>
    <w:link w:val="Rubrik1Char"/>
    <w:uiPriority w:val="9"/>
    <w:qFormat/>
    <w:rsid w:val="00B07FA0"/>
    <w:pPr>
      <w:keepNext/>
      <w:keepLines/>
      <w:spacing w:before="360"/>
      <w:outlineLvl w:val="0"/>
    </w:pPr>
    <w:rPr>
      <w:rFonts w:asciiTheme="majorHAnsi" w:eastAsiaTheme="majorEastAsia" w:hAnsiTheme="majorHAnsi"/>
      <w:bCs/>
      <w:color w:val="44546A" w:themeColor="text2"/>
      <w:sz w:val="32"/>
      <w:szCs w:val="28"/>
    </w:rPr>
  </w:style>
  <w:style w:type="paragraph" w:styleId="Rubrik2">
    <w:name w:val="heading 2"/>
    <w:basedOn w:val="Normal"/>
    <w:next w:val="Normal"/>
    <w:link w:val="Rubrik2Char"/>
    <w:uiPriority w:val="9"/>
    <w:unhideWhenUsed/>
    <w:qFormat/>
    <w:rsid w:val="00B07FA0"/>
    <w:pPr>
      <w:keepNext/>
      <w:keepLines/>
      <w:spacing w:before="40"/>
      <w:outlineLvl w:val="1"/>
    </w:pPr>
    <w:rPr>
      <w:rFonts w:asciiTheme="majorHAnsi" w:eastAsiaTheme="majorEastAsia" w:hAnsiTheme="majorHAns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7FA0"/>
    <w:rPr>
      <w:rFonts w:asciiTheme="majorHAnsi" w:eastAsiaTheme="majorEastAsia" w:hAnsiTheme="majorHAnsi" w:cs="Times New Roman"/>
      <w:bCs/>
      <w:color w:val="44546A" w:themeColor="text2"/>
      <w:sz w:val="32"/>
      <w:szCs w:val="28"/>
    </w:rPr>
  </w:style>
  <w:style w:type="character" w:customStyle="1" w:styleId="Rubrik2Char">
    <w:name w:val="Rubrik 2 Char"/>
    <w:basedOn w:val="Standardstycketeckensnitt"/>
    <w:link w:val="Rubrik2"/>
    <w:uiPriority w:val="9"/>
    <w:rsid w:val="00B07FA0"/>
    <w:rPr>
      <w:rFonts w:asciiTheme="majorHAnsi" w:eastAsiaTheme="majorEastAsia" w:hAnsiTheme="majorHAnsi" w:cs="Times New Roman"/>
      <w:color w:val="2F5496" w:themeColor="accent1" w:themeShade="BF"/>
      <w:sz w:val="26"/>
      <w:szCs w:val="26"/>
    </w:rPr>
  </w:style>
  <w:style w:type="paragraph" w:styleId="Liststycke">
    <w:name w:val="List Paragraph"/>
    <w:basedOn w:val="Normal"/>
    <w:uiPriority w:val="34"/>
    <w:qFormat/>
    <w:rsid w:val="00B07FA0"/>
    <w:pPr>
      <w:ind w:left="720"/>
      <w:contextualSpacing/>
    </w:pPr>
  </w:style>
  <w:style w:type="paragraph" w:styleId="Fotnotstext">
    <w:name w:val="footnote text"/>
    <w:basedOn w:val="Normal"/>
    <w:link w:val="FotnotstextChar"/>
    <w:uiPriority w:val="99"/>
    <w:semiHidden/>
    <w:unhideWhenUsed/>
    <w:rsid w:val="00B07FA0"/>
    <w:rPr>
      <w:rFonts w:eastAsiaTheme="minorEastAsia"/>
      <w:sz w:val="20"/>
      <w:szCs w:val="20"/>
    </w:rPr>
  </w:style>
  <w:style w:type="character" w:customStyle="1" w:styleId="FotnotstextChar">
    <w:name w:val="Fotnotstext Char"/>
    <w:basedOn w:val="Standardstycketeckensnitt"/>
    <w:link w:val="Fotnotstext"/>
    <w:uiPriority w:val="99"/>
    <w:semiHidden/>
    <w:rsid w:val="00B07FA0"/>
    <w:rPr>
      <w:rFonts w:eastAsiaTheme="minorEastAsia" w:cs="Times New Roman"/>
      <w:sz w:val="20"/>
      <w:szCs w:val="20"/>
    </w:rPr>
  </w:style>
  <w:style w:type="character" w:styleId="Fotnotsreferens">
    <w:name w:val="footnote reference"/>
    <w:basedOn w:val="Standardstycketeckensnitt"/>
    <w:uiPriority w:val="99"/>
    <w:semiHidden/>
    <w:unhideWhenUsed/>
    <w:rsid w:val="00B07FA0"/>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1061</Words>
  <Characters>5628</Characters>
  <Application>Microsoft Office Word</Application>
  <DocSecurity>0</DocSecurity>
  <Lines>46</Lines>
  <Paragraphs>13</Paragraphs>
  <ScaleCrop>false</ScaleCrop>
  <Company/>
  <LinksUpToDate>false</LinksUpToDate>
  <CharactersWithSpaces>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Malina</dc:creator>
  <cp:keywords/>
  <dc:description/>
  <cp:lastModifiedBy>Madeleine Malina</cp:lastModifiedBy>
  <cp:revision>1</cp:revision>
  <dcterms:created xsi:type="dcterms:W3CDTF">2022-05-14T13:25:00Z</dcterms:created>
  <dcterms:modified xsi:type="dcterms:W3CDTF">2022-05-14T13:25:00Z</dcterms:modified>
</cp:coreProperties>
</file>