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AD6B36" w14:textId="6E67644B" w:rsidR="00AA44F9" w:rsidRPr="00D904E2" w:rsidRDefault="00AA44F9" w:rsidP="00AA44F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904E2">
        <w:rPr>
          <w:rFonts w:ascii="Times New Roman" w:eastAsia="Times New Roman" w:hAnsi="Times New Roman" w:cs="Times New Roman"/>
          <w:b/>
          <w:bCs/>
          <w:sz w:val="28"/>
          <w:szCs w:val="28"/>
        </w:rPr>
        <w:t>The K nearest neighbor algorithm for imputation of missing longitudinal prenatal alcohol data</w:t>
      </w:r>
    </w:p>
    <w:p w14:paraId="4FF6AA18" w14:textId="266163FB" w:rsidR="00AA44F9" w:rsidRPr="00591D71" w:rsidRDefault="00AA44F9" w:rsidP="00AA44F9">
      <w:pPr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</w:pP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Ayesha Sania, Sc.D., Nicolò Pini, </w:t>
      </w:r>
      <w:r w:rsidR="009910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Ph.D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Morgan E. Nelson, M.S</w:t>
      </w:r>
      <w:r w:rsidR="009910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.,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Michael M. Myers, Ph.D</w:t>
      </w:r>
      <w:r w:rsidR="009910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, 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Lauren C. Shuffrey, Ph.D, Maristella Lucchini, Ph.D</w:t>
      </w:r>
      <w:r w:rsidR="009910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Amy J. Elliott, Ph.D</w:t>
      </w:r>
      <w:r w:rsidR="00991093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 xml:space="preserve">  </w:t>
      </w:r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Hein J. Odendaal, FRCOG</w:t>
      </w:r>
      <w:bookmarkStart w:id="0" w:name="_GoBack"/>
      <w:bookmarkEnd w:id="0"/>
      <w:r w:rsidRPr="00591D71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and William P. Fifer, Ph.D.</w:t>
      </w:r>
    </w:p>
    <w:p w14:paraId="54713872" w14:textId="77777777" w:rsidR="00FC2FB3" w:rsidRPr="00596853" w:rsidRDefault="00FC2FB3" w:rsidP="00FC2FB3">
      <w:pPr>
        <w:rPr>
          <w:rFonts w:ascii="Times New Roman" w:hAnsi="Times New Roman" w:cs="Times New Roman"/>
          <w:b/>
          <w:sz w:val="24"/>
          <w:szCs w:val="24"/>
        </w:rPr>
      </w:pPr>
      <w:r w:rsidRPr="00596853">
        <w:rPr>
          <w:rFonts w:ascii="Times New Roman" w:hAnsi="Times New Roman" w:cs="Times New Roman"/>
          <w:b/>
          <w:sz w:val="24"/>
          <w:szCs w:val="24"/>
        </w:rPr>
        <w:t>Appendix 1: Details of the kNN using hypothetical example</w:t>
      </w:r>
    </w:p>
    <w:p w14:paraId="168F5378" w14:textId="77777777" w:rsidR="00FC2FB3" w:rsidRDefault="00FC2FB3" w:rsidP="00FC2FB3">
      <w:pPr>
        <w:spacing w:line="360" w:lineRule="auto"/>
        <w:ind w:firstLine="720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this hypothetical example there are three subjects </w:t>
      </w:r>
      <w:r w:rsidRPr="00F6070B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6070B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F6070B"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for which estimates of alcohol consumption were collected (e.g., number of drinks per day) on three different days (d) during pregnancy. However, for another subject (</w:t>
      </w:r>
      <w:r w:rsidRPr="004F1BF7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information is missing for the third day. Figure 2 shows this example. As a first step, data from each of these four subjects, can be mapped to </w:t>
      </w:r>
      <w:r w:rsidRPr="00484FA8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- 1 dimensional space using data for, in this case, the two days for which all four of them have data. In Figure 2, subjects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are mapped to the two-dimensional space for which all four subjects have data and are labeled points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′,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′,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′, respectively. In this example, since subject </w:t>
      </w:r>
      <w:r w:rsidRPr="00B33856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had 3 drinks on day one and 2 drinks on day two, it is mapped to point (3, 2) in 2-dimensional space (shown as point (3, 2, 0) in the figure). To find the degree of similarity between the drinking habits of subject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another subject, e.g. subject </w:t>
      </w:r>
      <w:r w:rsidRPr="001D0F62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we connect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 to the origin 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measure the angle between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. The smaller the angle, the greater the similarity. In Figure 2, the angle between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is zero which means that </w:t>
      </w:r>
      <w:r w:rsidRPr="001C1118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1C1118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have exactly the same drinking pattern, in that both consumed three times more drinks on day 1 than on day 2. The angle between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is larger than that between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which means that </w:t>
      </w:r>
      <w:r w:rsidRPr="005D12CE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less similar to </w:t>
      </w:r>
      <w:r w:rsidRPr="005D12C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than </w:t>
      </w:r>
      <w:r w:rsidRPr="007B6081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is to </w:t>
      </w:r>
      <w:r w:rsidRPr="007B608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On the other hand, the angle between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is smaller than that between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′</w:t>
      </w:r>
      <w:r w:rsidRPr="00C40961">
        <w:rPr>
          <w:rFonts w:ascii="Times New Roman" w:hAnsi="Times New Roman" w:cs="Times New Roman"/>
          <w:i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meaning that </w:t>
      </w:r>
      <w:r w:rsidRPr="005D12CE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is more similar to </w:t>
      </w:r>
      <w:r w:rsidRPr="005D12C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than 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is to </w:t>
      </w:r>
      <w:r w:rsidRPr="007B608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Based on these angular distances the algorithm defines the nearest neighbors of subject </w:t>
      </w:r>
      <w:r w:rsidRPr="00D13420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For any given value of k (&gt; 0), the </w:t>
      </w:r>
      <w:r w:rsidRPr="00747734">
        <w:rPr>
          <w:rFonts w:ascii="Times New Roman" w:hAnsi="Times New Roman" w:cs="Times New Roman"/>
          <w:i/>
          <w:sz w:val="24"/>
          <w:szCs w:val="24"/>
        </w:rPr>
        <w:t>k nearest neighbors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are those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in the dataset that form the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smallest set of angles with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. Those are the </w:t>
      </w:r>
      <w:r w:rsidRPr="00124CA7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that have drinking patterns most similar to that of </w:t>
      </w:r>
      <w:r w:rsidRPr="00430175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are most useful in imputing its missing data values.   However, in practice, it is computationally complex to calculate an angle and we can use the </w:t>
      </w:r>
      <w:r w:rsidRPr="00A94B2E">
        <w:rPr>
          <w:rFonts w:ascii="Times New Roman" w:hAnsi="Times New Roman" w:cs="Times New Roman"/>
          <w:i/>
          <w:iCs/>
          <w:sz w:val="24"/>
          <w:szCs w:val="24"/>
        </w:rPr>
        <w:t>cosine</w:t>
      </w:r>
      <w:r>
        <w:rPr>
          <w:rFonts w:ascii="Times New Roman" w:hAnsi="Times New Roman" w:cs="Times New Roman"/>
          <w:sz w:val="24"/>
          <w:szCs w:val="24"/>
        </w:rPr>
        <w:t xml:space="preserve"> as a good approximation. The </w:t>
      </w:r>
      <w:r w:rsidRPr="00752A41">
        <w:rPr>
          <w:rFonts w:ascii="Times New Roman" w:hAnsi="Times New Roman" w:cs="Times New Roman"/>
          <w:i/>
          <w:sz w:val="24"/>
          <w:szCs w:val="24"/>
        </w:rPr>
        <w:t>cosine</w:t>
      </w:r>
      <w:r>
        <w:rPr>
          <w:rFonts w:ascii="Times New Roman" w:hAnsi="Times New Roman" w:cs="Times New Roman"/>
          <w:sz w:val="24"/>
          <w:szCs w:val="24"/>
        </w:rPr>
        <w:t xml:space="preserve"> of an angle is computed as follows. If both </w:t>
      </w:r>
      <w:r w:rsidRPr="00430175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have drinking data for </w:t>
      </w:r>
      <w:r w:rsidRPr="00CC618C">
        <w:rPr>
          <w:rFonts w:ascii="Times New Roman" w:hAnsi="Times New Roman" w:cs="Times New Roman"/>
          <w:i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 different days given by </w:t>
      </w:r>
      <m:oMath>
        <m:r>
          <w:rPr>
            <w:rFonts w:ascii="Cambria Math" w:hAnsi="Cambria Math" w:cs="Times New Roman"/>
            <w:sz w:val="24"/>
            <w:szCs w:val="24"/>
          </w:rPr>
          <m:t>⟨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,…,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h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⟩</m:t>
        </m:r>
      </m:oMath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d>
          <m:dPr>
            <m:begChr m:val="⟨"/>
            <m:endChr m:val="⟩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h</m:t>
                </m:r>
              </m:sub>
            </m:sSub>
          </m:e>
        </m:d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respectively, where 1 ≤ </w:t>
      </w:r>
      <w:r w:rsidRPr="00CC618C">
        <w:rPr>
          <w:rFonts w:ascii="Times New Roman" w:eastAsiaTheme="minorEastAsia" w:hAnsi="Times New Roman" w:cs="Times New Roman"/>
          <w:i/>
          <w:sz w:val="24"/>
          <w:szCs w:val="24"/>
        </w:rPr>
        <w:t>h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≤ </w:t>
      </w:r>
      <w:r w:rsidRPr="00CC618C">
        <w:rPr>
          <w:rFonts w:ascii="Times New Roman" w:eastAsiaTheme="minorEastAsia" w:hAnsi="Times New Roman" w:cs="Times New Roman"/>
          <w:i/>
          <w:sz w:val="24"/>
          <w:szCs w:val="24"/>
        </w:rPr>
        <w:t>d</w:t>
      </w:r>
      <w:r>
        <w:rPr>
          <w:rFonts w:ascii="Times New Roman" w:eastAsiaTheme="minorEastAsia" w:hAnsi="Times New Roman" w:cs="Times New Roman"/>
          <w:sz w:val="24"/>
          <w:szCs w:val="24"/>
        </w:rPr>
        <w:t>, then the cosine distance between them is given by the following expression.</w:t>
      </w:r>
    </w:p>
    <w:p w14:paraId="1381E535" w14:textId="77777777" w:rsidR="00FC2FB3" w:rsidRDefault="00991093" w:rsidP="00FC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m:oMathPara>
        <m:oMath>
          <m:func>
            <m:funcPr>
              <m:ctrlPr>
                <w:rPr>
                  <w:rFonts w:ascii="Cambria Math" w:eastAsiaTheme="minorEastAsia" w:hAnsi="Cambria Math" w:cs="Times New Roman"/>
                  <w:i/>
                  <w:sz w:val="24"/>
                  <w:szCs w:val="24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eastAsiaTheme="minorEastAsia" w:hAnsi="Cambria Math" w:cs="Times New Roman"/>
                  <w:sz w:val="24"/>
                  <w:szCs w:val="24"/>
                </w:rPr>
                <m:t>cos</m:t>
              </m:r>
            </m:fName>
            <m:e>
              <m:d>
                <m:dPr>
                  <m:ctrlPr>
                    <w:rPr>
                      <w:rFonts w:ascii="Cambria Math" w:eastAsiaTheme="minorEastAsia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d>
                    <m:dPr>
                      <m:begChr m:val="⟨"/>
                      <m:endChr m:val="⟩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,…,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,</m:t>
                  </m:r>
                  <m:d>
                    <m:dPr>
                      <m:begChr m:val="⟨"/>
                      <m:endChr m:val="⟩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2</m:t>
                          </m:r>
                        </m:sub>
                      </m:s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,…,</m:t>
                      </m:r>
                      <m:sSub>
                        <m:sSub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r</m:t>
                          </m:r>
                        </m:e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b>
                      </m:sSub>
                    </m:e>
                  </m:d>
                </m:e>
              </m:d>
            </m:e>
          </m:func>
          <m:r>
            <w:rPr>
              <w:rFonts w:ascii="Cambria Math" w:eastAsiaTheme="minorEastAsia" w:hAnsi="Cambria Math" w:cs="Times New Roman"/>
              <w:sz w:val="24"/>
              <w:szCs w:val="24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i=1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</m:sup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i</m:t>
                      </m:r>
                    </m:sub>
                  </m:sSub>
                </m:e>
              </m:nary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radPr>
                <m:deg/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p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nary>
                        <m:naryPr>
                          <m:chr m:val="∑"/>
                          <m:limLoc m:val="undOvr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</w:rPr>
                            <m:t>h</m:t>
                          </m:r>
                        </m:sup>
                        <m:e>
                          <m:sSubSup>
                            <m:sSub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r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i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</w:rPr>
                                <m:t>2</m:t>
                              </m:r>
                            </m:sup>
                          </m:sSubSup>
                        </m:e>
                      </m:nary>
                    </m:e>
                  </m:d>
                </m:e>
              </m:rad>
            </m:den>
          </m:f>
        </m:oMath>
      </m:oMathPara>
    </w:p>
    <w:p w14:paraId="7942E815" w14:textId="77777777" w:rsidR="00FC2FB3" w:rsidRDefault="00FC2FB3" w:rsidP="00FC2FB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smaller the angle between two subjects, the larger the cosine distance between them provided all angles lie between </w:t>
      </w:r>
      <m:oMath>
        <m:r>
          <w:rPr>
            <w:rFonts w:ascii="Cambria Math" w:hAnsi="Cambria Math" w:cs="Times New Roman"/>
            <w:sz w:val="24"/>
            <w:szCs w:val="24"/>
          </w:rPr>
          <m:t>0°</m:t>
        </m:r>
      </m:oMath>
      <w:r>
        <w:rPr>
          <w:rFonts w:ascii="Times New Roman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90°</m:t>
        </m:r>
      </m:oMath>
      <w:r>
        <w:rPr>
          <w:rFonts w:ascii="Times New Roman" w:hAnsi="Times New Roman" w:cs="Times New Roman"/>
          <w:sz w:val="24"/>
          <w:szCs w:val="24"/>
        </w:rPr>
        <w:t xml:space="preserve"> which is always true in our case because drinking data (regardless the employed estimator) are lower bounded to zero (i.e., number of drinks per day). That means, the </w:t>
      </w:r>
      <w:r w:rsidRPr="00747734">
        <w:rPr>
          <w:rFonts w:ascii="Times New Roman" w:hAnsi="Times New Roman" w:cs="Times New Roman"/>
          <w:i/>
          <w:sz w:val="24"/>
          <w:szCs w:val="24"/>
        </w:rPr>
        <w:t xml:space="preserve">k </w:t>
      </w:r>
      <w:r w:rsidRPr="00360ADD">
        <w:rPr>
          <w:rFonts w:ascii="Times New Roman" w:hAnsi="Times New Roman" w:cs="Times New Roman"/>
          <w:sz w:val="24"/>
          <w:szCs w:val="24"/>
        </w:rPr>
        <w:t>nearest neighbors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are those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subjects in the data set that have the </w:t>
      </w:r>
      <w:r w:rsidRPr="00BF3256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largest cosine distances from </w:t>
      </w:r>
      <w:r w:rsidRPr="00BF325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CE78EC" w14:textId="77777777" w:rsidR="00FC2FB3" w:rsidRPr="00B17B32" w:rsidRDefault="00FC2FB3" w:rsidP="00FC2FB3">
      <w:pPr>
        <w:spacing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Once the </w:t>
      </w:r>
      <w:r w:rsidRPr="00182C9F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nearest neighbors of </w:t>
      </w:r>
      <w:r w:rsidRPr="00182C9F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41CCE">
        <w:rPr>
          <w:rFonts w:ascii="Times New Roman" w:hAnsi="Times New Roman" w:cs="Times New Roman"/>
          <w:sz w:val="24"/>
          <w:szCs w:val="24"/>
        </w:rPr>
        <w:t>are identified</w:t>
      </w:r>
      <w:r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weighted average of the drinking data of these neighbors for the day for which </w:t>
      </w:r>
      <w:r w:rsidRPr="005C7F36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’s drinking data are missing is taken as the best estimate of the missing data. The obtained average represents k-NN’s prediction of the number of drinks subject </w:t>
      </w:r>
      <w:r w:rsidRPr="004236AE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had on the h-ith missing. The weight given to each neighbor, e.g.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, is of the form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hAnsi="Times New Roman" w:cs="Times New Roman"/>
          <w:sz w:val="24"/>
          <w:szCs w:val="24"/>
        </w:rPr>
        <w:t xml:space="preserve"> is a scaling factor 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is a distance factor. We set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type m:val="lin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|p'O|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|r'O|</m:t>
            </m:r>
          </m:den>
        </m:f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, where </w:t>
      </w:r>
      <m:oMath>
        <m:r>
          <w:rPr>
            <w:rFonts w:ascii="Cambria Math" w:hAnsi="Cambria Math" w:cs="Times New Roman"/>
            <w:sz w:val="24"/>
            <w:szCs w:val="24"/>
          </w:rPr>
          <m:t>|p'O|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hAnsi="Cambria Math" w:cs="Times New Roman"/>
            <w:sz w:val="24"/>
            <w:szCs w:val="24"/>
          </w:rPr>
          <m:t>|r'O|</m:t>
        </m:r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represent the </w:t>
      </w:r>
      <w:r w:rsidRPr="00BD3573">
        <w:rPr>
          <w:rFonts w:ascii="Times New Roman" w:eastAsiaTheme="minorEastAsia" w:hAnsi="Times New Roman" w:cs="Times New Roman"/>
          <w:i/>
          <w:sz w:val="24"/>
          <w:szCs w:val="24"/>
        </w:rPr>
        <w:t>Euclidean distance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(i.e., the straight-line distance) of </w:t>
      </w:r>
      <w:r w:rsidRPr="00451AC9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′ and </w:t>
      </w:r>
      <w:r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′, respectively, from the origin. The scaling adjustment is needed because though </w:t>
      </w:r>
      <w:r w:rsidRPr="006060C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6060CA">
        <w:rPr>
          <w:rFonts w:ascii="Times New Roman" w:hAnsi="Times New Roman" w:cs="Times New Roman"/>
          <w:i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may have similar drinking patterns, one may be a heavier/lighter drinker than the other. For example, in Figure 2, </w:t>
      </w:r>
      <w:r w:rsidRPr="006060CA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 have the same drinking pattern, but </w:t>
      </w:r>
      <w:r w:rsidRPr="00DA51B1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is still a heavier drinker (precisely, twice as heavy) than </w:t>
      </w:r>
      <w:r w:rsidRPr="00DA51B1">
        <w:rPr>
          <w:rFonts w:ascii="Times New Roman" w:hAnsi="Times New Roman" w:cs="Times New Roman"/>
          <w:i/>
          <w:sz w:val="24"/>
          <w:szCs w:val="24"/>
        </w:rPr>
        <w:t>q</w:t>
      </w:r>
      <w:r>
        <w:rPr>
          <w:rFonts w:ascii="Times New Roman" w:hAnsi="Times New Roman" w:cs="Times New Roman"/>
          <w:sz w:val="24"/>
          <w:szCs w:val="24"/>
        </w:rPr>
        <w:t xml:space="preserve">. We set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δ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sub>
        </m:sSub>
      </m:oMath>
      <w:r>
        <w:rPr>
          <w:rFonts w:ascii="Times New Roman" w:eastAsiaTheme="minorEastAsia" w:hAnsi="Times New Roman" w:cs="Times New Roman"/>
          <w:sz w:val="24"/>
          <w:szCs w:val="24"/>
        </w:rPr>
        <w:t xml:space="preserve"> to the square of the cosine distance between </w:t>
      </w:r>
      <w:r w:rsidRPr="00BC6051">
        <w:rPr>
          <w:rFonts w:ascii="Times New Roman" w:eastAsiaTheme="min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w:r w:rsidRPr="00BC6051">
        <w:rPr>
          <w:rFonts w:ascii="Times New Roman" w:eastAsiaTheme="minorEastAsia" w:hAnsi="Times New Roman" w:cs="Times New Roman"/>
          <w:i/>
          <w:sz w:val="24"/>
          <w:szCs w:val="24"/>
        </w:rPr>
        <w:t>r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. This distance factor assures that the neighbors nearer to </w:t>
      </w:r>
      <w:r w:rsidRPr="00FA066D">
        <w:rPr>
          <w:rFonts w:ascii="Times New Roman" w:eastAsiaTheme="minorEastAsia" w:hAnsi="Times New Roman" w:cs="Times New Roman"/>
          <w:i/>
          <w:sz w:val="24"/>
          <w:szCs w:val="24"/>
        </w:rPr>
        <w:t>p</w:t>
      </w:r>
      <w:r>
        <w:rPr>
          <w:rFonts w:ascii="Times New Roman" w:eastAsiaTheme="minorEastAsia" w:hAnsi="Times New Roman" w:cs="Times New Roman"/>
          <w:sz w:val="24"/>
          <w:szCs w:val="24"/>
        </w:rPr>
        <w:t xml:space="preserve"> have more influence on the predicted value than the ones further away from it.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01C2FD" w14:textId="77777777" w:rsidR="000777DB" w:rsidRDefault="000777DB"/>
    <w:sectPr w:rsidR="000777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U3sjA3sDQHsowMzJR0lIJTi4sz8/NACgxrAZytfKYsAAAA"/>
  </w:docVars>
  <w:rsids>
    <w:rsidRoot w:val="00FC2FB3"/>
    <w:rsid w:val="000777DB"/>
    <w:rsid w:val="004E1F37"/>
    <w:rsid w:val="00991093"/>
    <w:rsid w:val="00AA44F9"/>
    <w:rsid w:val="00EA1B46"/>
    <w:rsid w:val="00FC2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7414C"/>
  <w15:chartTrackingRefBased/>
  <w15:docId w15:val="{49272A85-5185-40D6-93A8-CEBBFA74B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F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Ayesha Sania</dc:creator>
  <cp:keywords/>
  <dc:description/>
  <cp:lastModifiedBy>Ayesha Sania</cp:lastModifiedBy>
  <cp:revision>4</cp:revision>
  <dcterms:created xsi:type="dcterms:W3CDTF">2021-01-21T18:53:00Z</dcterms:created>
  <dcterms:modified xsi:type="dcterms:W3CDTF">2021-01-21T18:54:00Z</dcterms:modified>
</cp:coreProperties>
</file>