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B624B7" w14:textId="2C8D26B9" w:rsidR="004D589E" w:rsidRPr="00541C67" w:rsidRDefault="004D589E" w:rsidP="00EF53EF">
      <w:pPr>
        <w:spacing w:line="360" w:lineRule="auto"/>
        <w:ind w:left="-1080" w:right="-1144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 w:rsidRPr="00541C67">
        <w:rPr>
          <w:rFonts w:ascii="Times New Roman" w:hAnsi="Times New Roman" w:cs="Times New Roman"/>
          <w:b/>
          <w:bCs/>
          <w:sz w:val="24"/>
          <w:szCs w:val="24"/>
        </w:rPr>
        <w:t>Table S3</w:t>
      </w:r>
      <w:r w:rsidR="001207DE" w:rsidRPr="00541C6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41C67">
        <w:rPr>
          <w:rFonts w:ascii="Times New Roman" w:hAnsi="Times New Roman" w:cs="Times New Roman"/>
          <w:b/>
          <w:bCs/>
          <w:sz w:val="24"/>
          <w:szCs w:val="24"/>
        </w:rPr>
        <w:t xml:space="preserve"> Correlation analysis of aNAV in total and DNA tetramer</w:t>
      </w:r>
      <w:r w:rsidR="0098559C" w:rsidRPr="00541C67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541C67">
        <w:rPr>
          <w:rFonts w:ascii="Times New Roman" w:hAnsi="Times New Roman" w:cs="Times New Roman"/>
          <w:b/>
          <w:bCs/>
          <w:sz w:val="24"/>
          <w:szCs w:val="24"/>
        </w:rPr>
        <w:t xml:space="preserve">binding B cells with </w:t>
      </w:r>
      <w:r w:rsidR="005B025D" w:rsidRPr="00541C67">
        <w:rPr>
          <w:rFonts w:ascii="Times New Roman" w:hAnsi="Times New Roman" w:cs="Times New Roman"/>
          <w:b/>
          <w:bCs/>
          <w:sz w:val="24"/>
          <w:szCs w:val="24"/>
        </w:rPr>
        <w:t xml:space="preserve">clinical </w:t>
      </w:r>
      <w:r w:rsidRPr="00541C67">
        <w:rPr>
          <w:rFonts w:ascii="Times New Roman" w:hAnsi="Times New Roman" w:cs="Times New Roman"/>
          <w:b/>
          <w:bCs/>
          <w:sz w:val="24"/>
          <w:szCs w:val="24"/>
        </w:rPr>
        <w:t>laboratory parameter.</w:t>
      </w:r>
    </w:p>
    <w:tbl>
      <w:tblPr>
        <w:tblStyle w:val="TableGrid"/>
        <w:tblW w:w="11250" w:type="dxa"/>
        <w:tblInd w:w="-1085" w:type="dxa"/>
        <w:tblLook w:val="04A0" w:firstRow="1" w:lastRow="0" w:firstColumn="1" w:lastColumn="0" w:noHBand="0" w:noVBand="1"/>
      </w:tblPr>
      <w:tblGrid>
        <w:gridCol w:w="2250"/>
        <w:gridCol w:w="1260"/>
        <w:gridCol w:w="2070"/>
        <w:gridCol w:w="940"/>
        <w:gridCol w:w="831"/>
        <w:gridCol w:w="2083"/>
        <w:gridCol w:w="916"/>
        <w:gridCol w:w="900"/>
      </w:tblGrid>
      <w:tr w:rsidR="004D589E" w:rsidRPr="00541C67" w14:paraId="2D7D67C4" w14:textId="77777777" w:rsidTr="00060FAE">
        <w:trPr>
          <w:trHeight w:val="227"/>
        </w:trPr>
        <w:tc>
          <w:tcPr>
            <w:tcW w:w="2250" w:type="dxa"/>
            <w:vMerge w:val="restart"/>
            <w:vAlign w:val="center"/>
          </w:tcPr>
          <w:p w14:paraId="5FAB640F" w14:textId="77777777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Laboratory parameter</w:t>
            </w:r>
          </w:p>
        </w:tc>
        <w:tc>
          <w:tcPr>
            <w:tcW w:w="1260" w:type="dxa"/>
            <w:vMerge w:val="restart"/>
            <w:vAlign w:val="center"/>
          </w:tcPr>
          <w:p w14:paraId="4D2A7CA6" w14:textId="77777777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th-TH"/>
              </w:rPr>
            </w:pPr>
            <w:r w:rsidRPr="00541C6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th-TH"/>
              </w:rPr>
              <w:t>Normal ranges</w:t>
            </w:r>
          </w:p>
        </w:tc>
        <w:tc>
          <w:tcPr>
            <w:tcW w:w="3841" w:type="dxa"/>
            <w:gridSpan w:val="3"/>
            <w:vAlign w:val="center"/>
          </w:tcPr>
          <w:p w14:paraId="71FCC70A" w14:textId="77777777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aNAV B cells</w:t>
            </w:r>
          </w:p>
        </w:tc>
        <w:tc>
          <w:tcPr>
            <w:tcW w:w="3899" w:type="dxa"/>
            <w:gridSpan w:val="3"/>
          </w:tcPr>
          <w:p w14:paraId="096CC991" w14:textId="33D10253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aNAV DNA tetramer</w:t>
            </w:r>
            <w:r w:rsidR="0098559C" w:rsidRPr="00541C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541C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binding B cells</w:t>
            </w:r>
          </w:p>
        </w:tc>
      </w:tr>
      <w:tr w:rsidR="004D589E" w:rsidRPr="00541C67" w14:paraId="1BC2EEDD" w14:textId="77777777" w:rsidTr="00060FAE">
        <w:trPr>
          <w:trHeight w:val="467"/>
        </w:trPr>
        <w:tc>
          <w:tcPr>
            <w:tcW w:w="2250" w:type="dxa"/>
            <w:vMerge/>
          </w:tcPr>
          <w:p w14:paraId="3F02847F" w14:textId="77777777" w:rsidR="004D589E" w:rsidRPr="00541C67" w:rsidRDefault="004D589E" w:rsidP="00F4506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14:paraId="5EA1E21D" w14:textId="77777777" w:rsidR="004D589E" w:rsidRPr="00541C67" w:rsidRDefault="004D589E" w:rsidP="00F4506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70" w:type="dxa"/>
          </w:tcPr>
          <w:p w14:paraId="036C548C" w14:textId="5103158A" w:rsidR="004D589E" w:rsidRPr="00541C67" w:rsidRDefault="004D589E" w:rsidP="00F4506C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 xml:space="preserve">Median </w:t>
            </w:r>
            <w:r w:rsidR="000A28E4" w:rsidRPr="00541C6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  <w:r w:rsidR="000A28E4" w:rsidRPr="00541C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 xml:space="preserve"> n = 20 </w:t>
            </w:r>
          </w:p>
        </w:tc>
        <w:tc>
          <w:tcPr>
            <w:tcW w:w="940" w:type="dxa"/>
          </w:tcPr>
          <w:p w14:paraId="6DF42273" w14:textId="77777777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831" w:type="dxa"/>
          </w:tcPr>
          <w:p w14:paraId="49DA7A55" w14:textId="77777777" w:rsidR="004D589E" w:rsidRPr="00541C67" w:rsidRDefault="004D589E" w:rsidP="00F4506C">
            <w:pPr>
              <w:spacing w:after="20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2083" w:type="dxa"/>
          </w:tcPr>
          <w:p w14:paraId="5D93DFBA" w14:textId="2F761665" w:rsidR="004D589E" w:rsidRPr="00541C67" w:rsidRDefault="004D589E" w:rsidP="00F4506C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 xml:space="preserve">Median </w:t>
            </w:r>
            <w:r w:rsidR="000A28E4" w:rsidRPr="00541C6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range</w:t>
            </w:r>
            <w:r w:rsidR="000A28E4" w:rsidRPr="00541C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 xml:space="preserve"> n = 15</w:t>
            </w:r>
          </w:p>
        </w:tc>
        <w:tc>
          <w:tcPr>
            <w:tcW w:w="916" w:type="dxa"/>
          </w:tcPr>
          <w:p w14:paraId="0CFABC0A" w14:textId="77777777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900" w:type="dxa"/>
          </w:tcPr>
          <w:p w14:paraId="0A0C7A77" w14:textId="77777777" w:rsidR="004D589E" w:rsidRPr="00541C67" w:rsidRDefault="004D589E" w:rsidP="00F4506C">
            <w:pPr>
              <w:spacing w:after="20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p-value</w:t>
            </w:r>
          </w:p>
        </w:tc>
      </w:tr>
      <w:tr w:rsidR="004D589E" w:rsidRPr="00541C67" w14:paraId="569B72F0" w14:textId="77777777" w:rsidTr="00060FAE">
        <w:tc>
          <w:tcPr>
            <w:tcW w:w="2250" w:type="dxa"/>
          </w:tcPr>
          <w:p w14:paraId="205260A4" w14:textId="4B88DA20" w:rsidR="004D589E" w:rsidRPr="00541C67" w:rsidRDefault="00A24232" w:rsidP="00F4506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Modified</w:t>
            </w:r>
            <w:r w:rsidR="004D589E" w:rsidRPr="00541C67">
              <w:rPr>
                <w:rFonts w:ascii="Times New Roman" w:hAnsi="Times New Roman" w:cs="Times New Roman"/>
                <w:sz w:val="20"/>
                <w:szCs w:val="20"/>
              </w:rPr>
              <w:t xml:space="preserve"> SLEDAI-2K </w:t>
            </w:r>
          </w:p>
        </w:tc>
        <w:tc>
          <w:tcPr>
            <w:tcW w:w="1260" w:type="dxa"/>
          </w:tcPr>
          <w:p w14:paraId="13522A94" w14:textId="77777777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70" w:type="dxa"/>
          </w:tcPr>
          <w:p w14:paraId="52382FAE" w14:textId="5E5FC7E0" w:rsidR="004D589E" w:rsidRPr="00541C67" w:rsidRDefault="00B14CCD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6 (0– 20)</w:t>
            </w:r>
          </w:p>
        </w:tc>
        <w:tc>
          <w:tcPr>
            <w:tcW w:w="940" w:type="dxa"/>
          </w:tcPr>
          <w:p w14:paraId="5089FDBA" w14:textId="77777777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0.4991</w:t>
            </w:r>
          </w:p>
        </w:tc>
        <w:tc>
          <w:tcPr>
            <w:tcW w:w="831" w:type="dxa"/>
          </w:tcPr>
          <w:p w14:paraId="58D7A867" w14:textId="77777777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0.0251</w:t>
            </w:r>
          </w:p>
        </w:tc>
        <w:tc>
          <w:tcPr>
            <w:tcW w:w="2083" w:type="dxa"/>
          </w:tcPr>
          <w:p w14:paraId="64645D78" w14:textId="68D5D3EA" w:rsidR="004D589E" w:rsidRPr="00541C67" w:rsidRDefault="00B14CCD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8 (0 – 14)</w:t>
            </w:r>
          </w:p>
        </w:tc>
        <w:tc>
          <w:tcPr>
            <w:tcW w:w="916" w:type="dxa"/>
          </w:tcPr>
          <w:p w14:paraId="7962AD91" w14:textId="77777777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0.7548</w:t>
            </w:r>
          </w:p>
        </w:tc>
        <w:tc>
          <w:tcPr>
            <w:tcW w:w="900" w:type="dxa"/>
          </w:tcPr>
          <w:p w14:paraId="59A97FDF" w14:textId="77777777" w:rsidR="004D589E" w:rsidRPr="00541C67" w:rsidRDefault="004D589E" w:rsidP="00F4506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0.0017</w:t>
            </w:r>
          </w:p>
        </w:tc>
      </w:tr>
      <w:tr w:rsidR="00B14CCD" w:rsidRPr="00541C67" w14:paraId="4AE01A5F" w14:textId="77777777" w:rsidTr="00060FAE">
        <w:tc>
          <w:tcPr>
            <w:tcW w:w="2250" w:type="dxa"/>
            <w:vAlign w:val="center"/>
          </w:tcPr>
          <w:p w14:paraId="249554BB" w14:textId="77777777" w:rsidR="00B14CCD" w:rsidRPr="00541C67" w:rsidRDefault="00B14CCD" w:rsidP="00B14C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ESR levels, mm/h</w:t>
            </w:r>
          </w:p>
        </w:tc>
        <w:tc>
          <w:tcPr>
            <w:tcW w:w="1260" w:type="dxa"/>
          </w:tcPr>
          <w:p w14:paraId="0FE040DC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0-20 mm/h</w:t>
            </w:r>
          </w:p>
        </w:tc>
        <w:tc>
          <w:tcPr>
            <w:tcW w:w="2070" w:type="dxa"/>
            <w:shd w:val="clear" w:color="auto" w:fill="auto"/>
          </w:tcPr>
          <w:p w14:paraId="2924F0DE" w14:textId="2908E11F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31 (3 – 127)</w:t>
            </w:r>
          </w:p>
        </w:tc>
        <w:tc>
          <w:tcPr>
            <w:tcW w:w="940" w:type="dxa"/>
            <w:shd w:val="clear" w:color="auto" w:fill="auto"/>
            <w:vAlign w:val="center"/>
          </w:tcPr>
          <w:p w14:paraId="0939504A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0.4063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76C9DFFA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0.0358</w:t>
            </w:r>
          </w:p>
        </w:tc>
        <w:tc>
          <w:tcPr>
            <w:tcW w:w="2083" w:type="dxa"/>
            <w:shd w:val="clear" w:color="auto" w:fill="auto"/>
            <w:vAlign w:val="center"/>
          </w:tcPr>
          <w:p w14:paraId="39A26365" w14:textId="17B7A353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33 (2 – 127)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25CBF0FC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0.8185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BE8BE7A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0.0006</w:t>
            </w:r>
          </w:p>
        </w:tc>
      </w:tr>
      <w:tr w:rsidR="00B14CCD" w:rsidRPr="00541C67" w14:paraId="7738BB1C" w14:textId="77777777" w:rsidTr="00060FAE">
        <w:tc>
          <w:tcPr>
            <w:tcW w:w="2250" w:type="dxa"/>
          </w:tcPr>
          <w:p w14:paraId="1260965E" w14:textId="77777777" w:rsidR="00B14CCD" w:rsidRPr="00541C67" w:rsidRDefault="00B14CCD" w:rsidP="00B14C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Anti-ds DNA IgG, IU/ml</w:t>
            </w:r>
          </w:p>
        </w:tc>
        <w:tc>
          <w:tcPr>
            <w:tcW w:w="1260" w:type="dxa"/>
          </w:tcPr>
          <w:p w14:paraId="1E753E30" w14:textId="7C60A1D3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="00F458F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 xml:space="preserve"> IU/ml</w:t>
            </w:r>
          </w:p>
        </w:tc>
        <w:tc>
          <w:tcPr>
            <w:tcW w:w="2070" w:type="dxa"/>
            <w:shd w:val="clear" w:color="auto" w:fill="auto"/>
          </w:tcPr>
          <w:p w14:paraId="12DF6718" w14:textId="7CE732B3" w:rsidR="00B14CCD" w:rsidRPr="00541C67" w:rsidRDefault="00CD44D1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81.50 (10.00 – 800.00)</w:t>
            </w:r>
          </w:p>
        </w:tc>
        <w:tc>
          <w:tcPr>
            <w:tcW w:w="940" w:type="dxa"/>
            <w:shd w:val="clear" w:color="auto" w:fill="auto"/>
          </w:tcPr>
          <w:p w14:paraId="1F82CB47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0.4384</w:t>
            </w:r>
          </w:p>
        </w:tc>
        <w:tc>
          <w:tcPr>
            <w:tcW w:w="831" w:type="dxa"/>
            <w:shd w:val="clear" w:color="auto" w:fill="auto"/>
          </w:tcPr>
          <w:p w14:paraId="77BD282C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0.0532</w:t>
            </w:r>
          </w:p>
        </w:tc>
        <w:tc>
          <w:tcPr>
            <w:tcW w:w="2083" w:type="dxa"/>
            <w:shd w:val="clear" w:color="auto" w:fill="auto"/>
          </w:tcPr>
          <w:p w14:paraId="2EBB27D5" w14:textId="57CC305C" w:rsidR="00B14CCD" w:rsidRPr="00541C67" w:rsidRDefault="00CD44D1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85.00 (10.00 – 800.00)</w:t>
            </w:r>
          </w:p>
        </w:tc>
        <w:tc>
          <w:tcPr>
            <w:tcW w:w="916" w:type="dxa"/>
            <w:shd w:val="clear" w:color="auto" w:fill="auto"/>
          </w:tcPr>
          <w:p w14:paraId="5CF3D5FE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0.6302</w:t>
            </w:r>
          </w:p>
        </w:tc>
        <w:tc>
          <w:tcPr>
            <w:tcW w:w="900" w:type="dxa"/>
            <w:shd w:val="clear" w:color="auto" w:fill="auto"/>
          </w:tcPr>
          <w:p w14:paraId="11655348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0.0138</w:t>
            </w:r>
          </w:p>
        </w:tc>
      </w:tr>
      <w:tr w:rsidR="00B14CCD" w:rsidRPr="00541C67" w14:paraId="5815068A" w14:textId="77777777" w:rsidTr="00060FAE">
        <w:tc>
          <w:tcPr>
            <w:tcW w:w="2250" w:type="dxa"/>
          </w:tcPr>
          <w:p w14:paraId="566F05BA" w14:textId="77777777" w:rsidR="00B14CCD" w:rsidRPr="00541C67" w:rsidRDefault="00B14CCD" w:rsidP="00B14C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C3 mean, mg/l</w:t>
            </w:r>
          </w:p>
        </w:tc>
        <w:tc>
          <w:tcPr>
            <w:tcW w:w="1260" w:type="dxa"/>
          </w:tcPr>
          <w:p w14:paraId="7C3B816A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83-177 mg/l</w:t>
            </w:r>
          </w:p>
        </w:tc>
        <w:tc>
          <w:tcPr>
            <w:tcW w:w="2070" w:type="dxa"/>
          </w:tcPr>
          <w:p w14:paraId="11E0BF57" w14:textId="21B2A730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1015 (370 – 1300)</w:t>
            </w:r>
          </w:p>
        </w:tc>
        <w:tc>
          <w:tcPr>
            <w:tcW w:w="940" w:type="dxa"/>
          </w:tcPr>
          <w:p w14:paraId="76191B95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-0.4844</w:t>
            </w:r>
          </w:p>
        </w:tc>
        <w:tc>
          <w:tcPr>
            <w:tcW w:w="831" w:type="dxa"/>
          </w:tcPr>
          <w:p w14:paraId="3C441F10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0.0304</w:t>
            </w:r>
          </w:p>
        </w:tc>
        <w:tc>
          <w:tcPr>
            <w:tcW w:w="2083" w:type="dxa"/>
          </w:tcPr>
          <w:p w14:paraId="1C686D13" w14:textId="4B6D0ADE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1030 (510 – 1270)</w:t>
            </w:r>
          </w:p>
        </w:tc>
        <w:tc>
          <w:tcPr>
            <w:tcW w:w="916" w:type="dxa"/>
          </w:tcPr>
          <w:p w14:paraId="6D2D3795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-0.3136</w:t>
            </w:r>
          </w:p>
        </w:tc>
        <w:tc>
          <w:tcPr>
            <w:tcW w:w="900" w:type="dxa"/>
          </w:tcPr>
          <w:p w14:paraId="7ABA4C7B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0.2942</w:t>
            </w:r>
          </w:p>
        </w:tc>
      </w:tr>
      <w:tr w:rsidR="00B14CCD" w:rsidRPr="00541C67" w14:paraId="546CFFBD" w14:textId="77777777" w:rsidTr="00060FAE">
        <w:tc>
          <w:tcPr>
            <w:tcW w:w="2250" w:type="dxa"/>
          </w:tcPr>
          <w:p w14:paraId="39A8BFB7" w14:textId="77777777" w:rsidR="00B14CCD" w:rsidRPr="00541C67" w:rsidRDefault="00B14CCD" w:rsidP="00B14CC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C4 mean, mg/l</w:t>
            </w:r>
          </w:p>
        </w:tc>
        <w:tc>
          <w:tcPr>
            <w:tcW w:w="1260" w:type="dxa"/>
          </w:tcPr>
          <w:p w14:paraId="19CF9252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15-45 mg/l</w:t>
            </w:r>
          </w:p>
        </w:tc>
        <w:tc>
          <w:tcPr>
            <w:tcW w:w="2070" w:type="dxa"/>
          </w:tcPr>
          <w:p w14:paraId="4B2D082A" w14:textId="75362191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210 (30 – 530)</w:t>
            </w:r>
          </w:p>
        </w:tc>
        <w:tc>
          <w:tcPr>
            <w:tcW w:w="940" w:type="dxa"/>
          </w:tcPr>
          <w:p w14:paraId="199F0BD3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-0.5753</w:t>
            </w:r>
          </w:p>
        </w:tc>
        <w:tc>
          <w:tcPr>
            <w:tcW w:w="831" w:type="dxa"/>
          </w:tcPr>
          <w:p w14:paraId="05956BF5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2083" w:type="dxa"/>
          </w:tcPr>
          <w:p w14:paraId="505B425C" w14:textId="5D73300C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210 (50 – 530)</w:t>
            </w:r>
          </w:p>
        </w:tc>
        <w:tc>
          <w:tcPr>
            <w:tcW w:w="916" w:type="dxa"/>
          </w:tcPr>
          <w:p w14:paraId="580DB1A4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-0.3333</w:t>
            </w:r>
          </w:p>
        </w:tc>
        <w:tc>
          <w:tcPr>
            <w:tcW w:w="900" w:type="dxa"/>
          </w:tcPr>
          <w:p w14:paraId="2064C1D6" w14:textId="77777777" w:rsidR="00B14CCD" w:rsidRPr="00541C67" w:rsidRDefault="00B14CCD" w:rsidP="00B14CC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1C67">
              <w:rPr>
                <w:rFonts w:ascii="Times New Roman" w:hAnsi="Times New Roman" w:cs="Times New Roman"/>
                <w:sz w:val="20"/>
                <w:szCs w:val="20"/>
              </w:rPr>
              <w:t>0.3853</w:t>
            </w:r>
          </w:p>
        </w:tc>
      </w:tr>
    </w:tbl>
    <w:p w14:paraId="749BDD0F" w14:textId="77777777" w:rsidR="004D589E" w:rsidRPr="00541C67" w:rsidRDefault="004D589E" w:rsidP="004D589E">
      <w:pPr>
        <w:jc w:val="thaiDistribute"/>
        <w:rPr>
          <w:rFonts w:ascii="Times New Roman" w:hAnsi="Times New Roman" w:cs="Times New Roman"/>
          <w:sz w:val="20"/>
          <w:szCs w:val="20"/>
        </w:rPr>
      </w:pPr>
    </w:p>
    <w:p w14:paraId="3709AC95" w14:textId="78A54BC8" w:rsidR="00BC5B64" w:rsidRPr="00541C67" w:rsidRDefault="00A24232" w:rsidP="00EF53EF">
      <w:pPr>
        <w:ind w:left="-1080" w:right="-1144"/>
        <w:jc w:val="thaiDistribut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Modified</w:t>
      </w:r>
      <w:r w:rsidR="00A67F2C">
        <w:rPr>
          <w:rFonts w:ascii="Times New Roman" w:hAnsi="Times New Roman" w:cs="Times New Roman"/>
          <w:sz w:val="20"/>
          <w:szCs w:val="20"/>
        </w:rPr>
        <w:t xml:space="preserve"> </w:t>
      </w:r>
      <w:r w:rsidR="004D589E" w:rsidRPr="00541C67">
        <w:rPr>
          <w:rFonts w:ascii="Times New Roman" w:hAnsi="Times New Roman" w:cs="Times New Roman"/>
          <w:sz w:val="20"/>
          <w:szCs w:val="20"/>
        </w:rPr>
        <w:t>SLEDAI</w:t>
      </w:r>
      <w:r w:rsidR="004D589E" w:rsidRPr="00541C67">
        <w:rPr>
          <w:rFonts w:ascii="Times New Roman" w:hAnsi="Times New Roman" w:cs="Times New Roman"/>
          <w:sz w:val="20"/>
          <w:szCs w:val="20"/>
          <w:cs/>
        </w:rPr>
        <w:t>-</w:t>
      </w:r>
      <w:r w:rsidR="004D589E" w:rsidRPr="00541C67">
        <w:rPr>
          <w:rFonts w:ascii="Times New Roman" w:hAnsi="Times New Roman" w:cs="Times New Roman"/>
          <w:sz w:val="20"/>
          <w:szCs w:val="20"/>
        </w:rPr>
        <w:t>2K</w:t>
      </w:r>
      <w:r w:rsidR="004D589E" w:rsidRPr="00541C67">
        <w:rPr>
          <w:rFonts w:ascii="Times New Roman" w:hAnsi="Times New Roman" w:cs="Times New Roman"/>
          <w:sz w:val="20"/>
          <w:szCs w:val="20"/>
          <w:cs/>
        </w:rPr>
        <w:t>:</w:t>
      </w:r>
      <w:r w:rsidR="004D589E" w:rsidRPr="00541C6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Modified</w:t>
      </w:r>
      <w:r w:rsidR="00A67F2C">
        <w:rPr>
          <w:rFonts w:ascii="Times New Roman" w:hAnsi="Times New Roman" w:cs="Times New Roman"/>
          <w:sz w:val="20"/>
          <w:szCs w:val="20"/>
        </w:rPr>
        <w:t xml:space="preserve"> </w:t>
      </w:r>
      <w:r w:rsidR="004D589E" w:rsidRPr="00541C67">
        <w:rPr>
          <w:rFonts w:ascii="Times New Roman" w:hAnsi="Times New Roman" w:cs="Times New Roman"/>
          <w:sz w:val="20"/>
          <w:szCs w:val="20"/>
        </w:rPr>
        <w:t>Systemic Lupus Erythematosus Disease Activity Index 2000; ESR</w:t>
      </w:r>
      <w:r w:rsidR="004D589E" w:rsidRPr="00541C67">
        <w:rPr>
          <w:rFonts w:ascii="Times New Roman" w:hAnsi="Times New Roman" w:cs="Times New Roman"/>
          <w:sz w:val="20"/>
          <w:szCs w:val="20"/>
          <w:cs/>
        </w:rPr>
        <w:t>:</w:t>
      </w:r>
      <w:r w:rsidR="004D589E" w:rsidRPr="00541C67">
        <w:rPr>
          <w:rFonts w:ascii="Times New Roman" w:hAnsi="Times New Roman" w:cs="Times New Roman"/>
          <w:sz w:val="20"/>
          <w:szCs w:val="20"/>
        </w:rPr>
        <w:t xml:space="preserve"> Erythrocyte Sedimentation Rate; Anti</w:t>
      </w:r>
      <w:r w:rsidR="004D589E" w:rsidRPr="00541C67">
        <w:rPr>
          <w:rFonts w:ascii="Times New Roman" w:hAnsi="Times New Roman" w:cs="Times New Roman"/>
          <w:sz w:val="20"/>
          <w:szCs w:val="20"/>
          <w:cs/>
        </w:rPr>
        <w:t>-</w:t>
      </w:r>
      <w:r w:rsidR="004D589E" w:rsidRPr="00541C67">
        <w:rPr>
          <w:rFonts w:ascii="Times New Roman" w:hAnsi="Times New Roman" w:cs="Times New Roman"/>
          <w:sz w:val="20"/>
          <w:szCs w:val="20"/>
        </w:rPr>
        <w:t>dsDNA</w:t>
      </w:r>
      <w:r w:rsidR="004D589E" w:rsidRPr="00541C67">
        <w:rPr>
          <w:rFonts w:ascii="Times New Roman" w:hAnsi="Times New Roman" w:cs="Times New Roman"/>
          <w:sz w:val="20"/>
          <w:szCs w:val="20"/>
          <w:cs/>
        </w:rPr>
        <w:t>:</w:t>
      </w:r>
      <w:r w:rsidR="004D589E" w:rsidRPr="00541C67">
        <w:rPr>
          <w:rFonts w:ascii="Times New Roman" w:hAnsi="Times New Roman" w:cs="Times New Roman"/>
          <w:sz w:val="20"/>
          <w:szCs w:val="20"/>
        </w:rPr>
        <w:t xml:space="preserve"> Anti</w:t>
      </w:r>
      <w:r w:rsidR="004D589E" w:rsidRPr="00541C67">
        <w:rPr>
          <w:rFonts w:ascii="Times New Roman" w:hAnsi="Times New Roman" w:cs="Times New Roman"/>
          <w:sz w:val="20"/>
          <w:szCs w:val="20"/>
          <w:cs/>
        </w:rPr>
        <w:t>-</w:t>
      </w:r>
      <w:r w:rsidR="004D589E" w:rsidRPr="00541C67">
        <w:rPr>
          <w:rFonts w:ascii="Times New Roman" w:hAnsi="Times New Roman" w:cs="Times New Roman"/>
          <w:sz w:val="20"/>
          <w:szCs w:val="20"/>
        </w:rPr>
        <w:t>double</w:t>
      </w:r>
      <w:r w:rsidR="004D589E" w:rsidRPr="00541C67">
        <w:rPr>
          <w:rFonts w:ascii="Times New Roman" w:hAnsi="Times New Roman" w:cs="Times New Roman"/>
          <w:sz w:val="20"/>
          <w:szCs w:val="20"/>
          <w:cs/>
        </w:rPr>
        <w:t xml:space="preserve"> </w:t>
      </w:r>
      <w:r w:rsidR="004D589E" w:rsidRPr="00541C67">
        <w:rPr>
          <w:rFonts w:ascii="Times New Roman" w:hAnsi="Times New Roman" w:cs="Times New Roman"/>
          <w:sz w:val="20"/>
          <w:szCs w:val="20"/>
        </w:rPr>
        <w:t>stranded DNA antibody;</w:t>
      </w:r>
      <w:r w:rsidR="004D589E" w:rsidRPr="00541C67">
        <w:rPr>
          <w:rFonts w:ascii="Times New Roman" w:hAnsi="Times New Roman" w:cs="Times New Roman"/>
          <w:sz w:val="20"/>
          <w:szCs w:val="20"/>
          <w:cs/>
        </w:rPr>
        <w:t xml:space="preserve"> </w:t>
      </w:r>
      <w:r w:rsidR="004D589E" w:rsidRPr="00541C67">
        <w:rPr>
          <w:rFonts w:ascii="Times New Roman" w:hAnsi="Times New Roman" w:cs="Times New Roman"/>
          <w:sz w:val="20"/>
          <w:szCs w:val="20"/>
        </w:rPr>
        <w:t>C3</w:t>
      </w:r>
      <w:r w:rsidR="004D589E" w:rsidRPr="00541C67">
        <w:rPr>
          <w:rFonts w:ascii="Times New Roman" w:hAnsi="Times New Roman" w:cs="Times New Roman"/>
          <w:sz w:val="20"/>
          <w:szCs w:val="20"/>
          <w:cs/>
        </w:rPr>
        <w:t xml:space="preserve">: </w:t>
      </w:r>
      <w:r w:rsidR="004D589E" w:rsidRPr="00541C67">
        <w:rPr>
          <w:rFonts w:ascii="Times New Roman" w:hAnsi="Times New Roman" w:cs="Times New Roman"/>
          <w:sz w:val="20"/>
          <w:szCs w:val="20"/>
        </w:rPr>
        <w:t>Complement 3; C4</w:t>
      </w:r>
      <w:r w:rsidR="004D589E" w:rsidRPr="00541C67">
        <w:rPr>
          <w:rFonts w:ascii="Times New Roman" w:hAnsi="Times New Roman" w:cs="Times New Roman"/>
          <w:sz w:val="20"/>
          <w:szCs w:val="20"/>
          <w:cs/>
        </w:rPr>
        <w:t xml:space="preserve">: </w:t>
      </w:r>
      <w:r w:rsidR="004D589E" w:rsidRPr="00541C67">
        <w:rPr>
          <w:rFonts w:ascii="Times New Roman" w:hAnsi="Times New Roman" w:cs="Times New Roman"/>
          <w:sz w:val="20"/>
          <w:szCs w:val="20"/>
        </w:rPr>
        <w:t>Complement 4; r = Correlation coefficien</w:t>
      </w:r>
      <w:r w:rsidR="001618C7" w:rsidRPr="00541C67">
        <w:rPr>
          <w:rFonts w:ascii="Times New Roman" w:hAnsi="Times New Roman" w:cs="Times New Roman"/>
          <w:sz w:val="20"/>
          <w:szCs w:val="20"/>
        </w:rPr>
        <w:t>t</w:t>
      </w:r>
    </w:p>
    <w:sectPr w:rsidR="00BC5B64" w:rsidRPr="00541C67" w:rsidSect="00BC5B64">
      <w:pgSz w:w="11906" w:h="16838" w:code="9"/>
      <w:pgMar w:top="1440" w:right="1440" w:bottom="1440" w:left="1440" w:header="141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059CCF" w14:textId="77777777" w:rsidR="000C20A4" w:rsidRDefault="000C20A4" w:rsidP="004D589E">
      <w:pPr>
        <w:spacing w:after="0" w:line="240" w:lineRule="auto"/>
      </w:pPr>
      <w:r>
        <w:separator/>
      </w:r>
    </w:p>
  </w:endnote>
  <w:endnote w:type="continuationSeparator" w:id="0">
    <w:p w14:paraId="490BB119" w14:textId="77777777" w:rsidR="000C20A4" w:rsidRDefault="000C20A4" w:rsidP="004D5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30D250" w14:textId="77777777" w:rsidR="000C20A4" w:rsidRDefault="000C20A4" w:rsidP="004D589E">
      <w:pPr>
        <w:spacing w:after="0" w:line="240" w:lineRule="auto"/>
      </w:pPr>
      <w:r>
        <w:separator/>
      </w:r>
    </w:p>
  </w:footnote>
  <w:footnote w:type="continuationSeparator" w:id="0">
    <w:p w14:paraId="5199AA29" w14:textId="77777777" w:rsidR="000C20A4" w:rsidRDefault="000C20A4" w:rsidP="004D58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defaultTabStop w:val="720"/>
  <w:evenAndOddHeaders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C41"/>
    <w:rsid w:val="00030F70"/>
    <w:rsid w:val="0003412A"/>
    <w:rsid w:val="00052DC8"/>
    <w:rsid w:val="000536D8"/>
    <w:rsid w:val="00060FAE"/>
    <w:rsid w:val="0009331D"/>
    <w:rsid w:val="000A28E4"/>
    <w:rsid w:val="000B2F85"/>
    <w:rsid w:val="000C20A4"/>
    <w:rsid w:val="000C2628"/>
    <w:rsid w:val="000D439A"/>
    <w:rsid w:val="000D7A70"/>
    <w:rsid w:val="000E0210"/>
    <w:rsid w:val="00103969"/>
    <w:rsid w:val="00114997"/>
    <w:rsid w:val="00116C41"/>
    <w:rsid w:val="001207DE"/>
    <w:rsid w:val="001618C7"/>
    <w:rsid w:val="001C206F"/>
    <w:rsid w:val="001C36C4"/>
    <w:rsid w:val="001E0110"/>
    <w:rsid w:val="001E3B9C"/>
    <w:rsid w:val="00200EFF"/>
    <w:rsid w:val="0020362A"/>
    <w:rsid w:val="00254F9B"/>
    <w:rsid w:val="00291DE0"/>
    <w:rsid w:val="002A2969"/>
    <w:rsid w:val="002A2DDE"/>
    <w:rsid w:val="002C12BC"/>
    <w:rsid w:val="002E6AE3"/>
    <w:rsid w:val="00323F12"/>
    <w:rsid w:val="00330A73"/>
    <w:rsid w:val="00344891"/>
    <w:rsid w:val="00374879"/>
    <w:rsid w:val="003829CD"/>
    <w:rsid w:val="00384A05"/>
    <w:rsid w:val="003A13BC"/>
    <w:rsid w:val="003B2C2D"/>
    <w:rsid w:val="00433731"/>
    <w:rsid w:val="004664D5"/>
    <w:rsid w:val="004854D5"/>
    <w:rsid w:val="004977E8"/>
    <w:rsid w:val="004B3D57"/>
    <w:rsid w:val="004D589E"/>
    <w:rsid w:val="004D6D18"/>
    <w:rsid w:val="005172CD"/>
    <w:rsid w:val="00520F6D"/>
    <w:rsid w:val="00541C67"/>
    <w:rsid w:val="0058299F"/>
    <w:rsid w:val="00587939"/>
    <w:rsid w:val="005A3D6A"/>
    <w:rsid w:val="005B025D"/>
    <w:rsid w:val="005B53BF"/>
    <w:rsid w:val="005D2388"/>
    <w:rsid w:val="005D6F38"/>
    <w:rsid w:val="00641E14"/>
    <w:rsid w:val="00703D35"/>
    <w:rsid w:val="00743A2C"/>
    <w:rsid w:val="007669CF"/>
    <w:rsid w:val="00782979"/>
    <w:rsid w:val="007F0A7B"/>
    <w:rsid w:val="007F4DE5"/>
    <w:rsid w:val="007F5EA8"/>
    <w:rsid w:val="00800D5B"/>
    <w:rsid w:val="00802F0C"/>
    <w:rsid w:val="008364CE"/>
    <w:rsid w:val="00845236"/>
    <w:rsid w:val="00892EE5"/>
    <w:rsid w:val="008A36CF"/>
    <w:rsid w:val="008D1B09"/>
    <w:rsid w:val="00901F48"/>
    <w:rsid w:val="009517CA"/>
    <w:rsid w:val="00967980"/>
    <w:rsid w:val="00974DE2"/>
    <w:rsid w:val="0098559C"/>
    <w:rsid w:val="009868BB"/>
    <w:rsid w:val="009A03BE"/>
    <w:rsid w:val="009B086A"/>
    <w:rsid w:val="009B6FDA"/>
    <w:rsid w:val="009B754C"/>
    <w:rsid w:val="009C37B9"/>
    <w:rsid w:val="00A030C7"/>
    <w:rsid w:val="00A24232"/>
    <w:rsid w:val="00A31F32"/>
    <w:rsid w:val="00A421B8"/>
    <w:rsid w:val="00A67F2C"/>
    <w:rsid w:val="00AC3E9B"/>
    <w:rsid w:val="00B14CCD"/>
    <w:rsid w:val="00B300DA"/>
    <w:rsid w:val="00B6394F"/>
    <w:rsid w:val="00B86D56"/>
    <w:rsid w:val="00BC5B64"/>
    <w:rsid w:val="00BE1505"/>
    <w:rsid w:val="00C76278"/>
    <w:rsid w:val="00CB5763"/>
    <w:rsid w:val="00CD44D1"/>
    <w:rsid w:val="00CE033E"/>
    <w:rsid w:val="00CE6B4C"/>
    <w:rsid w:val="00D41E72"/>
    <w:rsid w:val="00D5460B"/>
    <w:rsid w:val="00E1218F"/>
    <w:rsid w:val="00E13C45"/>
    <w:rsid w:val="00E33CA3"/>
    <w:rsid w:val="00E52266"/>
    <w:rsid w:val="00E62009"/>
    <w:rsid w:val="00E722E7"/>
    <w:rsid w:val="00E734DA"/>
    <w:rsid w:val="00EA0709"/>
    <w:rsid w:val="00EF53EF"/>
    <w:rsid w:val="00F07171"/>
    <w:rsid w:val="00F11FC1"/>
    <w:rsid w:val="00F32D59"/>
    <w:rsid w:val="00F458FF"/>
    <w:rsid w:val="00F72B5E"/>
    <w:rsid w:val="00F77784"/>
    <w:rsid w:val="00F86EAF"/>
    <w:rsid w:val="00FB5915"/>
    <w:rsid w:val="00FD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2FE00"/>
  <w15:chartTrackingRefBased/>
  <w15:docId w15:val="{DBD4157C-991F-471E-8BF1-B51F13CD8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C41"/>
    <w:rPr>
      <w:szCs w:val="22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2D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D59"/>
    <w:rPr>
      <w:rFonts w:ascii="Segoe UI" w:hAnsi="Segoe UI" w:cs="Segoe UI"/>
      <w:sz w:val="18"/>
      <w:szCs w:val="18"/>
      <w:lang w:val="en-GB" w:bidi="ar-SA"/>
    </w:rPr>
  </w:style>
  <w:style w:type="paragraph" w:styleId="Header">
    <w:name w:val="header"/>
    <w:basedOn w:val="Normal"/>
    <w:link w:val="HeaderChar"/>
    <w:uiPriority w:val="99"/>
    <w:unhideWhenUsed/>
    <w:rsid w:val="004D58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589E"/>
    <w:rPr>
      <w:szCs w:val="22"/>
      <w:lang w:val="en-GB" w:bidi="ar-SA"/>
    </w:rPr>
  </w:style>
  <w:style w:type="paragraph" w:styleId="Footer">
    <w:name w:val="footer"/>
    <w:basedOn w:val="Normal"/>
    <w:link w:val="FooterChar"/>
    <w:uiPriority w:val="99"/>
    <w:unhideWhenUsed/>
    <w:rsid w:val="004D58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589E"/>
    <w:rPr>
      <w:szCs w:val="22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89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KITTIKORN WANGRIATISAK</dc:creator>
  <cp:keywords/>
  <dc:description/>
  <cp:lastModifiedBy>KITTIKORN WANGRIATISAK</cp:lastModifiedBy>
  <cp:revision>3</cp:revision>
  <dcterms:created xsi:type="dcterms:W3CDTF">2021-01-21T08:06:00Z</dcterms:created>
  <dcterms:modified xsi:type="dcterms:W3CDTF">2021-01-22T01:43:00Z</dcterms:modified>
</cp:coreProperties>
</file>