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A60BC" w:rsidRDefault="00BA60BC" w:rsidP="00BA60BC">
      <w:pPr>
        <w:pStyle w:val="Heading2"/>
      </w:pPr>
      <w:bookmarkStart w:id="0" w:name="supplementary-material"/>
      <w:r>
        <w:t>Supplementary Information</w:t>
      </w:r>
    </w:p>
    <w:p w:rsidR="00BA60BC" w:rsidRDefault="00BA60BC" w:rsidP="00BA60BC">
      <w:pPr>
        <w:pStyle w:val="Heading1"/>
        <w:spacing w:before="0" w:line="480" w:lineRule="auto"/>
        <w:rPr>
          <w:rFonts w:ascii="Times New Roman" w:hAnsi="Times New Roman" w:cs="Times New Roman"/>
          <w:b/>
          <w:color w:val="auto"/>
          <w:sz w:val="22"/>
          <w:szCs w:val="22"/>
        </w:rPr>
      </w:pPr>
    </w:p>
    <w:p w:rsidR="00BA60BC" w:rsidRPr="00BA60BC" w:rsidRDefault="00BA60BC" w:rsidP="00BA60BC">
      <w:pPr>
        <w:pStyle w:val="Heading1"/>
        <w:spacing w:before="0" w:line="480" w:lineRule="auto"/>
        <w:rPr>
          <w:rFonts w:ascii="Times New Roman" w:hAnsi="Times New Roman" w:cs="Times New Roman"/>
          <w:b/>
          <w:color w:val="auto"/>
          <w:sz w:val="22"/>
          <w:szCs w:val="22"/>
        </w:rPr>
      </w:pPr>
      <w:r w:rsidRPr="00BA60BC">
        <w:rPr>
          <w:rFonts w:ascii="Times New Roman" w:hAnsi="Times New Roman" w:cs="Times New Roman"/>
          <w:b/>
          <w:color w:val="auto"/>
          <w:sz w:val="22"/>
          <w:szCs w:val="22"/>
        </w:rPr>
        <w:t xml:space="preserve">Title: </w:t>
      </w:r>
      <w:bookmarkStart w:id="1" w:name="_Hlk95916872"/>
      <w:r w:rsidRPr="00BA60BC">
        <w:rPr>
          <w:rFonts w:ascii="Times New Roman" w:hAnsi="Times New Roman" w:cs="Times New Roman"/>
          <w:b/>
          <w:color w:val="auto"/>
          <w:sz w:val="22"/>
          <w:szCs w:val="22"/>
        </w:rPr>
        <w:t>Effects of plastic fragment size and concentration on plant performance are mediated by soil properties and water availability</w:t>
      </w:r>
      <w:bookmarkEnd w:id="1"/>
    </w:p>
    <w:p w:rsidR="00BA60BC" w:rsidRPr="003A1829" w:rsidRDefault="00BA60BC" w:rsidP="00BA60BC">
      <w:pPr>
        <w:pStyle w:val="FirstParagraph"/>
      </w:pPr>
      <w:r w:rsidRPr="003A1829">
        <w:rPr>
          <w:b/>
          <w:bCs/>
        </w:rPr>
        <w:t>Authors</w:t>
      </w:r>
      <w:r w:rsidRPr="003A1829">
        <w:t>: Anne Krehl</w:t>
      </w:r>
      <w:r w:rsidRPr="003A1829">
        <w:rPr>
          <w:vertAlign w:val="superscript"/>
        </w:rPr>
        <w:t>1</w:t>
      </w:r>
      <w:r w:rsidRPr="003A1829">
        <w:rPr>
          <w:rFonts w:cs="Times New Roman"/>
          <w:vertAlign w:val="superscript"/>
        </w:rPr>
        <w:t>†</w:t>
      </w:r>
      <w:r w:rsidRPr="003A1829">
        <w:t>, Undine Schöllkopf</w:t>
      </w:r>
      <w:r w:rsidRPr="003A1829">
        <w:rPr>
          <w:vertAlign w:val="superscript"/>
        </w:rPr>
        <w:t>1</w:t>
      </w:r>
      <w:r w:rsidRPr="003A1829">
        <w:rPr>
          <w:rFonts w:cs="Times New Roman"/>
          <w:vertAlign w:val="superscript"/>
        </w:rPr>
        <w:t>†</w:t>
      </w:r>
      <w:r w:rsidRPr="003A1829">
        <w:t xml:space="preserve">, Maria </w:t>
      </w:r>
      <w:proofErr w:type="spellStart"/>
      <w:r w:rsidRPr="003A1829">
        <w:t>Májekov</w:t>
      </w:r>
      <w:proofErr w:type="spellEnd"/>
      <w:r>
        <w:rPr>
          <w:lang w:val="sk-SK"/>
        </w:rPr>
        <w:t>á</w:t>
      </w:r>
      <w:r w:rsidRPr="003A1829">
        <w:rPr>
          <w:vertAlign w:val="superscript"/>
        </w:rPr>
        <w:t>1</w:t>
      </w:r>
      <w:r w:rsidRPr="003A1829">
        <w:t>, Katja Tielbörger</w:t>
      </w:r>
      <w:r w:rsidRPr="003A1829">
        <w:rPr>
          <w:vertAlign w:val="superscript"/>
        </w:rPr>
        <w:t>1</w:t>
      </w:r>
      <w:r w:rsidRPr="003A1829">
        <w:t>, Sara Tomiolo</w:t>
      </w:r>
      <w:r w:rsidRPr="003A1829">
        <w:rPr>
          <w:vertAlign w:val="superscript"/>
        </w:rPr>
        <w:t>1*</w:t>
      </w:r>
    </w:p>
    <w:p w:rsidR="00BA60BC" w:rsidRDefault="00BA60BC" w:rsidP="00BA60BC">
      <w:pPr>
        <w:pStyle w:val="BodyText"/>
      </w:pPr>
      <w:r w:rsidRPr="00741EAD">
        <w:rPr>
          <w:b/>
          <w:bCs/>
          <w:vertAlign w:val="superscript"/>
        </w:rPr>
        <w:t>1</w:t>
      </w:r>
      <w:r>
        <w:t xml:space="preserve">Plant Ecology Group, Institute for Evolution and Ecology, Tübingen University, Auf der </w:t>
      </w:r>
      <w:proofErr w:type="spellStart"/>
      <w:r>
        <w:t>Morgenstelle</w:t>
      </w:r>
      <w:proofErr w:type="spellEnd"/>
      <w:r>
        <w:t xml:space="preserve"> 5, 72076 Tübingen, Germany</w:t>
      </w:r>
    </w:p>
    <w:p w:rsidR="00BA60BC" w:rsidRDefault="00BA60BC" w:rsidP="00BA60BC">
      <w:pPr>
        <w:pStyle w:val="BodyText"/>
        <w:rPr>
          <w:rFonts w:cs="Times New Roman"/>
        </w:rPr>
      </w:pPr>
      <w:r w:rsidRPr="003933DC">
        <w:rPr>
          <w:rFonts w:cs="Times New Roman"/>
        </w:rPr>
        <w:t>†</w:t>
      </w:r>
      <w:r>
        <w:rPr>
          <w:rFonts w:cs="Times New Roman"/>
        </w:rPr>
        <w:t xml:space="preserve"> These authors contributed equally to the study</w:t>
      </w:r>
    </w:p>
    <w:p w:rsidR="00BA60BC" w:rsidRDefault="00BA60BC" w:rsidP="00E90138">
      <w:pPr>
        <w:pStyle w:val="Heading2"/>
      </w:pPr>
    </w:p>
    <w:p w:rsidR="00E90138" w:rsidRDefault="00E90138" w:rsidP="00E90138">
      <w:pPr>
        <w:pStyle w:val="FirstParagraph"/>
      </w:pPr>
      <w:r>
        <w:rPr>
          <w:noProof/>
          <w:lang w:val="de-DE" w:eastAsia="de-DE"/>
        </w:rPr>
        <w:drawing>
          <wp:anchor distT="0" distB="0" distL="114300" distR="114300" simplePos="0" relativeHeight="251659264" behindDoc="0" locked="0" layoutInCell="1" allowOverlap="1" wp14:anchorId="487F2AD3" wp14:editId="519AC56E">
            <wp:simplePos x="0" y="0"/>
            <wp:positionH relativeFrom="column">
              <wp:posOffset>-76200</wp:posOffset>
            </wp:positionH>
            <wp:positionV relativeFrom="paragraph">
              <wp:posOffset>873760</wp:posOffset>
            </wp:positionV>
            <wp:extent cx="3114675" cy="3743325"/>
            <wp:effectExtent l="0" t="0" r="9525" b="9525"/>
            <wp:wrapTopAndBottom/>
            <wp:docPr id="4" name="Picture" descr="Figure S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 descr="C:/Users/bbvto01/Desktop/DFG_drought_microplastic/figures/plastic_fragments_production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4675" cy="3743325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/>
          <w:bCs/>
        </w:rPr>
        <w:t xml:space="preserve">Fig. </w:t>
      </w:r>
      <w:r w:rsidR="00BA60BC">
        <w:rPr>
          <w:b/>
          <w:bCs/>
        </w:rPr>
        <w:t>4</w:t>
      </w:r>
      <w:r>
        <w:t xml:space="preserve">: Photo showing how plastic fragments were produced. Mulching foil was folded and hollow punches of varying sizes (4 mm, 6mm,8 mm) were pushed with a hammer through the layers of foil. </w:t>
      </w:r>
    </w:p>
    <w:p w:rsidR="00E90138" w:rsidRDefault="00E90138" w:rsidP="00E90138">
      <w:pPr>
        <w:spacing w:after="0"/>
        <w:rPr>
          <w:rFonts w:ascii="Times New Roman" w:hAnsi="Times New Roman"/>
          <w:b/>
          <w:bCs/>
          <w:sz w:val="22"/>
        </w:rPr>
      </w:pPr>
      <w:r>
        <w:rPr>
          <w:b/>
          <w:bCs/>
        </w:rPr>
        <w:br w:type="page"/>
      </w:r>
    </w:p>
    <w:p w:rsidR="00E90138" w:rsidRPr="006B24A4" w:rsidRDefault="00E90138" w:rsidP="00E90138">
      <w:pPr>
        <w:pStyle w:val="BodyText"/>
        <w:rPr>
          <w:b/>
        </w:rPr>
      </w:pPr>
      <w:r>
        <w:rPr>
          <w:b/>
          <w:bCs/>
        </w:rPr>
        <w:lastRenderedPageBreak/>
        <w:t xml:space="preserve">Fig. </w:t>
      </w:r>
      <w:r w:rsidR="00BA60BC">
        <w:rPr>
          <w:b/>
          <w:bCs/>
        </w:rPr>
        <w:t>5</w:t>
      </w:r>
      <w:r>
        <w:rPr>
          <w:b/>
          <w:bCs/>
        </w:rPr>
        <w:t>:</w:t>
      </w:r>
      <w:r>
        <w:t xml:space="preserve"> </w:t>
      </w:r>
      <w:r w:rsidRPr="006B24A4">
        <w:rPr>
          <w:b/>
        </w:rPr>
        <w:t xml:space="preserve">Plot showing mean </w:t>
      </w:r>
      <w:r>
        <w:rPr>
          <w:rFonts w:ascii="Calibri" w:hAnsi="Calibri" w:cs="Calibri"/>
          <w:b/>
          <w:bCs/>
        </w:rPr>
        <w:t>±</w:t>
      </w:r>
      <w:r w:rsidRPr="006B24A4">
        <w:rPr>
          <w:b/>
        </w:rPr>
        <w:t xml:space="preserve">1SE radial growth of </w:t>
      </w:r>
      <w:r w:rsidRPr="006B24A4">
        <w:rPr>
          <w:b/>
          <w:i/>
          <w:iCs/>
        </w:rPr>
        <w:t>A. thaliana</w:t>
      </w:r>
      <w:r w:rsidRPr="006B24A4">
        <w:rPr>
          <w:b/>
        </w:rPr>
        <w:t xml:space="preserve"> as a function of soil texture and plastic fragment</w:t>
      </w:r>
      <w:r>
        <w:rPr>
          <w:b/>
        </w:rPr>
        <w:t>s’</w:t>
      </w:r>
      <w:r w:rsidRPr="006B24A4">
        <w:rPr>
          <w:b/>
        </w:rPr>
        <w:t xml:space="preserve"> size in a) low water treatments and b) high water treatments. </w:t>
      </w:r>
      <w:r w:rsidRPr="006B24A4">
        <w:rPr>
          <w:b/>
          <w:bCs/>
        </w:rPr>
        <w:t>Results of significant differences (p&lt; 0.05) for pairwise comparisons of the effects of plastic fragments within each soil texture are reported with different letters</w:t>
      </w:r>
      <w:r w:rsidRPr="006B24A4">
        <w:rPr>
          <w:b/>
        </w:rPr>
        <w:t xml:space="preserve"> Semi-transparent dots indicate the raw data</w:t>
      </w:r>
    </w:p>
    <w:p w:rsidR="00E90138" w:rsidRDefault="00E90138" w:rsidP="00E90138">
      <w:pPr>
        <w:pStyle w:val="BodyText"/>
      </w:pPr>
      <w:r>
        <w:rPr>
          <w:noProof/>
        </w:rPr>
        <w:drawing>
          <wp:inline distT="0" distB="0" distL="0" distR="0" wp14:anchorId="3994F290" wp14:editId="222A63D8">
            <wp:extent cx="3990975" cy="6248400"/>
            <wp:effectExtent l="0" t="0" r="9525" b="0"/>
            <wp:docPr id="5" name="Pict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 descr="drought_plastic_ms_files/figure-docx/unnamed-chunk-12-1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1413" cy="6249085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90138" w:rsidRDefault="00E90138" w:rsidP="00E90138">
      <w:pPr>
        <w:spacing w:after="0"/>
      </w:pPr>
      <w:bookmarkStart w:id="2" w:name="correlations"/>
      <w:bookmarkStart w:id="3" w:name="X02e99a8a4bce51ff4b01fb397e073b73e2e39b7"/>
    </w:p>
    <w:p w:rsidR="00E90138" w:rsidRDefault="00E90138" w:rsidP="00E90138">
      <w:pPr>
        <w:pStyle w:val="BodyText"/>
      </w:pPr>
      <w:r>
        <w:rPr>
          <w:b/>
          <w:bCs/>
        </w:rPr>
        <w:lastRenderedPageBreak/>
        <w:t>Table S1:</w:t>
      </w:r>
      <w:r>
        <w:t xml:space="preserve"> results of linear models for </w:t>
      </w:r>
      <w:r>
        <w:rPr>
          <w:i/>
          <w:iCs/>
        </w:rPr>
        <w:t>Experiment 1</w:t>
      </w:r>
      <w:r>
        <w:t xml:space="preserve"> testing the effects of water treatment (‘watering’), soil texture (‘soil’) and concentration of plastic fragments (‘</w:t>
      </w:r>
      <w:proofErr w:type="spellStart"/>
      <w:r>
        <w:t>plast_conc</w:t>
      </w:r>
      <w:proofErr w:type="spellEnd"/>
      <w:r>
        <w:t xml:space="preserve">’) on soil water content of planted pots and the aboveground biomass of </w:t>
      </w:r>
      <w:r>
        <w:rPr>
          <w:i/>
          <w:iCs/>
        </w:rPr>
        <w:t>A. thaliana</w:t>
      </w:r>
      <w:r>
        <w:t xml:space="preserve"> plants. Significant effects (p&lt; 0.05) are reported in bold.</w:t>
      </w:r>
    </w:p>
    <w:tbl>
      <w:tblPr>
        <w:tblW w:w="0" w:type="auto"/>
        <w:tblLook w:val="0020" w:firstRow="1" w:lastRow="0" w:firstColumn="0" w:lastColumn="0" w:noHBand="0" w:noVBand="0"/>
      </w:tblPr>
      <w:tblGrid>
        <w:gridCol w:w="2367"/>
        <w:gridCol w:w="436"/>
        <w:gridCol w:w="869"/>
        <w:gridCol w:w="1290"/>
        <w:gridCol w:w="708"/>
        <w:gridCol w:w="381"/>
        <w:gridCol w:w="821"/>
        <w:gridCol w:w="963"/>
      </w:tblGrid>
      <w:tr w:rsidR="00E90138" w:rsidTr="00EB5646">
        <w:trPr>
          <w:tblHeader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E90138" w:rsidRPr="00C26457" w:rsidRDefault="00E90138" w:rsidP="00EB5646">
            <w:pPr>
              <w:pStyle w:val="Compact"/>
              <w:rPr>
                <w:b/>
              </w:rPr>
            </w:pPr>
          </w:p>
        </w:tc>
        <w:tc>
          <w:tcPr>
            <w:tcW w:w="259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E90138" w:rsidRPr="00C26457" w:rsidRDefault="00E90138" w:rsidP="00EB5646">
            <w:pPr>
              <w:pStyle w:val="Compact"/>
              <w:rPr>
                <w:b/>
              </w:rPr>
            </w:pPr>
            <w:r>
              <w:rPr>
                <w:b/>
              </w:rPr>
              <w:t xml:space="preserve">Soil water content </w:t>
            </w:r>
          </w:p>
        </w:tc>
        <w:tc>
          <w:tcPr>
            <w:tcW w:w="2805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E90138" w:rsidRPr="00C26457" w:rsidRDefault="00E90138" w:rsidP="00EB5646">
            <w:pPr>
              <w:pStyle w:val="Compact"/>
              <w:rPr>
                <w:b/>
              </w:rPr>
            </w:pPr>
            <w:r>
              <w:rPr>
                <w:b/>
              </w:rPr>
              <w:t>Aboveground biomass</w:t>
            </w:r>
          </w:p>
        </w:tc>
      </w:tr>
      <w:tr w:rsidR="00E90138" w:rsidTr="00EB5646">
        <w:trPr>
          <w:tblHeader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E90138" w:rsidRPr="00C26457" w:rsidRDefault="00E90138" w:rsidP="00EB5646">
            <w:pPr>
              <w:pStyle w:val="Compact"/>
              <w:rPr>
                <w:b/>
              </w:rPr>
            </w:pPr>
            <w:r w:rsidRPr="00C26457">
              <w:rPr>
                <w:b/>
              </w:rPr>
              <w:t>Model term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E90138" w:rsidRPr="00C26457" w:rsidRDefault="00E90138" w:rsidP="00EB5646">
            <w:pPr>
              <w:pStyle w:val="Compact"/>
              <w:jc w:val="right"/>
              <w:rPr>
                <w:b/>
              </w:rPr>
            </w:pPr>
            <w:r w:rsidRPr="00C26457">
              <w:rPr>
                <w:b/>
              </w:rPr>
              <w:t>df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E90138" w:rsidRPr="00C26457" w:rsidRDefault="00E90138" w:rsidP="00EB5646">
            <w:pPr>
              <w:pStyle w:val="Compact"/>
              <w:jc w:val="right"/>
              <w:rPr>
                <w:b/>
              </w:rPr>
            </w:pPr>
            <w:proofErr w:type="spellStart"/>
            <w:r w:rsidRPr="00C26457">
              <w:rPr>
                <w:b/>
              </w:rPr>
              <w:t>F.test</w:t>
            </w:r>
            <w:proofErr w:type="spellEnd"/>
          </w:p>
        </w:tc>
        <w:tc>
          <w:tcPr>
            <w:tcW w:w="1218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E90138" w:rsidRPr="00C26457" w:rsidRDefault="00E90138" w:rsidP="00EB5646">
            <w:pPr>
              <w:pStyle w:val="Compact"/>
              <w:rPr>
                <w:b/>
              </w:rPr>
            </w:pPr>
            <w:proofErr w:type="spellStart"/>
            <w:r w:rsidRPr="00C26457">
              <w:rPr>
                <w:b/>
              </w:rPr>
              <w:t>p.value</w:t>
            </w:r>
            <w:proofErr w:type="spellEnd"/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E90138" w:rsidRPr="00C26457" w:rsidRDefault="00E90138" w:rsidP="00EB5646">
            <w:pPr>
              <w:pStyle w:val="Compact"/>
              <w:jc w:val="right"/>
              <w:rPr>
                <w:b/>
              </w:rPr>
            </w:pPr>
            <w:r w:rsidRPr="00C26457">
              <w:rPr>
                <w:b/>
              </w:rPr>
              <w:t>df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E90138" w:rsidRPr="00C26457" w:rsidRDefault="00E90138" w:rsidP="00EB5646">
            <w:pPr>
              <w:pStyle w:val="Compact"/>
              <w:jc w:val="right"/>
              <w:rPr>
                <w:b/>
              </w:rPr>
            </w:pPr>
            <w:proofErr w:type="spellStart"/>
            <w:r w:rsidRPr="00C26457">
              <w:rPr>
                <w:b/>
              </w:rPr>
              <w:t>F.test</w:t>
            </w:r>
            <w:proofErr w:type="spellEnd"/>
          </w:p>
        </w:tc>
        <w:tc>
          <w:tcPr>
            <w:tcW w:w="963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E90138" w:rsidRPr="00C26457" w:rsidRDefault="00E90138" w:rsidP="00EB5646">
            <w:pPr>
              <w:pStyle w:val="Compact"/>
              <w:rPr>
                <w:b/>
              </w:rPr>
            </w:pPr>
            <w:proofErr w:type="spellStart"/>
            <w:r w:rsidRPr="00C26457">
              <w:rPr>
                <w:b/>
              </w:rPr>
              <w:t>p.value</w:t>
            </w:r>
            <w:proofErr w:type="spellEnd"/>
          </w:p>
        </w:tc>
      </w:tr>
      <w:tr w:rsidR="00E90138" w:rsidTr="00EB5646">
        <w:tc>
          <w:tcPr>
            <w:tcW w:w="0" w:type="auto"/>
            <w:tcBorders>
              <w:top w:val="single" w:sz="4" w:space="0" w:color="auto"/>
            </w:tcBorders>
            <w:hideMark/>
          </w:tcPr>
          <w:p w:rsidR="00E90138" w:rsidRDefault="00E90138" w:rsidP="00EB5646">
            <w:pPr>
              <w:pStyle w:val="Compact"/>
            </w:pPr>
            <w:r>
              <w:t>soil</w:t>
            </w: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:rsidR="00E90138" w:rsidRDefault="00E90138" w:rsidP="00EB5646">
            <w:pPr>
              <w:pStyle w:val="Compact"/>
              <w:jc w:val="right"/>
            </w:pPr>
            <w:r>
              <w:t>1</w:t>
            </w: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:rsidR="00E90138" w:rsidRDefault="00E90138" w:rsidP="00EB5646">
            <w:pPr>
              <w:pStyle w:val="Compact"/>
              <w:jc w:val="right"/>
            </w:pPr>
            <w:r>
              <w:t>165.45</w:t>
            </w:r>
          </w:p>
        </w:tc>
        <w:tc>
          <w:tcPr>
            <w:tcW w:w="1218" w:type="dxa"/>
            <w:tcBorders>
              <w:top w:val="single" w:sz="4" w:space="0" w:color="auto"/>
            </w:tcBorders>
            <w:hideMark/>
          </w:tcPr>
          <w:p w:rsidR="00E90138" w:rsidRPr="00EB3791" w:rsidRDefault="00E90138" w:rsidP="00EB5646">
            <w:pPr>
              <w:pStyle w:val="Compact"/>
              <w:rPr>
                <w:b/>
              </w:rPr>
            </w:pPr>
            <w:r w:rsidRPr="00EB3791">
              <w:rPr>
                <w:b/>
              </w:rPr>
              <w:t>&lt;0.001</w:t>
            </w:r>
          </w:p>
        </w:tc>
        <w:tc>
          <w:tcPr>
            <w:tcW w:w="1089" w:type="dxa"/>
            <w:gridSpan w:val="2"/>
            <w:tcBorders>
              <w:top w:val="single" w:sz="4" w:space="0" w:color="auto"/>
            </w:tcBorders>
            <w:hideMark/>
          </w:tcPr>
          <w:p w:rsidR="00E90138" w:rsidRDefault="00E90138" w:rsidP="00EB5646">
            <w:pPr>
              <w:pStyle w:val="Compact"/>
              <w:jc w:val="right"/>
            </w:pPr>
            <w:r>
              <w:t>1</w:t>
            </w: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:rsidR="00E90138" w:rsidRDefault="00E90138" w:rsidP="00EB5646">
            <w:pPr>
              <w:pStyle w:val="Compact"/>
              <w:jc w:val="right"/>
            </w:pPr>
            <w:r>
              <w:t>30.38</w:t>
            </w: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:rsidR="00E90138" w:rsidRPr="00EB3791" w:rsidRDefault="00E90138" w:rsidP="00EB5646">
            <w:pPr>
              <w:pStyle w:val="Compact"/>
              <w:rPr>
                <w:b/>
              </w:rPr>
            </w:pPr>
            <w:r w:rsidRPr="00EB3791">
              <w:rPr>
                <w:b/>
              </w:rPr>
              <w:t>&lt;0.001</w:t>
            </w:r>
          </w:p>
        </w:tc>
      </w:tr>
      <w:tr w:rsidR="00E90138" w:rsidTr="00EB5646">
        <w:tc>
          <w:tcPr>
            <w:tcW w:w="0" w:type="auto"/>
            <w:hideMark/>
          </w:tcPr>
          <w:p w:rsidR="00E90138" w:rsidRDefault="00E90138" w:rsidP="00EB5646">
            <w:pPr>
              <w:pStyle w:val="Compact"/>
            </w:pPr>
            <w:r>
              <w:t>watering</w:t>
            </w:r>
          </w:p>
        </w:tc>
        <w:tc>
          <w:tcPr>
            <w:tcW w:w="0" w:type="auto"/>
            <w:hideMark/>
          </w:tcPr>
          <w:p w:rsidR="00E90138" w:rsidRDefault="00E90138" w:rsidP="00EB5646">
            <w:pPr>
              <w:pStyle w:val="Compact"/>
              <w:jc w:val="right"/>
            </w:pPr>
            <w:r>
              <w:t>1</w:t>
            </w:r>
          </w:p>
        </w:tc>
        <w:tc>
          <w:tcPr>
            <w:tcW w:w="0" w:type="auto"/>
            <w:hideMark/>
          </w:tcPr>
          <w:p w:rsidR="00E90138" w:rsidRDefault="00E90138" w:rsidP="00EB5646">
            <w:pPr>
              <w:pStyle w:val="Compact"/>
              <w:jc w:val="right"/>
            </w:pPr>
            <w:r>
              <w:t>12.51</w:t>
            </w:r>
          </w:p>
        </w:tc>
        <w:tc>
          <w:tcPr>
            <w:tcW w:w="1218" w:type="dxa"/>
            <w:hideMark/>
          </w:tcPr>
          <w:p w:rsidR="00E90138" w:rsidRPr="00EB3791" w:rsidRDefault="00E90138" w:rsidP="00EB5646">
            <w:pPr>
              <w:pStyle w:val="Compact"/>
              <w:rPr>
                <w:b/>
              </w:rPr>
            </w:pPr>
            <w:r w:rsidRPr="00EB3791">
              <w:rPr>
                <w:b/>
              </w:rPr>
              <w:t>0.001</w:t>
            </w:r>
          </w:p>
        </w:tc>
        <w:tc>
          <w:tcPr>
            <w:tcW w:w="1089" w:type="dxa"/>
            <w:gridSpan w:val="2"/>
            <w:hideMark/>
          </w:tcPr>
          <w:p w:rsidR="00E90138" w:rsidRDefault="00E90138" w:rsidP="00EB5646">
            <w:pPr>
              <w:pStyle w:val="Compact"/>
              <w:jc w:val="right"/>
            </w:pPr>
            <w:r>
              <w:t>1</w:t>
            </w:r>
          </w:p>
        </w:tc>
        <w:tc>
          <w:tcPr>
            <w:tcW w:w="0" w:type="auto"/>
            <w:hideMark/>
          </w:tcPr>
          <w:p w:rsidR="00E90138" w:rsidRDefault="00E90138" w:rsidP="00EB5646">
            <w:pPr>
              <w:pStyle w:val="Compact"/>
              <w:jc w:val="right"/>
            </w:pPr>
            <w:r>
              <w:t>595.14</w:t>
            </w:r>
          </w:p>
        </w:tc>
        <w:tc>
          <w:tcPr>
            <w:tcW w:w="0" w:type="auto"/>
            <w:hideMark/>
          </w:tcPr>
          <w:p w:rsidR="00E90138" w:rsidRPr="00EB3791" w:rsidRDefault="00E90138" w:rsidP="00EB5646">
            <w:pPr>
              <w:pStyle w:val="Compact"/>
              <w:rPr>
                <w:b/>
              </w:rPr>
            </w:pPr>
            <w:r w:rsidRPr="00EB3791">
              <w:rPr>
                <w:b/>
              </w:rPr>
              <w:t>&lt;0.001</w:t>
            </w:r>
          </w:p>
        </w:tc>
      </w:tr>
      <w:tr w:rsidR="00E90138" w:rsidTr="00EB5646">
        <w:tc>
          <w:tcPr>
            <w:tcW w:w="0" w:type="auto"/>
            <w:hideMark/>
          </w:tcPr>
          <w:p w:rsidR="00E90138" w:rsidRDefault="00E90138" w:rsidP="00EB5646">
            <w:pPr>
              <w:pStyle w:val="Compact"/>
            </w:pPr>
            <w:proofErr w:type="spellStart"/>
            <w:r>
              <w:t>plast_conc</w:t>
            </w:r>
            <w:proofErr w:type="spellEnd"/>
          </w:p>
        </w:tc>
        <w:tc>
          <w:tcPr>
            <w:tcW w:w="0" w:type="auto"/>
            <w:hideMark/>
          </w:tcPr>
          <w:p w:rsidR="00E90138" w:rsidRDefault="00E90138" w:rsidP="00EB5646">
            <w:pPr>
              <w:pStyle w:val="Compact"/>
              <w:jc w:val="right"/>
            </w:pPr>
            <w:r>
              <w:t>3</w:t>
            </w:r>
          </w:p>
        </w:tc>
        <w:tc>
          <w:tcPr>
            <w:tcW w:w="0" w:type="auto"/>
            <w:hideMark/>
          </w:tcPr>
          <w:p w:rsidR="00E90138" w:rsidRDefault="00E90138" w:rsidP="00EB5646">
            <w:pPr>
              <w:pStyle w:val="Compact"/>
              <w:jc w:val="right"/>
            </w:pPr>
            <w:r>
              <w:t>25.94</w:t>
            </w:r>
          </w:p>
        </w:tc>
        <w:tc>
          <w:tcPr>
            <w:tcW w:w="1218" w:type="dxa"/>
            <w:hideMark/>
          </w:tcPr>
          <w:p w:rsidR="00E90138" w:rsidRPr="00EB3791" w:rsidRDefault="00E90138" w:rsidP="00EB5646">
            <w:pPr>
              <w:pStyle w:val="Compact"/>
              <w:rPr>
                <w:b/>
              </w:rPr>
            </w:pPr>
            <w:r w:rsidRPr="00EB3791">
              <w:rPr>
                <w:b/>
              </w:rPr>
              <w:t>&lt;0.001</w:t>
            </w:r>
          </w:p>
        </w:tc>
        <w:tc>
          <w:tcPr>
            <w:tcW w:w="1089" w:type="dxa"/>
            <w:gridSpan w:val="2"/>
            <w:hideMark/>
          </w:tcPr>
          <w:p w:rsidR="00E90138" w:rsidRDefault="00E90138" w:rsidP="00EB5646">
            <w:pPr>
              <w:pStyle w:val="Compact"/>
              <w:jc w:val="right"/>
            </w:pPr>
            <w:r>
              <w:t>3</w:t>
            </w:r>
          </w:p>
        </w:tc>
        <w:tc>
          <w:tcPr>
            <w:tcW w:w="0" w:type="auto"/>
            <w:hideMark/>
          </w:tcPr>
          <w:p w:rsidR="00E90138" w:rsidRDefault="00E90138" w:rsidP="00EB5646">
            <w:pPr>
              <w:pStyle w:val="Compact"/>
              <w:jc w:val="right"/>
            </w:pPr>
            <w:r>
              <w:t>13.72</w:t>
            </w:r>
          </w:p>
        </w:tc>
        <w:tc>
          <w:tcPr>
            <w:tcW w:w="0" w:type="auto"/>
            <w:hideMark/>
          </w:tcPr>
          <w:p w:rsidR="00E90138" w:rsidRPr="00EB3791" w:rsidRDefault="00E90138" w:rsidP="00EB5646">
            <w:pPr>
              <w:pStyle w:val="Compact"/>
              <w:rPr>
                <w:b/>
              </w:rPr>
            </w:pPr>
            <w:r w:rsidRPr="00EB3791">
              <w:rPr>
                <w:b/>
              </w:rPr>
              <w:t>&lt;0.001</w:t>
            </w:r>
          </w:p>
        </w:tc>
      </w:tr>
      <w:tr w:rsidR="00E90138" w:rsidTr="00EB5646">
        <w:tc>
          <w:tcPr>
            <w:tcW w:w="0" w:type="auto"/>
            <w:hideMark/>
          </w:tcPr>
          <w:p w:rsidR="00E90138" w:rsidRDefault="00E90138" w:rsidP="00EB5646">
            <w:pPr>
              <w:pStyle w:val="Compact"/>
            </w:pPr>
            <w:proofErr w:type="spellStart"/>
            <w:proofErr w:type="gramStart"/>
            <w:r>
              <w:t>soil:watering</w:t>
            </w:r>
            <w:proofErr w:type="spellEnd"/>
            <w:proofErr w:type="gramEnd"/>
          </w:p>
        </w:tc>
        <w:tc>
          <w:tcPr>
            <w:tcW w:w="0" w:type="auto"/>
            <w:hideMark/>
          </w:tcPr>
          <w:p w:rsidR="00E90138" w:rsidRDefault="00E90138" w:rsidP="00EB5646">
            <w:pPr>
              <w:pStyle w:val="Compact"/>
              <w:jc w:val="right"/>
            </w:pPr>
            <w:r>
              <w:t>1</w:t>
            </w:r>
          </w:p>
        </w:tc>
        <w:tc>
          <w:tcPr>
            <w:tcW w:w="0" w:type="auto"/>
            <w:hideMark/>
          </w:tcPr>
          <w:p w:rsidR="00E90138" w:rsidRDefault="00E90138" w:rsidP="00EB5646">
            <w:pPr>
              <w:pStyle w:val="Compact"/>
              <w:jc w:val="right"/>
            </w:pPr>
            <w:r>
              <w:t>38.00</w:t>
            </w:r>
          </w:p>
        </w:tc>
        <w:tc>
          <w:tcPr>
            <w:tcW w:w="1218" w:type="dxa"/>
            <w:hideMark/>
          </w:tcPr>
          <w:p w:rsidR="00E90138" w:rsidRPr="00EB3791" w:rsidRDefault="00E90138" w:rsidP="00EB5646">
            <w:pPr>
              <w:pStyle w:val="Compact"/>
              <w:rPr>
                <w:b/>
              </w:rPr>
            </w:pPr>
            <w:r w:rsidRPr="00EB3791">
              <w:rPr>
                <w:b/>
              </w:rPr>
              <w:t>&lt;0.001</w:t>
            </w:r>
          </w:p>
        </w:tc>
        <w:tc>
          <w:tcPr>
            <w:tcW w:w="1089" w:type="dxa"/>
            <w:gridSpan w:val="2"/>
            <w:hideMark/>
          </w:tcPr>
          <w:p w:rsidR="00E90138" w:rsidRDefault="00E90138" w:rsidP="00EB5646">
            <w:pPr>
              <w:pStyle w:val="Compact"/>
              <w:jc w:val="right"/>
            </w:pPr>
            <w:r>
              <w:t>1</w:t>
            </w:r>
          </w:p>
        </w:tc>
        <w:tc>
          <w:tcPr>
            <w:tcW w:w="0" w:type="auto"/>
            <w:hideMark/>
          </w:tcPr>
          <w:p w:rsidR="00E90138" w:rsidRDefault="00E90138" w:rsidP="00EB5646">
            <w:pPr>
              <w:pStyle w:val="Compact"/>
              <w:jc w:val="right"/>
            </w:pPr>
            <w:r>
              <w:t>7.65</w:t>
            </w:r>
          </w:p>
        </w:tc>
        <w:tc>
          <w:tcPr>
            <w:tcW w:w="0" w:type="auto"/>
            <w:hideMark/>
          </w:tcPr>
          <w:p w:rsidR="00E90138" w:rsidRPr="00EB3791" w:rsidRDefault="00E90138" w:rsidP="00EB5646">
            <w:pPr>
              <w:pStyle w:val="Compact"/>
              <w:rPr>
                <w:b/>
              </w:rPr>
            </w:pPr>
            <w:r w:rsidRPr="00EB3791">
              <w:rPr>
                <w:b/>
              </w:rPr>
              <w:t>0.006</w:t>
            </w:r>
          </w:p>
        </w:tc>
      </w:tr>
      <w:tr w:rsidR="00E90138" w:rsidTr="00EB5646">
        <w:tc>
          <w:tcPr>
            <w:tcW w:w="0" w:type="auto"/>
            <w:hideMark/>
          </w:tcPr>
          <w:p w:rsidR="00E90138" w:rsidRDefault="00E90138" w:rsidP="00EB5646">
            <w:pPr>
              <w:pStyle w:val="Compact"/>
            </w:pPr>
            <w:proofErr w:type="spellStart"/>
            <w:proofErr w:type="gramStart"/>
            <w:r>
              <w:t>soil:plast</w:t>
            </w:r>
            <w:proofErr w:type="gramEnd"/>
            <w:r>
              <w:t>_conc</w:t>
            </w:r>
            <w:proofErr w:type="spellEnd"/>
          </w:p>
        </w:tc>
        <w:tc>
          <w:tcPr>
            <w:tcW w:w="0" w:type="auto"/>
            <w:hideMark/>
          </w:tcPr>
          <w:p w:rsidR="00E90138" w:rsidRDefault="00E90138" w:rsidP="00EB5646">
            <w:pPr>
              <w:pStyle w:val="Compact"/>
              <w:jc w:val="right"/>
            </w:pPr>
            <w:r>
              <w:t>3</w:t>
            </w:r>
          </w:p>
        </w:tc>
        <w:tc>
          <w:tcPr>
            <w:tcW w:w="0" w:type="auto"/>
            <w:hideMark/>
          </w:tcPr>
          <w:p w:rsidR="00E90138" w:rsidRDefault="00E90138" w:rsidP="00EB5646">
            <w:pPr>
              <w:pStyle w:val="Compact"/>
              <w:jc w:val="right"/>
            </w:pPr>
            <w:r>
              <w:t>9.76</w:t>
            </w:r>
          </w:p>
        </w:tc>
        <w:tc>
          <w:tcPr>
            <w:tcW w:w="1218" w:type="dxa"/>
            <w:hideMark/>
          </w:tcPr>
          <w:p w:rsidR="00E90138" w:rsidRPr="00EB3791" w:rsidRDefault="00E90138" w:rsidP="00EB5646">
            <w:pPr>
              <w:pStyle w:val="Compact"/>
              <w:rPr>
                <w:b/>
              </w:rPr>
            </w:pPr>
            <w:r w:rsidRPr="00EB3791">
              <w:rPr>
                <w:b/>
              </w:rPr>
              <w:t>&lt;0.001</w:t>
            </w:r>
          </w:p>
        </w:tc>
        <w:tc>
          <w:tcPr>
            <w:tcW w:w="1089" w:type="dxa"/>
            <w:gridSpan w:val="2"/>
            <w:hideMark/>
          </w:tcPr>
          <w:p w:rsidR="00E90138" w:rsidRDefault="00E90138" w:rsidP="00EB5646">
            <w:pPr>
              <w:pStyle w:val="Compact"/>
              <w:jc w:val="right"/>
            </w:pPr>
            <w:r>
              <w:t>3</w:t>
            </w:r>
          </w:p>
        </w:tc>
        <w:tc>
          <w:tcPr>
            <w:tcW w:w="0" w:type="auto"/>
            <w:hideMark/>
          </w:tcPr>
          <w:p w:rsidR="00E90138" w:rsidRDefault="00E90138" w:rsidP="00EB5646">
            <w:pPr>
              <w:pStyle w:val="Compact"/>
              <w:jc w:val="right"/>
            </w:pPr>
            <w:r>
              <w:t>1.40</w:t>
            </w:r>
          </w:p>
        </w:tc>
        <w:tc>
          <w:tcPr>
            <w:tcW w:w="0" w:type="auto"/>
            <w:hideMark/>
          </w:tcPr>
          <w:p w:rsidR="00E90138" w:rsidRDefault="00E90138" w:rsidP="00EB5646">
            <w:pPr>
              <w:pStyle w:val="Compact"/>
            </w:pPr>
            <w:r>
              <w:t>0.245</w:t>
            </w:r>
          </w:p>
        </w:tc>
      </w:tr>
      <w:tr w:rsidR="00E90138" w:rsidTr="00EB5646">
        <w:tc>
          <w:tcPr>
            <w:tcW w:w="0" w:type="auto"/>
            <w:hideMark/>
          </w:tcPr>
          <w:p w:rsidR="00E90138" w:rsidRDefault="00E90138" w:rsidP="00EB5646">
            <w:pPr>
              <w:pStyle w:val="Compact"/>
            </w:pPr>
            <w:proofErr w:type="spellStart"/>
            <w:proofErr w:type="gramStart"/>
            <w:r>
              <w:t>watering:plast</w:t>
            </w:r>
            <w:proofErr w:type="gramEnd"/>
            <w:r>
              <w:t>_conc</w:t>
            </w:r>
            <w:proofErr w:type="spellEnd"/>
          </w:p>
        </w:tc>
        <w:tc>
          <w:tcPr>
            <w:tcW w:w="0" w:type="auto"/>
            <w:hideMark/>
          </w:tcPr>
          <w:p w:rsidR="00E90138" w:rsidRDefault="00E90138" w:rsidP="00EB5646">
            <w:pPr>
              <w:pStyle w:val="Compact"/>
              <w:jc w:val="right"/>
            </w:pPr>
            <w:r>
              <w:t>3</w:t>
            </w:r>
          </w:p>
        </w:tc>
        <w:tc>
          <w:tcPr>
            <w:tcW w:w="0" w:type="auto"/>
            <w:hideMark/>
          </w:tcPr>
          <w:p w:rsidR="00E90138" w:rsidRDefault="00E90138" w:rsidP="00EB5646">
            <w:pPr>
              <w:pStyle w:val="Compact"/>
              <w:jc w:val="right"/>
            </w:pPr>
            <w:r>
              <w:t>2.15</w:t>
            </w:r>
          </w:p>
        </w:tc>
        <w:tc>
          <w:tcPr>
            <w:tcW w:w="1218" w:type="dxa"/>
            <w:hideMark/>
          </w:tcPr>
          <w:p w:rsidR="00E90138" w:rsidRDefault="00E90138" w:rsidP="00EB5646">
            <w:pPr>
              <w:pStyle w:val="Compact"/>
            </w:pPr>
            <w:r>
              <w:t>0.097</w:t>
            </w:r>
          </w:p>
        </w:tc>
        <w:tc>
          <w:tcPr>
            <w:tcW w:w="1089" w:type="dxa"/>
            <w:gridSpan w:val="2"/>
            <w:hideMark/>
          </w:tcPr>
          <w:p w:rsidR="00E90138" w:rsidRDefault="00E90138" w:rsidP="00EB5646">
            <w:pPr>
              <w:pStyle w:val="Compact"/>
              <w:jc w:val="right"/>
            </w:pPr>
            <w:r>
              <w:t>3</w:t>
            </w:r>
          </w:p>
        </w:tc>
        <w:tc>
          <w:tcPr>
            <w:tcW w:w="0" w:type="auto"/>
            <w:hideMark/>
          </w:tcPr>
          <w:p w:rsidR="00E90138" w:rsidRDefault="00E90138" w:rsidP="00EB5646">
            <w:pPr>
              <w:pStyle w:val="Compact"/>
              <w:jc w:val="right"/>
            </w:pPr>
            <w:r>
              <w:t>3.66</w:t>
            </w:r>
          </w:p>
        </w:tc>
        <w:tc>
          <w:tcPr>
            <w:tcW w:w="0" w:type="auto"/>
            <w:hideMark/>
          </w:tcPr>
          <w:p w:rsidR="00E90138" w:rsidRPr="00EB3791" w:rsidRDefault="00E90138" w:rsidP="00EB5646">
            <w:pPr>
              <w:pStyle w:val="Compact"/>
              <w:rPr>
                <w:b/>
              </w:rPr>
            </w:pPr>
            <w:r w:rsidRPr="00EB3791">
              <w:rPr>
                <w:b/>
              </w:rPr>
              <w:t>0.014</w:t>
            </w:r>
          </w:p>
        </w:tc>
      </w:tr>
      <w:tr w:rsidR="00E90138" w:rsidTr="00EB5646">
        <w:tc>
          <w:tcPr>
            <w:tcW w:w="0" w:type="auto"/>
            <w:tcBorders>
              <w:bottom w:val="single" w:sz="4" w:space="0" w:color="auto"/>
            </w:tcBorders>
            <w:hideMark/>
          </w:tcPr>
          <w:p w:rsidR="00E90138" w:rsidRDefault="00E90138" w:rsidP="00EB5646">
            <w:pPr>
              <w:pStyle w:val="Compact"/>
            </w:pPr>
            <w:proofErr w:type="spellStart"/>
            <w:proofErr w:type="gramStart"/>
            <w:r>
              <w:t>soil:watering</w:t>
            </w:r>
            <w:proofErr w:type="gramEnd"/>
            <w:r>
              <w:t>:plast_conc</w:t>
            </w:r>
            <w:proofErr w:type="spellEnd"/>
          </w:p>
        </w:tc>
        <w:tc>
          <w:tcPr>
            <w:tcW w:w="0" w:type="auto"/>
            <w:tcBorders>
              <w:bottom w:val="single" w:sz="4" w:space="0" w:color="auto"/>
            </w:tcBorders>
            <w:hideMark/>
          </w:tcPr>
          <w:p w:rsidR="00E90138" w:rsidRDefault="00E90138" w:rsidP="00EB5646">
            <w:pPr>
              <w:pStyle w:val="Compact"/>
              <w:jc w:val="right"/>
            </w:pPr>
            <w:r>
              <w:t>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hideMark/>
          </w:tcPr>
          <w:p w:rsidR="00E90138" w:rsidRDefault="00E90138" w:rsidP="00EB5646">
            <w:pPr>
              <w:pStyle w:val="Compact"/>
              <w:jc w:val="right"/>
            </w:pPr>
            <w:r>
              <w:t>5.90</w:t>
            </w:r>
          </w:p>
        </w:tc>
        <w:tc>
          <w:tcPr>
            <w:tcW w:w="1218" w:type="dxa"/>
            <w:tcBorders>
              <w:bottom w:val="single" w:sz="4" w:space="0" w:color="auto"/>
            </w:tcBorders>
            <w:hideMark/>
          </w:tcPr>
          <w:p w:rsidR="00E90138" w:rsidRPr="00EB3791" w:rsidRDefault="00E90138" w:rsidP="00EB5646">
            <w:pPr>
              <w:pStyle w:val="Compact"/>
              <w:rPr>
                <w:b/>
              </w:rPr>
            </w:pPr>
            <w:r w:rsidRPr="00EB3791">
              <w:rPr>
                <w:b/>
              </w:rPr>
              <w:t>0.001</w:t>
            </w:r>
          </w:p>
        </w:tc>
        <w:tc>
          <w:tcPr>
            <w:tcW w:w="1089" w:type="dxa"/>
            <w:gridSpan w:val="2"/>
            <w:tcBorders>
              <w:bottom w:val="single" w:sz="4" w:space="0" w:color="auto"/>
            </w:tcBorders>
            <w:hideMark/>
          </w:tcPr>
          <w:p w:rsidR="00E90138" w:rsidRDefault="00E90138" w:rsidP="00EB5646">
            <w:pPr>
              <w:pStyle w:val="Compact"/>
              <w:jc w:val="right"/>
            </w:pPr>
            <w:r>
              <w:t>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hideMark/>
          </w:tcPr>
          <w:p w:rsidR="00E90138" w:rsidRDefault="00E90138" w:rsidP="00EB5646">
            <w:pPr>
              <w:pStyle w:val="Compact"/>
              <w:jc w:val="right"/>
            </w:pPr>
            <w:r>
              <w:t>1.04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hideMark/>
          </w:tcPr>
          <w:p w:rsidR="00E90138" w:rsidRDefault="00E90138" w:rsidP="00EB5646">
            <w:pPr>
              <w:pStyle w:val="Compact"/>
            </w:pPr>
            <w:r>
              <w:t>0.379</w:t>
            </w:r>
          </w:p>
        </w:tc>
      </w:tr>
    </w:tbl>
    <w:p w:rsidR="00E90138" w:rsidRDefault="00E90138" w:rsidP="00E90138">
      <w:pPr>
        <w:pStyle w:val="Heading3"/>
      </w:pPr>
    </w:p>
    <w:p w:rsidR="00E90138" w:rsidRDefault="00E90138" w:rsidP="00E90138">
      <w:pPr>
        <w:pStyle w:val="Heading3"/>
      </w:pPr>
    </w:p>
    <w:p w:rsidR="00E90138" w:rsidRDefault="00E90138" w:rsidP="00E90138">
      <w:pPr>
        <w:pStyle w:val="BodyText"/>
        <w:rPr>
          <w:b/>
          <w:bCs/>
        </w:rPr>
      </w:pPr>
    </w:p>
    <w:p w:rsidR="00E90138" w:rsidRDefault="00E90138" w:rsidP="00E90138">
      <w:pPr>
        <w:pStyle w:val="BodyText"/>
        <w:rPr>
          <w:b/>
          <w:bCs/>
        </w:rPr>
      </w:pPr>
    </w:p>
    <w:p w:rsidR="00E90138" w:rsidRDefault="00E90138" w:rsidP="00E90138">
      <w:pPr>
        <w:pStyle w:val="BodyText"/>
        <w:rPr>
          <w:b/>
          <w:bCs/>
        </w:rPr>
      </w:pPr>
    </w:p>
    <w:p w:rsidR="00E90138" w:rsidRDefault="00E90138" w:rsidP="00E90138">
      <w:pPr>
        <w:pStyle w:val="BodyText"/>
        <w:rPr>
          <w:b/>
          <w:bCs/>
        </w:rPr>
      </w:pPr>
    </w:p>
    <w:p w:rsidR="00E90138" w:rsidRDefault="00E90138" w:rsidP="00E90138">
      <w:pPr>
        <w:pStyle w:val="BodyText"/>
        <w:rPr>
          <w:b/>
          <w:bCs/>
        </w:rPr>
      </w:pPr>
    </w:p>
    <w:p w:rsidR="00E90138" w:rsidRDefault="00E90138" w:rsidP="00E90138">
      <w:pPr>
        <w:pStyle w:val="BodyText"/>
        <w:rPr>
          <w:b/>
          <w:bCs/>
        </w:rPr>
      </w:pPr>
    </w:p>
    <w:p w:rsidR="00E90138" w:rsidRDefault="00E90138" w:rsidP="00E90138">
      <w:pPr>
        <w:pStyle w:val="BodyText"/>
        <w:rPr>
          <w:b/>
          <w:bCs/>
        </w:rPr>
      </w:pPr>
    </w:p>
    <w:p w:rsidR="00E90138" w:rsidRDefault="00E90138" w:rsidP="00E90138">
      <w:pPr>
        <w:pStyle w:val="BodyText"/>
        <w:rPr>
          <w:b/>
          <w:bCs/>
        </w:rPr>
      </w:pPr>
    </w:p>
    <w:p w:rsidR="00E90138" w:rsidRDefault="00E90138" w:rsidP="00E90138">
      <w:pPr>
        <w:pStyle w:val="BodyText"/>
      </w:pPr>
      <w:r>
        <w:rPr>
          <w:b/>
          <w:bCs/>
        </w:rPr>
        <w:lastRenderedPageBreak/>
        <w:t>Table S2:</w:t>
      </w:r>
      <w:r>
        <w:t xml:space="preserve"> results of linear models for </w:t>
      </w:r>
      <w:r>
        <w:rPr>
          <w:i/>
          <w:iCs/>
        </w:rPr>
        <w:t>Experiment 2</w:t>
      </w:r>
      <w:r>
        <w:t xml:space="preserve"> testing the effects of water treatment (‘watering’), soil texture (‘soil’) and size of plastic fragments (‘</w:t>
      </w:r>
      <w:proofErr w:type="spellStart"/>
      <w:r>
        <w:t>plast_size</w:t>
      </w:r>
      <w:proofErr w:type="spellEnd"/>
      <w:r>
        <w:t xml:space="preserve">’) on soil water content of planted pots and the aboveground biomass of </w:t>
      </w:r>
      <w:r>
        <w:rPr>
          <w:i/>
          <w:iCs/>
        </w:rPr>
        <w:t>A. thaliana</w:t>
      </w:r>
      <w:r>
        <w:t xml:space="preserve"> plants. Significant effects (p&lt; 0.05) are reported in bold.</w:t>
      </w:r>
    </w:p>
    <w:tbl>
      <w:tblPr>
        <w:tblW w:w="0" w:type="auto"/>
        <w:tblLook w:val="0020" w:firstRow="1" w:lastRow="0" w:firstColumn="0" w:lastColumn="0" w:noHBand="0" w:noVBand="0"/>
      </w:tblPr>
      <w:tblGrid>
        <w:gridCol w:w="2453"/>
        <w:gridCol w:w="412"/>
        <w:gridCol w:w="821"/>
        <w:gridCol w:w="895"/>
        <w:gridCol w:w="426"/>
        <w:gridCol w:w="962"/>
        <w:gridCol w:w="925"/>
      </w:tblGrid>
      <w:tr w:rsidR="00E90138" w:rsidTr="00EB5646">
        <w:trPr>
          <w:tblHeader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E90138" w:rsidRPr="00C26457" w:rsidRDefault="00E90138" w:rsidP="00EB5646">
            <w:pPr>
              <w:pStyle w:val="Compact"/>
              <w:rPr>
                <w:b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E90138" w:rsidRPr="00C26457" w:rsidRDefault="00E90138" w:rsidP="00EB5646">
            <w:pPr>
              <w:pStyle w:val="Compact"/>
              <w:rPr>
                <w:b/>
              </w:rPr>
            </w:pPr>
            <w:r>
              <w:rPr>
                <w:b/>
              </w:rPr>
              <w:t>Soil water content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E90138" w:rsidRPr="00C26457" w:rsidRDefault="00E90138" w:rsidP="00EB5646">
            <w:pPr>
              <w:pStyle w:val="Compact"/>
              <w:rPr>
                <w:b/>
              </w:rPr>
            </w:pPr>
            <w:r>
              <w:rPr>
                <w:b/>
              </w:rPr>
              <w:t>Aboveground biomass</w:t>
            </w:r>
          </w:p>
        </w:tc>
      </w:tr>
      <w:tr w:rsidR="00E90138" w:rsidTr="00EB5646">
        <w:trPr>
          <w:tblHeader/>
        </w:trPr>
        <w:tc>
          <w:tcPr>
            <w:tcW w:w="0" w:type="auto"/>
            <w:tcBorders>
              <w:top w:val="single" w:sz="4" w:space="0" w:color="auto"/>
            </w:tcBorders>
            <w:hideMark/>
          </w:tcPr>
          <w:p w:rsidR="00E90138" w:rsidRPr="00C26457" w:rsidRDefault="00E90138" w:rsidP="00EB5646">
            <w:pPr>
              <w:pStyle w:val="Compact"/>
              <w:rPr>
                <w:b/>
              </w:rPr>
            </w:pPr>
            <w:r w:rsidRPr="00C26457">
              <w:rPr>
                <w:b/>
              </w:rPr>
              <w:t>Model term</w:t>
            </w: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:rsidR="00E90138" w:rsidRPr="00C26457" w:rsidRDefault="00E90138" w:rsidP="00EB5646">
            <w:pPr>
              <w:pStyle w:val="Compact"/>
              <w:jc w:val="right"/>
              <w:rPr>
                <w:b/>
              </w:rPr>
            </w:pPr>
            <w:r w:rsidRPr="00C26457">
              <w:rPr>
                <w:b/>
              </w:rPr>
              <w:t>df</w:t>
            </w: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:rsidR="00E90138" w:rsidRPr="00C26457" w:rsidRDefault="00E90138" w:rsidP="00EB5646">
            <w:pPr>
              <w:pStyle w:val="Compact"/>
              <w:jc w:val="right"/>
              <w:rPr>
                <w:b/>
              </w:rPr>
            </w:pPr>
            <w:proofErr w:type="spellStart"/>
            <w:r w:rsidRPr="00C26457">
              <w:rPr>
                <w:b/>
              </w:rPr>
              <w:t>F.test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:rsidR="00E90138" w:rsidRPr="00C26457" w:rsidRDefault="00E90138" w:rsidP="00EB5646">
            <w:pPr>
              <w:pStyle w:val="Compact"/>
              <w:rPr>
                <w:b/>
              </w:rPr>
            </w:pPr>
            <w:proofErr w:type="spellStart"/>
            <w:r w:rsidRPr="00C26457">
              <w:rPr>
                <w:b/>
              </w:rPr>
              <w:t>p.value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:rsidR="00E90138" w:rsidRPr="00C26457" w:rsidRDefault="00E90138" w:rsidP="00EB5646">
            <w:pPr>
              <w:pStyle w:val="Compact"/>
              <w:jc w:val="right"/>
              <w:rPr>
                <w:b/>
              </w:rPr>
            </w:pPr>
            <w:r w:rsidRPr="00C26457">
              <w:rPr>
                <w:b/>
              </w:rPr>
              <w:t>df</w:t>
            </w: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:rsidR="00E90138" w:rsidRPr="00C26457" w:rsidRDefault="00E90138" w:rsidP="00EB5646">
            <w:pPr>
              <w:pStyle w:val="Compact"/>
              <w:jc w:val="right"/>
              <w:rPr>
                <w:b/>
              </w:rPr>
            </w:pPr>
            <w:proofErr w:type="spellStart"/>
            <w:r w:rsidRPr="00C26457">
              <w:rPr>
                <w:b/>
              </w:rPr>
              <w:t>F.test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:rsidR="00E90138" w:rsidRPr="00C26457" w:rsidRDefault="00E90138" w:rsidP="00EB5646">
            <w:pPr>
              <w:pStyle w:val="Compact"/>
              <w:rPr>
                <w:b/>
              </w:rPr>
            </w:pPr>
            <w:proofErr w:type="spellStart"/>
            <w:r w:rsidRPr="00C26457">
              <w:rPr>
                <w:b/>
              </w:rPr>
              <w:t>p.value</w:t>
            </w:r>
            <w:proofErr w:type="spellEnd"/>
          </w:p>
        </w:tc>
      </w:tr>
      <w:tr w:rsidR="00E90138" w:rsidTr="00EB5646">
        <w:tc>
          <w:tcPr>
            <w:tcW w:w="0" w:type="auto"/>
            <w:hideMark/>
          </w:tcPr>
          <w:p w:rsidR="00E90138" w:rsidRDefault="00E90138" w:rsidP="00EB5646">
            <w:pPr>
              <w:pStyle w:val="Compact"/>
            </w:pPr>
            <w:r>
              <w:t>soil</w:t>
            </w:r>
          </w:p>
        </w:tc>
        <w:tc>
          <w:tcPr>
            <w:tcW w:w="0" w:type="auto"/>
            <w:hideMark/>
          </w:tcPr>
          <w:p w:rsidR="00E90138" w:rsidRDefault="00E90138" w:rsidP="00EB5646">
            <w:pPr>
              <w:pStyle w:val="Compact"/>
              <w:jc w:val="right"/>
            </w:pPr>
            <w:r>
              <w:t>1</w:t>
            </w:r>
          </w:p>
        </w:tc>
        <w:tc>
          <w:tcPr>
            <w:tcW w:w="0" w:type="auto"/>
            <w:hideMark/>
          </w:tcPr>
          <w:p w:rsidR="00E90138" w:rsidRDefault="00E90138" w:rsidP="00EB5646">
            <w:pPr>
              <w:pStyle w:val="Compact"/>
              <w:jc w:val="right"/>
            </w:pPr>
            <w:r>
              <w:t>19.79</w:t>
            </w:r>
          </w:p>
        </w:tc>
        <w:tc>
          <w:tcPr>
            <w:tcW w:w="0" w:type="auto"/>
            <w:hideMark/>
          </w:tcPr>
          <w:p w:rsidR="00E90138" w:rsidRPr="00EB3791" w:rsidRDefault="00E90138" w:rsidP="00EB5646">
            <w:pPr>
              <w:pStyle w:val="Compact"/>
              <w:rPr>
                <w:b/>
              </w:rPr>
            </w:pPr>
            <w:r w:rsidRPr="00EB3791">
              <w:rPr>
                <w:b/>
              </w:rPr>
              <w:t>&lt;0.001</w:t>
            </w:r>
          </w:p>
        </w:tc>
        <w:tc>
          <w:tcPr>
            <w:tcW w:w="0" w:type="auto"/>
            <w:hideMark/>
          </w:tcPr>
          <w:p w:rsidR="00E90138" w:rsidRDefault="00E90138" w:rsidP="00EB5646">
            <w:pPr>
              <w:pStyle w:val="Compact"/>
              <w:jc w:val="right"/>
            </w:pPr>
            <w:r>
              <w:t>1</w:t>
            </w:r>
          </w:p>
        </w:tc>
        <w:tc>
          <w:tcPr>
            <w:tcW w:w="0" w:type="auto"/>
            <w:hideMark/>
          </w:tcPr>
          <w:p w:rsidR="00E90138" w:rsidRDefault="00E90138" w:rsidP="00EB5646">
            <w:pPr>
              <w:pStyle w:val="Compact"/>
              <w:jc w:val="right"/>
            </w:pPr>
            <w:r>
              <w:t>34.73</w:t>
            </w:r>
          </w:p>
        </w:tc>
        <w:tc>
          <w:tcPr>
            <w:tcW w:w="0" w:type="auto"/>
            <w:hideMark/>
          </w:tcPr>
          <w:p w:rsidR="00E90138" w:rsidRPr="00EB3791" w:rsidRDefault="00E90138" w:rsidP="00EB5646">
            <w:pPr>
              <w:pStyle w:val="Compact"/>
              <w:rPr>
                <w:b/>
              </w:rPr>
            </w:pPr>
            <w:r w:rsidRPr="00EB3791">
              <w:rPr>
                <w:b/>
              </w:rPr>
              <w:t>&lt;0.001</w:t>
            </w:r>
          </w:p>
        </w:tc>
      </w:tr>
      <w:tr w:rsidR="00E90138" w:rsidTr="00EB5646">
        <w:tc>
          <w:tcPr>
            <w:tcW w:w="0" w:type="auto"/>
            <w:hideMark/>
          </w:tcPr>
          <w:p w:rsidR="00E90138" w:rsidRDefault="00E90138" w:rsidP="00EB5646">
            <w:pPr>
              <w:pStyle w:val="Compact"/>
            </w:pPr>
            <w:r>
              <w:t>watering</w:t>
            </w:r>
          </w:p>
        </w:tc>
        <w:tc>
          <w:tcPr>
            <w:tcW w:w="0" w:type="auto"/>
            <w:hideMark/>
          </w:tcPr>
          <w:p w:rsidR="00E90138" w:rsidRDefault="00E90138" w:rsidP="00EB5646">
            <w:pPr>
              <w:pStyle w:val="Compact"/>
              <w:jc w:val="right"/>
            </w:pPr>
            <w:r>
              <w:t>1</w:t>
            </w:r>
          </w:p>
        </w:tc>
        <w:tc>
          <w:tcPr>
            <w:tcW w:w="0" w:type="auto"/>
            <w:hideMark/>
          </w:tcPr>
          <w:p w:rsidR="00E90138" w:rsidRDefault="00E90138" w:rsidP="00EB5646">
            <w:pPr>
              <w:pStyle w:val="Compact"/>
              <w:jc w:val="right"/>
            </w:pPr>
            <w:r>
              <w:t>110.87</w:t>
            </w:r>
          </w:p>
        </w:tc>
        <w:tc>
          <w:tcPr>
            <w:tcW w:w="0" w:type="auto"/>
            <w:hideMark/>
          </w:tcPr>
          <w:p w:rsidR="00E90138" w:rsidRPr="00EB3791" w:rsidRDefault="00E90138" w:rsidP="00EB5646">
            <w:pPr>
              <w:pStyle w:val="Compact"/>
              <w:rPr>
                <w:b/>
              </w:rPr>
            </w:pPr>
            <w:r w:rsidRPr="00EB3791">
              <w:rPr>
                <w:b/>
              </w:rPr>
              <w:t>&lt;0.001</w:t>
            </w:r>
          </w:p>
        </w:tc>
        <w:tc>
          <w:tcPr>
            <w:tcW w:w="0" w:type="auto"/>
            <w:hideMark/>
          </w:tcPr>
          <w:p w:rsidR="00E90138" w:rsidRDefault="00E90138" w:rsidP="00EB5646">
            <w:pPr>
              <w:pStyle w:val="Compact"/>
              <w:jc w:val="right"/>
            </w:pPr>
            <w:r>
              <w:t>1</w:t>
            </w:r>
          </w:p>
        </w:tc>
        <w:tc>
          <w:tcPr>
            <w:tcW w:w="0" w:type="auto"/>
            <w:hideMark/>
          </w:tcPr>
          <w:p w:rsidR="00E90138" w:rsidRDefault="00E90138" w:rsidP="00EB5646">
            <w:pPr>
              <w:pStyle w:val="Compact"/>
              <w:jc w:val="right"/>
            </w:pPr>
            <w:r>
              <w:t>2240.29</w:t>
            </w:r>
          </w:p>
        </w:tc>
        <w:tc>
          <w:tcPr>
            <w:tcW w:w="0" w:type="auto"/>
            <w:hideMark/>
          </w:tcPr>
          <w:p w:rsidR="00E90138" w:rsidRPr="00EB3791" w:rsidRDefault="00E90138" w:rsidP="00EB5646">
            <w:pPr>
              <w:pStyle w:val="Compact"/>
              <w:rPr>
                <w:b/>
              </w:rPr>
            </w:pPr>
            <w:r w:rsidRPr="00EB3791">
              <w:rPr>
                <w:b/>
              </w:rPr>
              <w:t>&lt;0.001</w:t>
            </w:r>
          </w:p>
        </w:tc>
      </w:tr>
      <w:tr w:rsidR="00E90138" w:rsidTr="00EB5646">
        <w:tc>
          <w:tcPr>
            <w:tcW w:w="0" w:type="auto"/>
            <w:hideMark/>
          </w:tcPr>
          <w:p w:rsidR="00E90138" w:rsidRDefault="00E90138" w:rsidP="00EB5646">
            <w:pPr>
              <w:pStyle w:val="Compact"/>
            </w:pPr>
            <w:proofErr w:type="spellStart"/>
            <w:r>
              <w:t>plast_size</w:t>
            </w:r>
            <w:proofErr w:type="spellEnd"/>
          </w:p>
        </w:tc>
        <w:tc>
          <w:tcPr>
            <w:tcW w:w="0" w:type="auto"/>
            <w:hideMark/>
          </w:tcPr>
          <w:p w:rsidR="00E90138" w:rsidRDefault="00E90138" w:rsidP="00EB5646">
            <w:pPr>
              <w:pStyle w:val="Compact"/>
              <w:jc w:val="right"/>
            </w:pPr>
            <w:r>
              <w:t>3</w:t>
            </w:r>
          </w:p>
        </w:tc>
        <w:tc>
          <w:tcPr>
            <w:tcW w:w="0" w:type="auto"/>
            <w:hideMark/>
          </w:tcPr>
          <w:p w:rsidR="00E90138" w:rsidRDefault="00E90138" w:rsidP="00EB5646">
            <w:pPr>
              <w:pStyle w:val="Compact"/>
              <w:jc w:val="right"/>
            </w:pPr>
            <w:r>
              <w:t>2.44</w:t>
            </w:r>
          </w:p>
        </w:tc>
        <w:tc>
          <w:tcPr>
            <w:tcW w:w="0" w:type="auto"/>
            <w:hideMark/>
          </w:tcPr>
          <w:p w:rsidR="00E90138" w:rsidRDefault="00E90138" w:rsidP="00EB5646">
            <w:pPr>
              <w:pStyle w:val="Compact"/>
            </w:pPr>
            <w:r>
              <w:t>0.067</w:t>
            </w:r>
          </w:p>
        </w:tc>
        <w:tc>
          <w:tcPr>
            <w:tcW w:w="0" w:type="auto"/>
            <w:hideMark/>
          </w:tcPr>
          <w:p w:rsidR="00E90138" w:rsidRDefault="00E90138" w:rsidP="00EB5646">
            <w:pPr>
              <w:pStyle w:val="Compact"/>
              <w:jc w:val="right"/>
            </w:pPr>
            <w:r>
              <w:t>3</w:t>
            </w:r>
          </w:p>
        </w:tc>
        <w:tc>
          <w:tcPr>
            <w:tcW w:w="0" w:type="auto"/>
            <w:hideMark/>
          </w:tcPr>
          <w:p w:rsidR="00E90138" w:rsidRDefault="00E90138" w:rsidP="00EB5646">
            <w:pPr>
              <w:pStyle w:val="Compact"/>
              <w:jc w:val="right"/>
            </w:pPr>
            <w:r>
              <w:t>6.87</w:t>
            </w:r>
          </w:p>
        </w:tc>
        <w:tc>
          <w:tcPr>
            <w:tcW w:w="0" w:type="auto"/>
            <w:hideMark/>
          </w:tcPr>
          <w:p w:rsidR="00E90138" w:rsidRPr="00EB3791" w:rsidRDefault="00E90138" w:rsidP="00EB5646">
            <w:pPr>
              <w:pStyle w:val="Compact"/>
              <w:rPr>
                <w:b/>
              </w:rPr>
            </w:pPr>
            <w:r w:rsidRPr="00EB3791">
              <w:rPr>
                <w:b/>
              </w:rPr>
              <w:t>&lt;0.001</w:t>
            </w:r>
          </w:p>
        </w:tc>
      </w:tr>
      <w:tr w:rsidR="00E90138" w:rsidTr="00EB5646">
        <w:tc>
          <w:tcPr>
            <w:tcW w:w="0" w:type="auto"/>
            <w:hideMark/>
          </w:tcPr>
          <w:p w:rsidR="00E90138" w:rsidRDefault="00E90138" w:rsidP="00EB5646">
            <w:pPr>
              <w:pStyle w:val="Compact"/>
            </w:pPr>
            <w:proofErr w:type="spellStart"/>
            <w:proofErr w:type="gramStart"/>
            <w:r>
              <w:t>soil:watering</w:t>
            </w:r>
            <w:proofErr w:type="spellEnd"/>
            <w:proofErr w:type="gramEnd"/>
          </w:p>
        </w:tc>
        <w:tc>
          <w:tcPr>
            <w:tcW w:w="0" w:type="auto"/>
            <w:hideMark/>
          </w:tcPr>
          <w:p w:rsidR="00E90138" w:rsidRDefault="00E90138" w:rsidP="00EB5646">
            <w:pPr>
              <w:pStyle w:val="Compact"/>
              <w:jc w:val="right"/>
            </w:pPr>
            <w:r>
              <w:t>1</w:t>
            </w:r>
          </w:p>
        </w:tc>
        <w:tc>
          <w:tcPr>
            <w:tcW w:w="0" w:type="auto"/>
            <w:hideMark/>
          </w:tcPr>
          <w:p w:rsidR="00E90138" w:rsidRDefault="00E90138" w:rsidP="00EB5646">
            <w:pPr>
              <w:pStyle w:val="Compact"/>
              <w:jc w:val="right"/>
            </w:pPr>
            <w:r>
              <w:t>45.18</w:t>
            </w:r>
          </w:p>
        </w:tc>
        <w:tc>
          <w:tcPr>
            <w:tcW w:w="0" w:type="auto"/>
            <w:hideMark/>
          </w:tcPr>
          <w:p w:rsidR="00E90138" w:rsidRPr="00EB3791" w:rsidRDefault="00E90138" w:rsidP="00EB5646">
            <w:pPr>
              <w:pStyle w:val="Compact"/>
              <w:rPr>
                <w:b/>
              </w:rPr>
            </w:pPr>
            <w:r w:rsidRPr="00EB3791">
              <w:rPr>
                <w:b/>
              </w:rPr>
              <w:t>&lt;0.001</w:t>
            </w:r>
          </w:p>
        </w:tc>
        <w:tc>
          <w:tcPr>
            <w:tcW w:w="0" w:type="auto"/>
            <w:hideMark/>
          </w:tcPr>
          <w:p w:rsidR="00E90138" w:rsidRDefault="00E90138" w:rsidP="00EB5646">
            <w:pPr>
              <w:pStyle w:val="Compact"/>
              <w:jc w:val="right"/>
            </w:pPr>
            <w:r>
              <w:t>1</w:t>
            </w:r>
          </w:p>
        </w:tc>
        <w:tc>
          <w:tcPr>
            <w:tcW w:w="0" w:type="auto"/>
            <w:hideMark/>
          </w:tcPr>
          <w:p w:rsidR="00E90138" w:rsidRDefault="00E90138" w:rsidP="00EB5646">
            <w:pPr>
              <w:pStyle w:val="Compact"/>
              <w:jc w:val="right"/>
            </w:pPr>
            <w:r>
              <w:t>0.74</w:t>
            </w:r>
          </w:p>
        </w:tc>
        <w:tc>
          <w:tcPr>
            <w:tcW w:w="0" w:type="auto"/>
            <w:hideMark/>
          </w:tcPr>
          <w:p w:rsidR="00E90138" w:rsidRDefault="00E90138" w:rsidP="00EB5646">
            <w:pPr>
              <w:pStyle w:val="Compact"/>
            </w:pPr>
            <w:r>
              <w:t>0.392</w:t>
            </w:r>
          </w:p>
        </w:tc>
      </w:tr>
      <w:tr w:rsidR="00E90138" w:rsidTr="00EB5646">
        <w:tc>
          <w:tcPr>
            <w:tcW w:w="0" w:type="auto"/>
            <w:hideMark/>
          </w:tcPr>
          <w:p w:rsidR="00E90138" w:rsidRDefault="00E90138" w:rsidP="00EB5646">
            <w:pPr>
              <w:pStyle w:val="Compact"/>
            </w:pPr>
            <w:proofErr w:type="spellStart"/>
            <w:proofErr w:type="gramStart"/>
            <w:r>
              <w:t>soil:plast</w:t>
            </w:r>
            <w:proofErr w:type="gramEnd"/>
            <w:r>
              <w:t>_size</w:t>
            </w:r>
            <w:proofErr w:type="spellEnd"/>
          </w:p>
        </w:tc>
        <w:tc>
          <w:tcPr>
            <w:tcW w:w="0" w:type="auto"/>
            <w:hideMark/>
          </w:tcPr>
          <w:p w:rsidR="00E90138" w:rsidRDefault="00E90138" w:rsidP="00EB5646">
            <w:pPr>
              <w:pStyle w:val="Compact"/>
              <w:jc w:val="right"/>
            </w:pPr>
            <w:r>
              <w:t>3</w:t>
            </w:r>
          </w:p>
        </w:tc>
        <w:tc>
          <w:tcPr>
            <w:tcW w:w="0" w:type="auto"/>
            <w:hideMark/>
          </w:tcPr>
          <w:p w:rsidR="00E90138" w:rsidRDefault="00E90138" w:rsidP="00EB5646">
            <w:pPr>
              <w:pStyle w:val="Compact"/>
              <w:jc w:val="right"/>
            </w:pPr>
            <w:r>
              <w:t>21.14</w:t>
            </w:r>
          </w:p>
        </w:tc>
        <w:tc>
          <w:tcPr>
            <w:tcW w:w="0" w:type="auto"/>
            <w:hideMark/>
          </w:tcPr>
          <w:p w:rsidR="00E90138" w:rsidRPr="00EB3791" w:rsidRDefault="00E90138" w:rsidP="00EB5646">
            <w:pPr>
              <w:pStyle w:val="Compact"/>
              <w:rPr>
                <w:b/>
              </w:rPr>
            </w:pPr>
            <w:r w:rsidRPr="00EB3791">
              <w:rPr>
                <w:b/>
              </w:rPr>
              <w:t>&lt;0.001</w:t>
            </w:r>
          </w:p>
        </w:tc>
        <w:tc>
          <w:tcPr>
            <w:tcW w:w="0" w:type="auto"/>
            <w:hideMark/>
          </w:tcPr>
          <w:p w:rsidR="00E90138" w:rsidRDefault="00E90138" w:rsidP="00EB5646">
            <w:pPr>
              <w:pStyle w:val="Compact"/>
              <w:jc w:val="right"/>
            </w:pPr>
            <w:r>
              <w:t>3</w:t>
            </w:r>
          </w:p>
        </w:tc>
        <w:tc>
          <w:tcPr>
            <w:tcW w:w="0" w:type="auto"/>
            <w:hideMark/>
          </w:tcPr>
          <w:p w:rsidR="00E90138" w:rsidRDefault="00E90138" w:rsidP="00EB5646">
            <w:pPr>
              <w:pStyle w:val="Compact"/>
              <w:jc w:val="right"/>
            </w:pPr>
            <w:r>
              <w:t>3.13</w:t>
            </w:r>
          </w:p>
        </w:tc>
        <w:tc>
          <w:tcPr>
            <w:tcW w:w="0" w:type="auto"/>
            <w:hideMark/>
          </w:tcPr>
          <w:p w:rsidR="00E90138" w:rsidRPr="00EB3791" w:rsidRDefault="00E90138" w:rsidP="00EB5646">
            <w:pPr>
              <w:pStyle w:val="Compact"/>
              <w:rPr>
                <w:b/>
              </w:rPr>
            </w:pPr>
            <w:r w:rsidRPr="00EB3791">
              <w:rPr>
                <w:b/>
              </w:rPr>
              <w:t>0.028</w:t>
            </w:r>
          </w:p>
        </w:tc>
      </w:tr>
      <w:tr w:rsidR="00E90138" w:rsidTr="00EB5646">
        <w:tc>
          <w:tcPr>
            <w:tcW w:w="0" w:type="auto"/>
            <w:hideMark/>
          </w:tcPr>
          <w:p w:rsidR="00E90138" w:rsidRDefault="00E90138" w:rsidP="00EB5646">
            <w:pPr>
              <w:pStyle w:val="Compact"/>
            </w:pPr>
            <w:proofErr w:type="spellStart"/>
            <w:proofErr w:type="gramStart"/>
            <w:r>
              <w:t>watering:plast</w:t>
            </w:r>
            <w:proofErr w:type="gramEnd"/>
            <w:r>
              <w:t>_size</w:t>
            </w:r>
            <w:proofErr w:type="spellEnd"/>
          </w:p>
        </w:tc>
        <w:tc>
          <w:tcPr>
            <w:tcW w:w="0" w:type="auto"/>
            <w:hideMark/>
          </w:tcPr>
          <w:p w:rsidR="00E90138" w:rsidRDefault="00E90138" w:rsidP="00EB5646">
            <w:pPr>
              <w:pStyle w:val="Compact"/>
              <w:jc w:val="right"/>
            </w:pPr>
            <w:r>
              <w:t>3</w:t>
            </w:r>
          </w:p>
        </w:tc>
        <w:tc>
          <w:tcPr>
            <w:tcW w:w="0" w:type="auto"/>
            <w:hideMark/>
          </w:tcPr>
          <w:p w:rsidR="00E90138" w:rsidRDefault="00E90138" w:rsidP="00EB5646">
            <w:pPr>
              <w:pStyle w:val="Compact"/>
              <w:jc w:val="right"/>
            </w:pPr>
            <w:r>
              <w:t>6.97</w:t>
            </w:r>
          </w:p>
        </w:tc>
        <w:tc>
          <w:tcPr>
            <w:tcW w:w="0" w:type="auto"/>
            <w:hideMark/>
          </w:tcPr>
          <w:p w:rsidR="00E90138" w:rsidRPr="00EB3791" w:rsidRDefault="00E90138" w:rsidP="00EB5646">
            <w:pPr>
              <w:pStyle w:val="Compact"/>
              <w:rPr>
                <w:b/>
              </w:rPr>
            </w:pPr>
            <w:r w:rsidRPr="00EB3791">
              <w:rPr>
                <w:b/>
              </w:rPr>
              <w:t>&lt;0.001</w:t>
            </w:r>
          </w:p>
        </w:tc>
        <w:tc>
          <w:tcPr>
            <w:tcW w:w="0" w:type="auto"/>
            <w:hideMark/>
          </w:tcPr>
          <w:p w:rsidR="00E90138" w:rsidRDefault="00E90138" w:rsidP="00EB5646">
            <w:pPr>
              <w:pStyle w:val="Compact"/>
              <w:jc w:val="right"/>
            </w:pPr>
            <w:r>
              <w:t>3</w:t>
            </w:r>
          </w:p>
        </w:tc>
        <w:tc>
          <w:tcPr>
            <w:tcW w:w="0" w:type="auto"/>
            <w:hideMark/>
          </w:tcPr>
          <w:p w:rsidR="00E90138" w:rsidRDefault="00E90138" w:rsidP="00EB5646">
            <w:pPr>
              <w:pStyle w:val="Compact"/>
              <w:jc w:val="right"/>
            </w:pPr>
            <w:r>
              <w:t>3.37</w:t>
            </w:r>
          </w:p>
        </w:tc>
        <w:tc>
          <w:tcPr>
            <w:tcW w:w="0" w:type="auto"/>
            <w:hideMark/>
          </w:tcPr>
          <w:p w:rsidR="00E90138" w:rsidRPr="00EB3791" w:rsidRDefault="00E90138" w:rsidP="00EB5646">
            <w:pPr>
              <w:pStyle w:val="Compact"/>
              <w:rPr>
                <w:b/>
              </w:rPr>
            </w:pPr>
            <w:r w:rsidRPr="00EB3791">
              <w:rPr>
                <w:b/>
              </w:rPr>
              <w:t>0.021</w:t>
            </w:r>
          </w:p>
        </w:tc>
      </w:tr>
      <w:tr w:rsidR="00E90138" w:rsidTr="00EB5646">
        <w:tc>
          <w:tcPr>
            <w:tcW w:w="0" w:type="auto"/>
            <w:tcBorders>
              <w:bottom w:val="single" w:sz="4" w:space="0" w:color="auto"/>
            </w:tcBorders>
            <w:hideMark/>
          </w:tcPr>
          <w:p w:rsidR="00E90138" w:rsidRDefault="00E90138" w:rsidP="00EB5646">
            <w:pPr>
              <w:pStyle w:val="Compact"/>
            </w:pPr>
            <w:proofErr w:type="spellStart"/>
            <w:proofErr w:type="gramStart"/>
            <w:r>
              <w:t>soil:watering</w:t>
            </w:r>
            <w:proofErr w:type="gramEnd"/>
            <w:r>
              <w:t>:plastic_size</w:t>
            </w:r>
            <w:proofErr w:type="spellEnd"/>
          </w:p>
        </w:tc>
        <w:tc>
          <w:tcPr>
            <w:tcW w:w="0" w:type="auto"/>
            <w:tcBorders>
              <w:bottom w:val="single" w:sz="4" w:space="0" w:color="auto"/>
            </w:tcBorders>
            <w:hideMark/>
          </w:tcPr>
          <w:p w:rsidR="00E90138" w:rsidRDefault="00E90138" w:rsidP="00EB5646">
            <w:pPr>
              <w:pStyle w:val="Compact"/>
              <w:jc w:val="right"/>
            </w:pPr>
            <w:r>
              <w:t>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hideMark/>
          </w:tcPr>
          <w:p w:rsidR="00E90138" w:rsidRDefault="00E90138" w:rsidP="00EB5646">
            <w:pPr>
              <w:pStyle w:val="Compact"/>
              <w:jc w:val="right"/>
            </w:pPr>
            <w:r>
              <w:t>6.99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hideMark/>
          </w:tcPr>
          <w:p w:rsidR="00E90138" w:rsidRPr="00EB3791" w:rsidRDefault="00E90138" w:rsidP="00EB5646">
            <w:pPr>
              <w:pStyle w:val="Compact"/>
              <w:rPr>
                <w:b/>
              </w:rPr>
            </w:pPr>
            <w:r w:rsidRPr="00EB3791">
              <w:rPr>
                <w:b/>
              </w:rPr>
              <w:t>&lt;0.001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hideMark/>
          </w:tcPr>
          <w:p w:rsidR="00E90138" w:rsidRDefault="00E90138" w:rsidP="00EB5646">
            <w:pPr>
              <w:pStyle w:val="Compact"/>
              <w:jc w:val="right"/>
            </w:pPr>
            <w:r>
              <w:t>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hideMark/>
          </w:tcPr>
          <w:p w:rsidR="00E90138" w:rsidRDefault="00E90138" w:rsidP="00EB5646">
            <w:pPr>
              <w:pStyle w:val="Compact"/>
              <w:jc w:val="right"/>
            </w:pPr>
            <w:r>
              <w:t>1.25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hideMark/>
          </w:tcPr>
          <w:p w:rsidR="00E90138" w:rsidRDefault="00E90138" w:rsidP="00EB5646">
            <w:pPr>
              <w:pStyle w:val="Compact"/>
            </w:pPr>
            <w:r>
              <w:t>0.294</w:t>
            </w:r>
          </w:p>
        </w:tc>
      </w:tr>
    </w:tbl>
    <w:p w:rsidR="00E90138" w:rsidRDefault="00E90138" w:rsidP="00E90138">
      <w:pPr>
        <w:pStyle w:val="BodyText"/>
        <w:rPr>
          <w:b/>
          <w:bCs/>
        </w:rPr>
      </w:pPr>
    </w:p>
    <w:p w:rsidR="00E90138" w:rsidRDefault="00E90138" w:rsidP="00E90138">
      <w:pPr>
        <w:pStyle w:val="BodyText"/>
        <w:rPr>
          <w:b/>
          <w:bCs/>
        </w:rPr>
      </w:pPr>
    </w:p>
    <w:p w:rsidR="00E90138" w:rsidRDefault="00E90138" w:rsidP="00E90138">
      <w:pPr>
        <w:pStyle w:val="BodyText"/>
        <w:rPr>
          <w:b/>
          <w:bCs/>
        </w:rPr>
      </w:pPr>
    </w:p>
    <w:p w:rsidR="00E90138" w:rsidRDefault="00E90138" w:rsidP="00E90138">
      <w:pPr>
        <w:pStyle w:val="BodyText"/>
        <w:rPr>
          <w:b/>
          <w:bCs/>
        </w:rPr>
      </w:pPr>
    </w:p>
    <w:p w:rsidR="00E90138" w:rsidRDefault="00E90138" w:rsidP="00E90138">
      <w:pPr>
        <w:pStyle w:val="BodyText"/>
        <w:rPr>
          <w:b/>
          <w:bCs/>
        </w:rPr>
      </w:pPr>
    </w:p>
    <w:p w:rsidR="00E90138" w:rsidRDefault="00E90138" w:rsidP="00E90138">
      <w:pPr>
        <w:pStyle w:val="BodyText"/>
        <w:rPr>
          <w:b/>
          <w:bCs/>
        </w:rPr>
      </w:pPr>
    </w:p>
    <w:p w:rsidR="00E90138" w:rsidRDefault="00E90138" w:rsidP="00E90138">
      <w:pPr>
        <w:pStyle w:val="BodyText"/>
        <w:rPr>
          <w:b/>
          <w:bCs/>
        </w:rPr>
      </w:pPr>
    </w:p>
    <w:p w:rsidR="00E90138" w:rsidRDefault="00E90138" w:rsidP="00E90138">
      <w:pPr>
        <w:pStyle w:val="BodyText"/>
        <w:rPr>
          <w:b/>
          <w:bCs/>
        </w:rPr>
      </w:pPr>
    </w:p>
    <w:p w:rsidR="00E90138" w:rsidRDefault="00E90138" w:rsidP="00E90138">
      <w:pPr>
        <w:pStyle w:val="BodyText"/>
        <w:rPr>
          <w:b/>
          <w:bCs/>
        </w:rPr>
      </w:pPr>
    </w:p>
    <w:p w:rsidR="00E90138" w:rsidRDefault="00E90138" w:rsidP="00E90138">
      <w:pPr>
        <w:pStyle w:val="BodyText"/>
        <w:rPr>
          <w:b/>
          <w:bCs/>
        </w:rPr>
      </w:pPr>
    </w:p>
    <w:p w:rsidR="00E90138" w:rsidRDefault="00E90138" w:rsidP="00E90138">
      <w:pPr>
        <w:pStyle w:val="BodyText"/>
        <w:rPr>
          <w:b/>
          <w:bCs/>
        </w:rPr>
      </w:pPr>
    </w:p>
    <w:p w:rsidR="00E90138" w:rsidRDefault="00E90138" w:rsidP="00E90138">
      <w:pPr>
        <w:pStyle w:val="BodyText"/>
      </w:pPr>
      <w:r>
        <w:rPr>
          <w:b/>
          <w:bCs/>
        </w:rPr>
        <w:lastRenderedPageBreak/>
        <w:t xml:space="preserve">Figure </w:t>
      </w:r>
      <w:r w:rsidR="00BA60BC">
        <w:rPr>
          <w:b/>
          <w:bCs/>
        </w:rPr>
        <w:t>6</w:t>
      </w:r>
      <w:r>
        <w:rPr>
          <w:b/>
          <w:bCs/>
        </w:rPr>
        <w:t xml:space="preserve">: Plots showing mean </w:t>
      </w:r>
      <w:r>
        <w:rPr>
          <w:rFonts w:ascii="Calibri" w:hAnsi="Calibri" w:cs="Calibri"/>
          <w:b/>
          <w:bCs/>
        </w:rPr>
        <w:t>±</w:t>
      </w:r>
      <w:r>
        <w:rPr>
          <w:b/>
          <w:bCs/>
        </w:rPr>
        <w:t>1SE soil water content (for which pot weight was used as a proxy) of planted pots, as a function of water treatment, soil texture and plastic fragments’ concentration (a) or size (b). Results of significant differences (p&lt; 0.05) for pairwise comparisons of the effects of plastic fragments within each combination of soil texture and water treatment are reported with different letters. Semi-transparent dots represent the raw data. Lower pot weight represents a proxy for a lower soil water content.</w:t>
      </w:r>
    </w:p>
    <w:p w:rsidR="00E90138" w:rsidRDefault="00E90138" w:rsidP="00E90138">
      <w:pPr>
        <w:spacing w:after="0"/>
      </w:pPr>
      <w:r>
        <w:rPr>
          <w:noProof/>
        </w:rPr>
        <w:drawing>
          <wp:inline distT="0" distB="0" distL="0" distR="0" wp14:anchorId="4F450DAA" wp14:editId="272A1571">
            <wp:extent cx="3848100" cy="6057900"/>
            <wp:effectExtent l="0" t="0" r="0" b="0"/>
            <wp:docPr id="7" name="Pict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 descr="drought_plastic_ms_files/figure-docx/unnamed-chunk-20-1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8521" cy="6058563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br w:type="page"/>
      </w:r>
    </w:p>
    <w:p w:rsidR="00E90138" w:rsidRPr="002B2984" w:rsidRDefault="00E90138" w:rsidP="00E90138">
      <w:pPr>
        <w:pStyle w:val="BodyText"/>
      </w:pPr>
    </w:p>
    <w:p w:rsidR="00E90138" w:rsidRPr="002B2984" w:rsidRDefault="00E90138" w:rsidP="00E90138">
      <w:pPr>
        <w:pStyle w:val="FirstParagraph"/>
        <w:rPr>
          <w:b/>
          <w:szCs w:val="22"/>
        </w:rPr>
      </w:pPr>
      <w:r w:rsidRPr="002B2984">
        <w:rPr>
          <w:b/>
          <w:szCs w:val="22"/>
        </w:rPr>
        <w:t xml:space="preserve">Fig </w:t>
      </w:r>
      <w:r w:rsidR="00BA60BC">
        <w:rPr>
          <w:b/>
          <w:szCs w:val="22"/>
        </w:rPr>
        <w:t>7</w:t>
      </w:r>
      <w:r w:rsidRPr="002B2984">
        <w:rPr>
          <w:b/>
          <w:szCs w:val="22"/>
        </w:rPr>
        <w:t>:</w:t>
      </w:r>
      <w:r w:rsidRPr="006B24A4">
        <w:rPr>
          <w:szCs w:val="22"/>
        </w:rPr>
        <w:t xml:space="preserve"> </w:t>
      </w:r>
      <w:r w:rsidRPr="002B2984">
        <w:rPr>
          <w:b/>
          <w:szCs w:val="22"/>
        </w:rPr>
        <w:t xml:space="preserve">Correlation matrix showing the correlation coefficients among all response variables for </w:t>
      </w:r>
      <w:r w:rsidRPr="002B2984">
        <w:rPr>
          <w:b/>
          <w:i/>
          <w:iCs/>
          <w:szCs w:val="22"/>
        </w:rPr>
        <w:t>Experiment 1</w:t>
      </w:r>
      <w:r w:rsidRPr="002B2984">
        <w:rPr>
          <w:b/>
          <w:szCs w:val="22"/>
        </w:rPr>
        <w:t xml:space="preserve"> (a) and </w:t>
      </w:r>
      <w:r w:rsidRPr="002B2984">
        <w:rPr>
          <w:b/>
          <w:i/>
          <w:iCs/>
          <w:szCs w:val="22"/>
        </w:rPr>
        <w:t>Experiment 2</w:t>
      </w:r>
      <w:r w:rsidRPr="002B2984">
        <w:rPr>
          <w:b/>
          <w:szCs w:val="22"/>
        </w:rPr>
        <w:t xml:space="preserve"> (b). Correlation coefficients indicated by the numbers in each cell are marked in blue when negative and in red when positive.</w:t>
      </w:r>
    </w:p>
    <w:p w:rsidR="00E90138" w:rsidRDefault="00E90138" w:rsidP="00E90138">
      <w:pPr>
        <w:pStyle w:val="BodyText"/>
      </w:pPr>
      <w:r>
        <w:rPr>
          <w:noProof/>
        </w:rPr>
        <w:drawing>
          <wp:inline distT="0" distB="0" distL="0" distR="0" wp14:anchorId="14854BFF" wp14:editId="58C1351A">
            <wp:extent cx="5486400" cy="2743200"/>
            <wp:effectExtent l="0" t="0" r="0" b="0"/>
            <wp:docPr id="15" name="Pict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 descr="Anne_Undine_microplastic_experiments_files/figure-docx/unnamed-chunk-40-1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2743200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90138" w:rsidRDefault="00E90138" w:rsidP="00E90138">
      <w:pPr>
        <w:pStyle w:val="BodyText"/>
        <w:rPr>
          <w:b/>
          <w:bCs/>
        </w:rPr>
      </w:pPr>
    </w:p>
    <w:p w:rsidR="00E90138" w:rsidRDefault="00E90138" w:rsidP="00E90138">
      <w:pPr>
        <w:pStyle w:val="BodyText"/>
        <w:rPr>
          <w:b/>
          <w:bCs/>
        </w:rPr>
      </w:pPr>
    </w:p>
    <w:p w:rsidR="00E90138" w:rsidRDefault="00E90138" w:rsidP="00E90138">
      <w:pPr>
        <w:pStyle w:val="BodyText"/>
        <w:rPr>
          <w:b/>
          <w:bCs/>
        </w:rPr>
      </w:pPr>
    </w:p>
    <w:p w:rsidR="00E90138" w:rsidRDefault="00E90138" w:rsidP="00E90138">
      <w:pPr>
        <w:pStyle w:val="BodyText"/>
        <w:rPr>
          <w:b/>
          <w:bCs/>
        </w:rPr>
      </w:pPr>
    </w:p>
    <w:p w:rsidR="00E90138" w:rsidRDefault="00E90138" w:rsidP="00E90138">
      <w:pPr>
        <w:pStyle w:val="BodyText"/>
        <w:rPr>
          <w:b/>
          <w:bCs/>
        </w:rPr>
      </w:pPr>
    </w:p>
    <w:p w:rsidR="00E90138" w:rsidRDefault="00E90138" w:rsidP="00E90138">
      <w:pPr>
        <w:spacing w:after="0"/>
        <w:rPr>
          <w:rFonts w:ascii="Times New Roman" w:eastAsiaTheme="majorEastAsia" w:hAnsi="Times New Roman" w:cstheme="majorBidi"/>
          <w:b/>
          <w:bCs/>
          <w:sz w:val="22"/>
          <w:szCs w:val="28"/>
        </w:rPr>
      </w:pPr>
      <w:r>
        <w:rPr>
          <w:rFonts w:ascii="Times New Roman" w:eastAsiaTheme="majorEastAsia" w:hAnsi="Times New Roman" w:cstheme="majorBidi"/>
          <w:b/>
          <w:bCs/>
          <w:sz w:val="22"/>
          <w:szCs w:val="28"/>
        </w:rPr>
        <w:br w:type="page"/>
      </w:r>
    </w:p>
    <w:p w:rsidR="00E90138" w:rsidRDefault="00E90138" w:rsidP="00E90138">
      <w:pPr>
        <w:spacing w:after="0"/>
        <w:rPr>
          <w:rFonts w:ascii="Times New Roman" w:eastAsiaTheme="majorEastAsia" w:hAnsi="Times New Roman" w:cstheme="majorBidi"/>
          <w:b/>
          <w:bCs/>
          <w:sz w:val="22"/>
          <w:szCs w:val="28"/>
        </w:rPr>
      </w:pPr>
    </w:p>
    <w:p w:rsidR="00E90138" w:rsidRDefault="00E90138" w:rsidP="00E90138">
      <w:pPr>
        <w:pStyle w:val="Heading3"/>
      </w:pPr>
      <w:r>
        <w:t>Appendix 1: results for the effects of water treatment, soil texture and plastic concentration (</w:t>
      </w:r>
      <w:r w:rsidRPr="003B73B1">
        <w:rPr>
          <w:i/>
        </w:rPr>
        <w:t>Experiment 1</w:t>
      </w:r>
      <w:r>
        <w:t>) or plastic size (</w:t>
      </w:r>
      <w:r w:rsidRPr="003B73B1">
        <w:rPr>
          <w:i/>
        </w:rPr>
        <w:t>Experiment 2</w:t>
      </w:r>
      <w:r>
        <w:t xml:space="preserve">) on the soil water content of planted pots and the aboveground biomass, root-to-total mass ratio, height, and fruit production of </w:t>
      </w:r>
      <w:r w:rsidRPr="003B73B1">
        <w:rPr>
          <w:i/>
        </w:rPr>
        <w:t>A. thaliana</w:t>
      </w:r>
      <w:r>
        <w:t xml:space="preserve"> plants growth </w:t>
      </w:r>
    </w:p>
    <w:p w:rsidR="00E90138" w:rsidRDefault="00E90138" w:rsidP="00E90138">
      <w:pPr>
        <w:pStyle w:val="BodyText"/>
      </w:pPr>
    </w:p>
    <w:p w:rsidR="00E90138" w:rsidRDefault="00E90138" w:rsidP="00E90138">
      <w:pPr>
        <w:pStyle w:val="FirstParagraph"/>
        <w:rPr>
          <w:i/>
        </w:rPr>
      </w:pPr>
      <w:r>
        <w:rPr>
          <w:i/>
        </w:rPr>
        <w:t xml:space="preserve">Experiment 1: </w:t>
      </w:r>
    </w:p>
    <w:p w:rsidR="00E90138" w:rsidRPr="00C26457" w:rsidRDefault="00E90138" w:rsidP="00E90138">
      <w:pPr>
        <w:pStyle w:val="FirstParagraph"/>
        <w:rPr>
          <w:i/>
        </w:rPr>
      </w:pPr>
      <w:r w:rsidRPr="0019278A">
        <w:rPr>
          <w:i/>
        </w:rPr>
        <w:t>Final height</w:t>
      </w:r>
      <w:r>
        <w:t>: plants grew significantly taller in high water treatments (F</w:t>
      </w:r>
      <w:r>
        <w:rPr>
          <w:vertAlign w:val="subscript"/>
        </w:rPr>
        <w:t>1</w:t>
      </w:r>
      <w:r>
        <w:t xml:space="preserve"> = 226.86, p =&lt;0.001), while no other factor showed significant effects. In clay-rich soils exposed to low water treatments and to plastic concentrations 0% and 0.1% plants remained flat and did not grow vertically (Fig. S5a).  </w:t>
      </w:r>
      <w:r>
        <w:rPr>
          <w:i/>
        </w:rPr>
        <w:t xml:space="preserve"> </w:t>
      </w:r>
      <w:r w:rsidRPr="002B2984">
        <w:rPr>
          <w:i/>
        </w:rPr>
        <w:t xml:space="preserve">Root to total </w:t>
      </w:r>
      <w:r>
        <w:rPr>
          <w:i/>
        </w:rPr>
        <w:t xml:space="preserve">biomass </w:t>
      </w:r>
      <w:r w:rsidRPr="002B2984">
        <w:rPr>
          <w:i/>
        </w:rPr>
        <w:t xml:space="preserve">ratio: </w:t>
      </w:r>
      <w:r w:rsidRPr="002B2984">
        <w:t xml:space="preserve">we found a significant effect of soil </w:t>
      </w:r>
      <w:r>
        <w:t xml:space="preserve">texture </w:t>
      </w:r>
      <w:r w:rsidRPr="002B2984">
        <w:t>(F</w:t>
      </w:r>
      <w:r w:rsidRPr="002B2984">
        <w:rPr>
          <w:vertAlign w:val="subscript"/>
        </w:rPr>
        <w:t>1</w:t>
      </w:r>
      <w:r w:rsidRPr="002B2984">
        <w:t xml:space="preserve"> = 19.19, p&lt;0.001) and </w:t>
      </w:r>
      <w:r>
        <w:t xml:space="preserve">a significant interaction between </w:t>
      </w:r>
      <w:r w:rsidRPr="002B2984">
        <w:t xml:space="preserve">soil </w:t>
      </w:r>
      <w:r>
        <w:t>texture</w:t>
      </w:r>
      <w:r w:rsidRPr="002B2984">
        <w:t xml:space="preserve"> wate</w:t>
      </w:r>
      <w:r>
        <w:t xml:space="preserve">r treatment </w:t>
      </w:r>
      <w:r w:rsidRPr="002B2984">
        <w:t>(F</w:t>
      </w:r>
      <w:r w:rsidRPr="002B2984">
        <w:rPr>
          <w:vertAlign w:val="subscript"/>
        </w:rPr>
        <w:t>1</w:t>
      </w:r>
      <w:r w:rsidRPr="002B2984">
        <w:t xml:space="preserve"> = 11.52, p &lt;0.001), indicating a higher </w:t>
      </w:r>
      <w:r>
        <w:t>production of roots</w:t>
      </w:r>
      <w:r w:rsidRPr="002B2984">
        <w:t xml:space="preserve"> in low compared to high water treatments in clay-rich soil, </w:t>
      </w:r>
      <w:r>
        <w:t>but</w:t>
      </w:r>
      <w:r w:rsidRPr="002B2984">
        <w:t xml:space="preserve"> no significant differences in sand-rich soil (Fig. S</w:t>
      </w:r>
      <w:r>
        <w:t>5b</w:t>
      </w:r>
      <w:r w:rsidRPr="002B2984">
        <w:t>).</w:t>
      </w:r>
      <w:r>
        <w:rPr>
          <w:i/>
        </w:rPr>
        <w:t xml:space="preserve"> </w:t>
      </w:r>
      <w:r w:rsidRPr="002B2984">
        <w:rPr>
          <w:i/>
        </w:rPr>
        <w:t xml:space="preserve">Aboveground biomass: </w:t>
      </w:r>
      <w:r w:rsidRPr="002B2984">
        <w:t>we found significant two-way interactions between soil texture and water</w:t>
      </w:r>
      <w:r>
        <w:t xml:space="preserve"> treatment</w:t>
      </w:r>
      <w:r w:rsidRPr="002B2984">
        <w:t xml:space="preserve"> and between water</w:t>
      </w:r>
      <w:r>
        <w:t xml:space="preserve"> treatment</w:t>
      </w:r>
      <w:r w:rsidRPr="002B2984">
        <w:t xml:space="preserve"> and plastic fragments (Table S1). </w:t>
      </w:r>
      <w:r>
        <w:t xml:space="preserve">The </w:t>
      </w:r>
      <w:proofErr w:type="gramStart"/>
      <w:r>
        <w:t>high w</w:t>
      </w:r>
      <w:r w:rsidRPr="002B2984">
        <w:t>ater</w:t>
      </w:r>
      <w:proofErr w:type="gramEnd"/>
      <w:r>
        <w:t xml:space="preserve"> treatment</w:t>
      </w:r>
      <w:r w:rsidRPr="002B2984">
        <w:t xml:space="preserve"> had a significant positive effect on plant biomass, </w:t>
      </w:r>
      <w:r>
        <w:t>and</w:t>
      </w:r>
      <w:r w:rsidRPr="002B2984">
        <w:t xml:space="preserve"> the difference in biomass across water treatments was slightly higher in clay-rich soil</w:t>
      </w:r>
      <w:r>
        <w:t>. P</w:t>
      </w:r>
      <w:r w:rsidRPr="002B2984">
        <w:t xml:space="preserve">lants attained the highest biomass in the highest plastic </w:t>
      </w:r>
      <w:r>
        <w:t>concentration</w:t>
      </w:r>
      <w:r w:rsidRPr="002B2984">
        <w:t xml:space="preserve"> (</w:t>
      </w:r>
      <w:r>
        <w:t>1%</w:t>
      </w:r>
      <w:r w:rsidRPr="002B2984">
        <w:t xml:space="preserve">) (Fig. </w:t>
      </w:r>
      <w:r>
        <w:t>5c</w:t>
      </w:r>
      <w:r w:rsidRPr="002B2984">
        <w:t>).</w:t>
      </w:r>
      <w:r>
        <w:rPr>
          <w:i/>
        </w:rPr>
        <w:t xml:space="preserve"> </w:t>
      </w:r>
      <w:r w:rsidRPr="00C26457">
        <w:rPr>
          <w:i/>
        </w:rPr>
        <w:t>Number of fruits</w:t>
      </w:r>
      <w:r>
        <w:rPr>
          <w:i/>
        </w:rPr>
        <w:t xml:space="preserve">: </w:t>
      </w:r>
      <w:r>
        <w:t>P</w:t>
      </w:r>
      <w:r w:rsidRPr="00C26457">
        <w:t>lants produced fruits only in high water treatments</w:t>
      </w:r>
      <w:r>
        <w:t xml:space="preserve">. Although, we found </w:t>
      </w:r>
      <w:r w:rsidRPr="00C26457">
        <w:t xml:space="preserve">a trend of increasing number of fruits with higher concentration of plastic fragments, </w:t>
      </w:r>
      <w:r>
        <w:t>neither soil texture or plastic concentration had a significant effect</w:t>
      </w:r>
      <w:r w:rsidRPr="00C26457">
        <w:t xml:space="preserve"> (Fig. S</w:t>
      </w:r>
      <w:r>
        <w:t>7</w:t>
      </w:r>
      <w:r w:rsidRPr="00C26457">
        <w:t xml:space="preserve">a). </w:t>
      </w:r>
    </w:p>
    <w:p w:rsidR="00E90138" w:rsidRPr="004671AA" w:rsidRDefault="00E90138" w:rsidP="00E90138">
      <w:pPr>
        <w:pStyle w:val="BodyText"/>
      </w:pPr>
    </w:p>
    <w:p w:rsidR="00E90138" w:rsidRDefault="00E90138" w:rsidP="00E90138">
      <w:pPr>
        <w:pStyle w:val="Heading3"/>
        <w:spacing w:line="480" w:lineRule="auto"/>
        <w:rPr>
          <w:b w:val="0"/>
        </w:rPr>
      </w:pPr>
      <w:r w:rsidRPr="002B2984">
        <w:rPr>
          <w:b w:val="0"/>
          <w:i/>
          <w:iCs/>
        </w:rPr>
        <w:lastRenderedPageBreak/>
        <w:t>Experiment 2</w:t>
      </w:r>
      <w:r w:rsidRPr="002B2984">
        <w:rPr>
          <w:b w:val="0"/>
        </w:rPr>
        <w:t xml:space="preserve"> </w:t>
      </w:r>
    </w:p>
    <w:p w:rsidR="00E90138" w:rsidRPr="002B2984" w:rsidRDefault="00E90138" w:rsidP="00E90138">
      <w:pPr>
        <w:pStyle w:val="Heading3"/>
        <w:spacing w:line="480" w:lineRule="auto"/>
        <w:rPr>
          <w:b w:val="0"/>
          <w:i/>
        </w:rPr>
      </w:pPr>
      <w:r w:rsidRPr="002B2984">
        <w:rPr>
          <w:b w:val="0"/>
          <w:i/>
        </w:rPr>
        <w:t>Final height:</w:t>
      </w:r>
      <w:r w:rsidRPr="002B2984">
        <w:rPr>
          <w:b w:val="0"/>
        </w:rPr>
        <w:t xml:space="preserve"> </w:t>
      </w:r>
      <w:r>
        <w:rPr>
          <w:b w:val="0"/>
        </w:rPr>
        <w:t>hardly any</w:t>
      </w:r>
      <w:r w:rsidRPr="002B2984">
        <w:rPr>
          <w:b w:val="0"/>
        </w:rPr>
        <w:t xml:space="preserve"> plant grew vertically</w:t>
      </w:r>
      <w:r w:rsidRPr="00EB3791">
        <w:rPr>
          <w:b w:val="0"/>
        </w:rPr>
        <w:t xml:space="preserve"> </w:t>
      </w:r>
      <w:r w:rsidRPr="002B2984">
        <w:rPr>
          <w:b w:val="0"/>
        </w:rPr>
        <w:t>in low water treatments (Fig. S6a)</w:t>
      </w:r>
      <w:r>
        <w:rPr>
          <w:b w:val="0"/>
        </w:rPr>
        <w:t>.</w:t>
      </w:r>
      <w:r w:rsidRPr="002B2984">
        <w:rPr>
          <w:b w:val="0"/>
        </w:rPr>
        <w:t xml:space="preserve"> </w:t>
      </w:r>
      <w:r>
        <w:rPr>
          <w:b w:val="0"/>
        </w:rPr>
        <w:t>P</w:t>
      </w:r>
      <w:r w:rsidRPr="002B2984">
        <w:rPr>
          <w:b w:val="0"/>
        </w:rPr>
        <w:t>lants grew significantly taller in sand-rich compared to clay-rich soil (F</w:t>
      </w:r>
      <w:r w:rsidRPr="002B2984">
        <w:rPr>
          <w:b w:val="0"/>
          <w:vertAlign w:val="subscript"/>
        </w:rPr>
        <w:t>1</w:t>
      </w:r>
      <w:r w:rsidRPr="002B2984">
        <w:rPr>
          <w:b w:val="0"/>
        </w:rPr>
        <w:t xml:space="preserve"> = 7.92, p = 0.006).</w:t>
      </w:r>
      <w:r>
        <w:rPr>
          <w:b w:val="0"/>
        </w:rPr>
        <w:t xml:space="preserve"> </w:t>
      </w:r>
      <w:r w:rsidRPr="002B2984">
        <w:rPr>
          <w:b w:val="0"/>
          <w:i/>
        </w:rPr>
        <w:t xml:space="preserve">Root to total ratio: </w:t>
      </w:r>
      <w:r w:rsidRPr="002B2984">
        <w:rPr>
          <w:b w:val="0"/>
        </w:rPr>
        <w:t xml:space="preserve"> the significant interaction between soil texture and water treatment (F</w:t>
      </w:r>
      <w:r w:rsidRPr="002B2984">
        <w:rPr>
          <w:b w:val="0"/>
          <w:vertAlign w:val="subscript"/>
        </w:rPr>
        <w:t>1</w:t>
      </w:r>
      <w:r w:rsidRPr="002B2984">
        <w:rPr>
          <w:b w:val="0"/>
        </w:rPr>
        <w:t xml:space="preserve"> = 6.46, p =0.01) indicated higher root to total biomass ratio in high water compared to low water treatments in sand-rich soil, while no differences were found in clay-rich soils (Fig. S6b), a pattern opposite to that found in </w:t>
      </w:r>
      <w:r w:rsidRPr="002B2984">
        <w:rPr>
          <w:b w:val="0"/>
          <w:i/>
        </w:rPr>
        <w:t>Experiment 1</w:t>
      </w:r>
      <w:r w:rsidRPr="002B2984">
        <w:rPr>
          <w:b w:val="0"/>
        </w:rPr>
        <w:t>.</w:t>
      </w:r>
      <w:r>
        <w:rPr>
          <w:b w:val="0"/>
        </w:rPr>
        <w:t xml:space="preserve"> </w:t>
      </w:r>
      <w:r w:rsidRPr="002B2984">
        <w:rPr>
          <w:b w:val="0"/>
          <w:i/>
        </w:rPr>
        <w:t xml:space="preserve">Aboveground biomass: </w:t>
      </w:r>
      <w:r w:rsidRPr="002B2984">
        <w:rPr>
          <w:b w:val="0"/>
        </w:rPr>
        <w:t xml:space="preserve">we found significant two-way interactions between soil texture and watering and between watering and plastic fragments (Table S2). The </w:t>
      </w:r>
      <w:proofErr w:type="gramStart"/>
      <w:r w:rsidRPr="002B2984">
        <w:rPr>
          <w:b w:val="0"/>
        </w:rPr>
        <w:t>high water</w:t>
      </w:r>
      <w:proofErr w:type="gramEnd"/>
      <w:r w:rsidRPr="002B2984">
        <w:rPr>
          <w:b w:val="0"/>
        </w:rPr>
        <w:t xml:space="preserve"> treatment affected plant biomass positively, and this effect was </w:t>
      </w:r>
      <w:r>
        <w:rPr>
          <w:b w:val="0"/>
        </w:rPr>
        <w:t>stronger</w:t>
      </w:r>
      <w:r w:rsidRPr="002B2984">
        <w:rPr>
          <w:b w:val="0"/>
        </w:rPr>
        <w:t xml:space="preserve"> in sand-rich soil. Plants attained the highest biomass in the highest plastic size (8 mm) (Fig. S6c).</w:t>
      </w:r>
    </w:p>
    <w:p w:rsidR="00E90138" w:rsidRPr="002B2984" w:rsidRDefault="00E90138" w:rsidP="00E90138">
      <w:pPr>
        <w:pStyle w:val="Heading3"/>
        <w:spacing w:line="480" w:lineRule="auto"/>
        <w:rPr>
          <w:b w:val="0"/>
          <w:i/>
        </w:rPr>
      </w:pPr>
      <w:r w:rsidRPr="002B2984">
        <w:rPr>
          <w:b w:val="0"/>
          <w:i/>
        </w:rPr>
        <w:t xml:space="preserve">Number of fruits: </w:t>
      </w:r>
      <w:r w:rsidRPr="002B2984">
        <w:rPr>
          <w:b w:val="0"/>
        </w:rPr>
        <w:t xml:space="preserve">plants produced fruits only in high water treatments, with a higher production of fruits in sand-rich compared to clay-rich soil (df =1, </w:t>
      </w:r>
      <w:proofErr w:type="spellStart"/>
      <w:r w:rsidRPr="002B2984">
        <w:rPr>
          <w:b w:val="0"/>
        </w:rPr>
        <w:t>Chisq</w:t>
      </w:r>
      <w:proofErr w:type="spellEnd"/>
      <w:r w:rsidRPr="002B2984">
        <w:rPr>
          <w:b w:val="0"/>
        </w:rPr>
        <w:t xml:space="preserve"> = 27.75, p&lt;0.001), no significant effect of plastic fragments’ size was detected (Fig S7b)</w:t>
      </w:r>
    </w:p>
    <w:p w:rsidR="00E90138" w:rsidRDefault="00E90138" w:rsidP="00E90138">
      <w:pPr>
        <w:pStyle w:val="BodyText"/>
      </w:pPr>
    </w:p>
    <w:p w:rsidR="00E90138" w:rsidRDefault="00E90138" w:rsidP="00E90138">
      <w:pPr>
        <w:pStyle w:val="Heading3"/>
      </w:pPr>
      <w:bookmarkStart w:id="4" w:name="weight-of-planted-pots"/>
      <w:bookmarkEnd w:id="2"/>
    </w:p>
    <w:p w:rsidR="00E90138" w:rsidRDefault="00E90138" w:rsidP="00E90138">
      <w:pPr>
        <w:pStyle w:val="BodyText"/>
        <w:rPr>
          <w:b/>
          <w:bCs/>
        </w:rPr>
      </w:pPr>
    </w:p>
    <w:p w:rsidR="00E90138" w:rsidRDefault="00E90138" w:rsidP="00E90138">
      <w:pPr>
        <w:pStyle w:val="BodyText"/>
        <w:rPr>
          <w:b/>
          <w:bCs/>
        </w:rPr>
      </w:pPr>
      <w:bookmarkStart w:id="5" w:name="final-height"/>
      <w:bookmarkEnd w:id="4"/>
    </w:p>
    <w:p w:rsidR="00E90138" w:rsidRDefault="00E90138" w:rsidP="00E90138">
      <w:pPr>
        <w:pStyle w:val="BodyText"/>
        <w:rPr>
          <w:b/>
          <w:bCs/>
        </w:rPr>
      </w:pPr>
    </w:p>
    <w:p w:rsidR="00E90138" w:rsidRDefault="00E90138" w:rsidP="00E90138">
      <w:pPr>
        <w:pStyle w:val="BodyText"/>
        <w:rPr>
          <w:b/>
          <w:bCs/>
        </w:rPr>
      </w:pPr>
    </w:p>
    <w:p w:rsidR="00E90138" w:rsidRDefault="00E90138" w:rsidP="00E90138">
      <w:pPr>
        <w:pStyle w:val="BodyText"/>
        <w:rPr>
          <w:b/>
          <w:bCs/>
        </w:rPr>
      </w:pPr>
    </w:p>
    <w:p w:rsidR="00E90138" w:rsidRDefault="00E90138" w:rsidP="00E90138">
      <w:pPr>
        <w:pStyle w:val="BodyText"/>
        <w:rPr>
          <w:b/>
          <w:bCs/>
        </w:rPr>
      </w:pPr>
    </w:p>
    <w:p w:rsidR="00E90138" w:rsidRDefault="00E90138" w:rsidP="00E90138">
      <w:pPr>
        <w:pStyle w:val="BodyText"/>
        <w:rPr>
          <w:b/>
          <w:bCs/>
        </w:rPr>
      </w:pPr>
    </w:p>
    <w:p w:rsidR="00E90138" w:rsidRDefault="00E90138" w:rsidP="00E90138">
      <w:pPr>
        <w:pStyle w:val="BodyText"/>
        <w:rPr>
          <w:b/>
          <w:bCs/>
        </w:rPr>
      </w:pPr>
    </w:p>
    <w:p w:rsidR="00E90138" w:rsidRDefault="00E90138" w:rsidP="00E90138">
      <w:pPr>
        <w:pStyle w:val="BodyText"/>
        <w:rPr>
          <w:b/>
          <w:bCs/>
        </w:rPr>
      </w:pPr>
    </w:p>
    <w:p w:rsidR="00E90138" w:rsidRPr="004C1CC9" w:rsidRDefault="00E90138" w:rsidP="00E90138">
      <w:pPr>
        <w:pStyle w:val="BodyText"/>
        <w:rPr>
          <w:b/>
          <w:sz w:val="20"/>
          <w:szCs w:val="20"/>
        </w:rPr>
      </w:pPr>
      <w:r w:rsidRPr="002B2984">
        <w:rPr>
          <w:b/>
          <w:bCs/>
          <w:szCs w:val="22"/>
        </w:rPr>
        <w:lastRenderedPageBreak/>
        <w:t xml:space="preserve">Fig </w:t>
      </w:r>
      <w:r w:rsidR="00BA60BC">
        <w:rPr>
          <w:b/>
          <w:bCs/>
          <w:szCs w:val="22"/>
        </w:rPr>
        <w:t>8</w:t>
      </w:r>
      <w:r w:rsidRPr="002B2984">
        <w:rPr>
          <w:b/>
          <w:szCs w:val="22"/>
        </w:rPr>
        <w:t xml:space="preserve">: plots showing mean </w:t>
      </w:r>
      <w:r>
        <w:rPr>
          <w:rFonts w:ascii="Calibri" w:hAnsi="Calibri" w:cs="Calibri"/>
          <w:b/>
          <w:bCs/>
        </w:rPr>
        <w:t>±</w:t>
      </w:r>
      <w:r w:rsidRPr="002B2984">
        <w:rPr>
          <w:b/>
          <w:szCs w:val="22"/>
        </w:rPr>
        <w:t xml:space="preserve">1SE a) plant height, b) root-to-total biomass ratio, c) aboveground biomass as a function of water treatment, </w:t>
      </w:r>
      <w:r>
        <w:rPr>
          <w:b/>
          <w:szCs w:val="22"/>
        </w:rPr>
        <w:t>soil texture</w:t>
      </w:r>
      <w:r w:rsidRPr="002B2984">
        <w:rPr>
          <w:b/>
          <w:szCs w:val="22"/>
        </w:rPr>
        <w:t xml:space="preserve"> and plastic fragments’ concentration. Semi-transparent dots represent the raw data.</w:t>
      </w:r>
      <w:bookmarkEnd w:id="0"/>
      <w:bookmarkEnd w:id="3"/>
      <w:bookmarkEnd w:id="5"/>
      <w:r>
        <w:rPr>
          <w:b/>
          <w:sz w:val="20"/>
          <w:szCs w:val="20"/>
        </w:rPr>
        <w:t xml:space="preserve"> </w:t>
      </w:r>
      <w:r>
        <w:rPr>
          <w:b/>
          <w:bCs/>
        </w:rPr>
        <w:t>Results of significant differences (p&lt; 0.05) for pairwise comparisons of the effects of plastic fragments within each combination of soil texture and water treatment are reported with different letters.</w:t>
      </w:r>
    </w:p>
    <w:p w:rsidR="00E90138" w:rsidRDefault="00E90138" w:rsidP="00E90138">
      <w:pPr>
        <w:pStyle w:val="BodyText"/>
      </w:pPr>
      <w:r>
        <w:rPr>
          <w:noProof/>
        </w:rPr>
        <w:drawing>
          <wp:inline distT="0" distB="0" distL="0" distR="0" wp14:anchorId="071EFA85" wp14:editId="4A7D6C26">
            <wp:extent cx="3609975" cy="6229350"/>
            <wp:effectExtent l="0" t="0" r="9525" b="0"/>
            <wp:docPr id="12" name="Pict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 descr="drought_plastic_ms_files/figure-docx/unnamed-chunk-25-1.pn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0372" cy="6230035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90138" w:rsidRPr="006E0571" w:rsidRDefault="00E90138" w:rsidP="00E90138">
      <w:pPr>
        <w:pStyle w:val="BodyText"/>
        <w:rPr>
          <w:b/>
          <w:sz w:val="20"/>
          <w:szCs w:val="20"/>
        </w:rPr>
      </w:pPr>
      <w:r w:rsidRPr="002B2984">
        <w:rPr>
          <w:b/>
          <w:bCs/>
          <w:szCs w:val="22"/>
        </w:rPr>
        <w:lastRenderedPageBreak/>
        <w:t xml:space="preserve">Fig </w:t>
      </w:r>
      <w:r w:rsidR="00BA60BC">
        <w:rPr>
          <w:b/>
          <w:bCs/>
          <w:szCs w:val="22"/>
        </w:rPr>
        <w:t>9</w:t>
      </w:r>
      <w:r w:rsidRPr="002B2984">
        <w:rPr>
          <w:b/>
          <w:szCs w:val="22"/>
        </w:rPr>
        <w:t xml:space="preserve">: plots showing mean </w:t>
      </w:r>
      <w:r>
        <w:rPr>
          <w:rFonts w:ascii="Calibri" w:hAnsi="Calibri" w:cs="Calibri"/>
          <w:b/>
          <w:bCs/>
        </w:rPr>
        <w:t>±</w:t>
      </w:r>
      <w:r w:rsidRPr="002B2984">
        <w:rPr>
          <w:b/>
          <w:szCs w:val="22"/>
        </w:rPr>
        <w:t xml:space="preserve">1SEa) plant height, b) root-to-total biomass ratio, c) aboveground biomass as a function of watering treatment, </w:t>
      </w:r>
      <w:r>
        <w:rPr>
          <w:b/>
          <w:szCs w:val="22"/>
        </w:rPr>
        <w:t>soil texture</w:t>
      </w:r>
      <w:r w:rsidRPr="002B2984">
        <w:rPr>
          <w:b/>
          <w:szCs w:val="22"/>
        </w:rPr>
        <w:t xml:space="preserve"> and plastic fragments’ size (b). Semi-transparent dots represent the raw data.</w:t>
      </w:r>
      <w:r>
        <w:rPr>
          <w:b/>
          <w:szCs w:val="22"/>
        </w:rPr>
        <w:t xml:space="preserve"> </w:t>
      </w:r>
      <w:r>
        <w:rPr>
          <w:b/>
          <w:bCs/>
        </w:rPr>
        <w:t>Results of significant differences (p&lt; 0.05) for pairwise comparisons of the effects of plastic fragments within each combination of soil texture and water treatment are reported with different letters.</w:t>
      </w:r>
    </w:p>
    <w:p w:rsidR="00E90138" w:rsidRDefault="00E90138" w:rsidP="00E90138">
      <w:pPr>
        <w:pStyle w:val="BodyText"/>
      </w:pPr>
      <w:r>
        <w:rPr>
          <w:noProof/>
        </w:rPr>
        <w:drawing>
          <wp:inline distT="0" distB="0" distL="0" distR="0" wp14:anchorId="48AAD19C" wp14:editId="5C382569">
            <wp:extent cx="3695700" cy="6115050"/>
            <wp:effectExtent l="0" t="0" r="0" b="0"/>
            <wp:docPr id="16" name="Pict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 descr="drought_plastic_ms_files/figure-docx/unnamed-chunk-26-1.pn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6106" cy="6115722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90138" w:rsidRDefault="00E90138" w:rsidP="00E90138">
      <w:pPr>
        <w:pStyle w:val="BodyText"/>
      </w:pPr>
    </w:p>
    <w:p w:rsidR="00E90138" w:rsidRPr="006E0571" w:rsidRDefault="00E90138" w:rsidP="00E90138">
      <w:pPr>
        <w:pStyle w:val="BodyText"/>
        <w:rPr>
          <w:szCs w:val="22"/>
        </w:rPr>
      </w:pPr>
      <w:r w:rsidRPr="002B2984">
        <w:rPr>
          <w:b/>
          <w:bCs/>
          <w:szCs w:val="22"/>
        </w:rPr>
        <w:lastRenderedPageBreak/>
        <w:t xml:space="preserve">Fig. </w:t>
      </w:r>
      <w:r w:rsidR="00BA60BC">
        <w:rPr>
          <w:b/>
          <w:bCs/>
          <w:szCs w:val="22"/>
        </w:rPr>
        <w:t>10</w:t>
      </w:r>
      <w:bookmarkStart w:id="6" w:name="_GoBack"/>
      <w:bookmarkEnd w:id="6"/>
      <w:r w:rsidRPr="002B2984">
        <w:rPr>
          <w:b/>
          <w:szCs w:val="22"/>
        </w:rPr>
        <w:t xml:space="preserve">: plots showing mean +/-1SE number of fruits in high water treatments as a function </w:t>
      </w:r>
      <w:r>
        <w:rPr>
          <w:b/>
          <w:szCs w:val="22"/>
        </w:rPr>
        <w:t>soil texture</w:t>
      </w:r>
      <w:r w:rsidRPr="002B2984">
        <w:rPr>
          <w:b/>
          <w:szCs w:val="22"/>
        </w:rPr>
        <w:t xml:space="preserve"> and plastic fragments’ concentration (a) or plastic fragments’ size (b). Semi-transparent dots represent the raw data.</w:t>
      </w:r>
      <w:r w:rsidRPr="006E0571">
        <w:rPr>
          <w:szCs w:val="22"/>
        </w:rPr>
        <w:t xml:space="preserve"> </w:t>
      </w:r>
    </w:p>
    <w:p w:rsidR="00E90138" w:rsidRDefault="00E90138" w:rsidP="00E90138">
      <w:pPr>
        <w:pStyle w:val="BodyText"/>
      </w:pPr>
    </w:p>
    <w:p w:rsidR="00E90138" w:rsidRDefault="00E90138" w:rsidP="00E90138">
      <w:pPr>
        <w:pStyle w:val="BodyText"/>
      </w:pPr>
      <w:bookmarkStart w:id="7" w:name="_Hlk98839567"/>
      <w:r>
        <w:rPr>
          <w:noProof/>
        </w:rPr>
        <w:drawing>
          <wp:inline distT="0" distB="0" distL="0" distR="0" wp14:anchorId="710021E1" wp14:editId="2D20B4CB">
            <wp:extent cx="5486400" cy="2743200"/>
            <wp:effectExtent l="0" t="0" r="0" b="0"/>
            <wp:docPr id="14" name="Pict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 descr="drought_plastic_ms_files/figure-docx/unnamed-chunk-27-1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2743200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End w:id="7"/>
    </w:p>
    <w:p w:rsidR="00E90138" w:rsidRDefault="00E90138" w:rsidP="00E90138">
      <w:pPr>
        <w:pStyle w:val="BodyText"/>
      </w:pPr>
    </w:p>
    <w:p w:rsidR="00E90138" w:rsidRDefault="00E90138" w:rsidP="00E90138">
      <w:pPr>
        <w:pStyle w:val="BodyText"/>
      </w:pPr>
    </w:p>
    <w:p w:rsidR="00E90138" w:rsidRDefault="00E90138" w:rsidP="00E90138">
      <w:pPr>
        <w:pStyle w:val="BodyText"/>
      </w:pPr>
    </w:p>
    <w:p w:rsidR="00E90138" w:rsidRDefault="00E90138" w:rsidP="00E90138">
      <w:pPr>
        <w:pStyle w:val="BodyText"/>
      </w:pPr>
    </w:p>
    <w:p w:rsidR="00963087" w:rsidRDefault="004F6208"/>
    <w:sectPr w:rsidR="00963087" w:rsidSect="00C328D0">
      <w:footerReference w:type="default" r:id="rId13"/>
      <w:pgSz w:w="12240" w:h="15840"/>
      <w:pgMar w:top="1440" w:right="1800" w:bottom="1440" w:left="1800" w:header="0" w:footer="0" w:gutter="0"/>
      <w:lnNumType w:countBy="1" w:restart="continuous"/>
      <w:cols w:space="720"/>
      <w:formProt w:val="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F6208" w:rsidRDefault="004F6208">
      <w:pPr>
        <w:spacing w:after="0"/>
      </w:pPr>
      <w:r>
        <w:separator/>
      </w:r>
    </w:p>
  </w:endnote>
  <w:endnote w:type="continuationSeparator" w:id="0">
    <w:p w:rsidR="004F6208" w:rsidRDefault="004F620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148672450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546F54" w:rsidRDefault="00E90138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16</w:t>
        </w:r>
        <w:r>
          <w:rPr>
            <w:noProof/>
          </w:rPr>
          <w:fldChar w:fldCharType="end"/>
        </w:r>
      </w:p>
    </w:sdtContent>
  </w:sdt>
  <w:p w:rsidR="00546F54" w:rsidRDefault="004F620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F6208" w:rsidRDefault="004F6208">
      <w:pPr>
        <w:spacing w:after="0"/>
      </w:pPr>
      <w:r>
        <w:separator/>
      </w:r>
    </w:p>
  </w:footnote>
  <w:footnote w:type="continuationSeparator" w:id="0">
    <w:p w:rsidR="004F6208" w:rsidRDefault="004F6208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0138"/>
    <w:rsid w:val="00382AA8"/>
    <w:rsid w:val="004F6208"/>
    <w:rsid w:val="005E2882"/>
    <w:rsid w:val="006D5274"/>
    <w:rsid w:val="00BA60BC"/>
    <w:rsid w:val="00E90138"/>
    <w:rsid w:val="00FE70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BEC492"/>
  <w15:chartTrackingRefBased/>
  <w15:docId w15:val="{76261B40-B165-4487-B4A6-B4DA881CB2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90138"/>
    <w:pPr>
      <w:spacing w:after="200" w:line="240" w:lineRule="auto"/>
    </w:pPr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BA60B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BodyText"/>
    <w:link w:val="Heading2Char"/>
    <w:uiPriority w:val="9"/>
    <w:unhideWhenUsed/>
    <w:qFormat/>
    <w:rsid w:val="00E90138"/>
    <w:pPr>
      <w:keepNext/>
      <w:keepLines/>
      <w:spacing w:before="120" w:after="0" w:line="360" w:lineRule="auto"/>
      <w:outlineLvl w:val="1"/>
    </w:pPr>
    <w:rPr>
      <w:rFonts w:ascii="Times New Roman" w:eastAsiaTheme="majorEastAsia" w:hAnsi="Times New Roman" w:cstheme="majorBidi"/>
      <w:b/>
      <w:bCs/>
      <w:sz w:val="22"/>
      <w:szCs w:val="32"/>
    </w:rPr>
  </w:style>
  <w:style w:type="paragraph" w:styleId="Heading3">
    <w:name w:val="heading 3"/>
    <w:basedOn w:val="Normal"/>
    <w:next w:val="BodyText"/>
    <w:link w:val="Heading3Char"/>
    <w:uiPriority w:val="9"/>
    <w:unhideWhenUsed/>
    <w:qFormat/>
    <w:rsid w:val="00E90138"/>
    <w:pPr>
      <w:keepNext/>
      <w:keepLines/>
      <w:spacing w:before="120" w:after="0" w:line="360" w:lineRule="auto"/>
      <w:outlineLvl w:val="2"/>
    </w:pPr>
    <w:rPr>
      <w:rFonts w:ascii="Times New Roman" w:eastAsiaTheme="majorEastAsia" w:hAnsi="Times New Roman" w:cstheme="majorBidi"/>
      <w:b/>
      <w:bCs/>
      <w:sz w:val="22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qFormat/>
    <w:rsid w:val="00E90138"/>
    <w:pPr>
      <w:spacing w:after="0" w:line="480" w:lineRule="auto"/>
    </w:pPr>
    <w:rPr>
      <w:rFonts w:ascii="Times New Roman" w:hAnsi="Times New Roman"/>
      <w:sz w:val="22"/>
    </w:rPr>
  </w:style>
  <w:style w:type="character" w:customStyle="1" w:styleId="BodyTextChar">
    <w:name w:val="Body Text Char"/>
    <w:basedOn w:val="DefaultParagraphFont"/>
    <w:link w:val="BodyText"/>
    <w:rsid w:val="00E90138"/>
    <w:rPr>
      <w:rFonts w:ascii="Times New Roman" w:hAnsi="Times New Roman"/>
      <w:szCs w:val="24"/>
    </w:rPr>
  </w:style>
  <w:style w:type="paragraph" w:styleId="Footer">
    <w:name w:val="footer"/>
    <w:basedOn w:val="Normal"/>
    <w:link w:val="FooterChar"/>
    <w:uiPriority w:val="99"/>
    <w:rsid w:val="00E90138"/>
    <w:pPr>
      <w:suppressLineNumbers/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90138"/>
    <w:rPr>
      <w:sz w:val="24"/>
      <w:szCs w:val="24"/>
    </w:rPr>
  </w:style>
  <w:style w:type="character" w:styleId="LineNumber">
    <w:name w:val="line number"/>
    <w:basedOn w:val="DefaultParagraphFont"/>
    <w:uiPriority w:val="99"/>
    <w:semiHidden/>
    <w:unhideWhenUsed/>
    <w:rsid w:val="00E90138"/>
  </w:style>
  <w:style w:type="character" w:customStyle="1" w:styleId="Heading2Char">
    <w:name w:val="Heading 2 Char"/>
    <w:basedOn w:val="DefaultParagraphFont"/>
    <w:link w:val="Heading2"/>
    <w:uiPriority w:val="9"/>
    <w:rsid w:val="00E90138"/>
    <w:rPr>
      <w:rFonts w:ascii="Times New Roman" w:eastAsiaTheme="majorEastAsia" w:hAnsi="Times New Roman" w:cstheme="majorBidi"/>
      <w:b/>
      <w:bCs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E90138"/>
    <w:rPr>
      <w:rFonts w:ascii="Times New Roman" w:eastAsiaTheme="majorEastAsia" w:hAnsi="Times New Roman" w:cstheme="majorBidi"/>
      <w:b/>
      <w:bCs/>
      <w:szCs w:val="28"/>
    </w:rPr>
  </w:style>
  <w:style w:type="paragraph" w:customStyle="1" w:styleId="FirstParagraph">
    <w:name w:val="First Paragraph"/>
    <w:basedOn w:val="BodyText"/>
    <w:next w:val="BodyText"/>
    <w:qFormat/>
    <w:rsid w:val="00E90138"/>
    <w:rPr>
      <w:color w:val="000000"/>
    </w:rPr>
  </w:style>
  <w:style w:type="paragraph" w:customStyle="1" w:styleId="Compact">
    <w:name w:val="Compact"/>
    <w:basedOn w:val="BodyText"/>
    <w:qFormat/>
    <w:rsid w:val="00E90138"/>
    <w:pPr>
      <w:spacing w:before="36" w:after="36"/>
    </w:pPr>
  </w:style>
  <w:style w:type="character" w:customStyle="1" w:styleId="Heading1Char">
    <w:name w:val="Heading 1 Char"/>
    <w:basedOn w:val="DefaultParagraphFont"/>
    <w:link w:val="Heading1"/>
    <w:uiPriority w:val="9"/>
    <w:rsid w:val="00BA60B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11</Pages>
  <Words>1069</Words>
  <Characters>6098</Characters>
  <Application>Microsoft Office Word</Application>
  <DocSecurity>0</DocSecurity>
  <Lines>50</Lines>
  <Paragraphs>14</Paragraphs>
  <ScaleCrop>false</ScaleCrop>
  <Company>UT</Company>
  <LinksUpToDate>false</LinksUpToDate>
  <CharactersWithSpaces>7153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Tomiolo, Sara</dc:creator>
  <cp:keywords/>
  <dc:description/>
  <cp:lastModifiedBy>Tomiolo, Sara</cp:lastModifiedBy>
  <cp:revision>2</cp:revision>
  <dcterms:created xsi:type="dcterms:W3CDTF">2022-03-22T10:05:00Z</dcterms:created>
  <dcterms:modified xsi:type="dcterms:W3CDTF">2022-04-05T11:50:00Z</dcterms:modified>
</cp:coreProperties>
</file>