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8C3042" w14:textId="0746CBFD" w:rsidR="003366B6" w:rsidRDefault="003366B6" w:rsidP="00E8752D">
      <w:pPr>
        <w:rPr>
          <w:b/>
          <w:bCs/>
          <w:lang w:eastAsia="zh-TW"/>
        </w:rPr>
      </w:pPr>
      <w:r w:rsidRPr="008A78F1">
        <w:rPr>
          <w:b/>
          <w:bCs/>
        </w:rPr>
        <w:t>Supplementary</w:t>
      </w:r>
      <w:r w:rsidRPr="008A78F1">
        <w:rPr>
          <w:rFonts w:eastAsia="Times New Roman"/>
          <w:b/>
          <w:bCs/>
        </w:rPr>
        <w:t xml:space="preserve"> Data</w:t>
      </w:r>
    </w:p>
    <w:p w14:paraId="0F2413D2" w14:textId="77777777" w:rsidR="003366B6" w:rsidRPr="003F6713" w:rsidRDefault="003366B6" w:rsidP="00E8752D">
      <w:pPr>
        <w:rPr>
          <w:bCs/>
          <w:lang w:eastAsia="zh-TW"/>
        </w:rPr>
      </w:pPr>
      <w:r>
        <w:rPr>
          <w:b/>
          <w:bCs/>
          <w:lang w:eastAsia="zh-TW"/>
        </w:rPr>
        <w:t xml:space="preserve">Supplementary Table 1 </w:t>
      </w:r>
      <w:r w:rsidRPr="003F6713">
        <w:rPr>
          <w:bCs/>
          <w:lang w:eastAsia="zh-TW"/>
        </w:rPr>
        <w:t>The proteins were identified associated with mt-nucleoids in our results. “+”</w:t>
      </w:r>
      <w:r w:rsidRPr="003F6713">
        <w:t xml:space="preserve"> </w:t>
      </w:r>
      <w:r w:rsidRPr="003F6713">
        <w:rPr>
          <w:bCs/>
          <w:lang w:eastAsia="zh-TW"/>
        </w:rPr>
        <w:t>indicate the proteins appeared in this age cotyledon mt-nucleoid</w:t>
      </w:r>
      <w:r>
        <w:rPr>
          <w:bCs/>
          <w:lang w:eastAsia="zh-TW"/>
        </w:rPr>
        <w:t xml:space="preserve"> </w:t>
      </w:r>
      <w:r w:rsidRPr="00D74163">
        <w:rPr>
          <w:bCs/>
          <w:lang w:eastAsia="zh-TW"/>
        </w:rPr>
        <w:t>LC-MS/MS analysis</w:t>
      </w:r>
      <w:r w:rsidRPr="003F6713">
        <w:rPr>
          <w:bCs/>
          <w:lang w:eastAsia="zh-TW"/>
        </w:rPr>
        <w:t xml:space="preserve">. </w:t>
      </w:r>
    </w:p>
    <w:p w14:paraId="76190979" w14:textId="77777777" w:rsidR="003366B6" w:rsidRPr="001B03A8" w:rsidRDefault="003366B6" w:rsidP="00E8752D">
      <w:pPr>
        <w:rPr>
          <w:b/>
          <w:bCs/>
          <w:lang w:eastAsia="zh-TW"/>
        </w:rPr>
      </w:pPr>
    </w:p>
    <w:tbl>
      <w:tblPr>
        <w:tblW w:w="13575" w:type="dxa"/>
        <w:tblBorders>
          <w:top w:val="single" w:sz="4" w:space="0" w:color="auto"/>
          <w:bottom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778"/>
        <w:gridCol w:w="1276"/>
        <w:gridCol w:w="709"/>
        <w:gridCol w:w="709"/>
        <w:gridCol w:w="992"/>
        <w:gridCol w:w="850"/>
        <w:gridCol w:w="851"/>
        <w:gridCol w:w="850"/>
        <w:gridCol w:w="1560"/>
      </w:tblGrid>
      <w:tr w:rsidR="003366B6" w:rsidRPr="0003796D" w14:paraId="04203860" w14:textId="77777777" w:rsidTr="00F924B3">
        <w:trPr>
          <w:trHeight w:val="324"/>
        </w:trPr>
        <w:tc>
          <w:tcPr>
            <w:tcW w:w="577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98D4AE9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 xml:space="preserve">Protein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C7FB278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Accession No.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9EEA007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Dry seed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27DFEE3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4 °C 12 hr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6A83C35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27 °C 12 hr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F1A8CC1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Day 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896973D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Day 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434D1CE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Day 3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961B317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Day 3 seedling</w:t>
            </w:r>
          </w:p>
        </w:tc>
      </w:tr>
      <w:tr w:rsidR="003366B6" w:rsidRPr="0003796D" w14:paraId="5725AB0D" w14:textId="77777777" w:rsidTr="00F924B3">
        <w:trPr>
          <w:trHeight w:val="324"/>
        </w:trPr>
        <w:tc>
          <w:tcPr>
            <w:tcW w:w="5778" w:type="dxa"/>
            <w:tcBorders>
              <w:top w:val="single" w:sz="4" w:space="0" w:color="auto"/>
            </w:tcBorders>
            <w:noWrap/>
          </w:tcPr>
          <w:p w14:paraId="631F6522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 xml:space="preserve">60S ribosomal protein L18-3 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</w:tcPr>
          <w:p w14:paraId="4677B446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Q940B0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</w:tcPr>
          <w:p w14:paraId="794BC2F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</w:tcPr>
          <w:p w14:paraId="6A842A6A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noWrap/>
          </w:tcPr>
          <w:p w14:paraId="6B5C21DC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noWrap/>
          </w:tcPr>
          <w:p w14:paraId="488BF0B4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noWrap/>
          </w:tcPr>
          <w:p w14:paraId="3B9E05ED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noWrap/>
          </w:tcPr>
          <w:p w14:paraId="38563B73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noWrap/>
          </w:tcPr>
          <w:p w14:paraId="5F338943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</w:tr>
      <w:tr w:rsidR="003366B6" w:rsidRPr="0003796D" w14:paraId="0266D9F6" w14:textId="77777777" w:rsidTr="00F924B3">
        <w:trPr>
          <w:trHeight w:val="324"/>
        </w:trPr>
        <w:tc>
          <w:tcPr>
            <w:tcW w:w="5778" w:type="dxa"/>
            <w:noWrap/>
          </w:tcPr>
          <w:p w14:paraId="5B1FF826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Aconitate hydratase 1</w:t>
            </w:r>
          </w:p>
        </w:tc>
        <w:tc>
          <w:tcPr>
            <w:tcW w:w="1276" w:type="dxa"/>
            <w:noWrap/>
          </w:tcPr>
          <w:p w14:paraId="747FAF41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Q42560</w:t>
            </w:r>
          </w:p>
        </w:tc>
        <w:tc>
          <w:tcPr>
            <w:tcW w:w="709" w:type="dxa"/>
          </w:tcPr>
          <w:p w14:paraId="61734E91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1F99F78E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70BAC51F" w14:textId="77777777" w:rsidR="003366B6" w:rsidRPr="00F924B3" w:rsidRDefault="003366B6" w:rsidP="00F924B3">
            <w:pPr>
              <w:jc w:val="center"/>
              <w:rPr>
                <w:bCs/>
                <w:lang w:eastAsia="zh-TW"/>
              </w:rPr>
            </w:pPr>
            <w:r w:rsidRPr="00F924B3">
              <w:rPr>
                <w:bCs/>
                <w:lang w:eastAsia="zh-TW"/>
              </w:rPr>
              <w:t>+</w:t>
            </w:r>
          </w:p>
        </w:tc>
        <w:tc>
          <w:tcPr>
            <w:tcW w:w="850" w:type="dxa"/>
            <w:noWrap/>
          </w:tcPr>
          <w:p w14:paraId="48291B7D" w14:textId="77777777" w:rsidR="003366B6" w:rsidRPr="00F924B3" w:rsidRDefault="003366B6" w:rsidP="00F924B3">
            <w:pPr>
              <w:jc w:val="center"/>
              <w:rPr>
                <w:bCs/>
                <w:lang w:eastAsia="zh-TW"/>
              </w:rPr>
            </w:pPr>
            <w:r w:rsidRPr="00F924B3">
              <w:rPr>
                <w:bCs/>
                <w:lang w:eastAsia="zh-TW"/>
              </w:rPr>
              <w:t>+</w:t>
            </w:r>
          </w:p>
        </w:tc>
        <w:tc>
          <w:tcPr>
            <w:tcW w:w="851" w:type="dxa"/>
            <w:noWrap/>
          </w:tcPr>
          <w:p w14:paraId="6C107388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4E2D228A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1560" w:type="dxa"/>
            <w:noWrap/>
          </w:tcPr>
          <w:p w14:paraId="3492E4F8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</w:tr>
      <w:tr w:rsidR="003366B6" w:rsidRPr="0003796D" w14:paraId="3034CBA0" w14:textId="77777777" w:rsidTr="00F924B3">
        <w:trPr>
          <w:trHeight w:val="324"/>
        </w:trPr>
        <w:tc>
          <w:tcPr>
            <w:tcW w:w="5778" w:type="dxa"/>
            <w:noWrap/>
          </w:tcPr>
          <w:p w14:paraId="3EC45A01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Aconitate hydratase 2</w:t>
            </w:r>
          </w:p>
        </w:tc>
        <w:tc>
          <w:tcPr>
            <w:tcW w:w="1276" w:type="dxa"/>
            <w:noWrap/>
          </w:tcPr>
          <w:p w14:paraId="0DBDB594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Q9SIB9</w:t>
            </w:r>
          </w:p>
        </w:tc>
        <w:tc>
          <w:tcPr>
            <w:tcW w:w="709" w:type="dxa"/>
          </w:tcPr>
          <w:p w14:paraId="41EBB7BF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0AF4F115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71D16C2C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0A2FC102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1" w:type="dxa"/>
            <w:noWrap/>
          </w:tcPr>
          <w:p w14:paraId="650C284A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1E72926D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2C68168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3DE4448A" w14:textId="77777777" w:rsidTr="00F924B3">
        <w:trPr>
          <w:trHeight w:val="324"/>
        </w:trPr>
        <w:tc>
          <w:tcPr>
            <w:tcW w:w="5778" w:type="dxa"/>
            <w:noWrap/>
          </w:tcPr>
          <w:p w14:paraId="747494C2" w14:textId="77777777" w:rsidR="003366B6" w:rsidRPr="00F924B3" w:rsidRDefault="003366B6" w:rsidP="00E8752D">
            <w:pPr>
              <w:rPr>
                <w:bCs/>
              </w:rPr>
            </w:pPr>
            <w:proofErr w:type="gramStart"/>
            <w:r w:rsidRPr="00F924B3">
              <w:rPr>
                <w:bCs/>
              </w:rPr>
              <w:t>ADP,ATP</w:t>
            </w:r>
            <w:proofErr w:type="gramEnd"/>
            <w:r w:rsidRPr="00F924B3">
              <w:rPr>
                <w:bCs/>
              </w:rPr>
              <w:t xml:space="preserve"> carrier protein (ANT)</w:t>
            </w:r>
          </w:p>
        </w:tc>
        <w:tc>
          <w:tcPr>
            <w:tcW w:w="1276" w:type="dxa"/>
            <w:noWrap/>
          </w:tcPr>
          <w:p w14:paraId="377BDC4D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P25083</w:t>
            </w:r>
          </w:p>
        </w:tc>
        <w:tc>
          <w:tcPr>
            <w:tcW w:w="709" w:type="dxa"/>
          </w:tcPr>
          <w:p w14:paraId="25BF3956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34075708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18A2AFFD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34464DD5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0824C4D1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059F30A4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1560" w:type="dxa"/>
            <w:noWrap/>
          </w:tcPr>
          <w:p w14:paraId="4719A539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2F35B2B6" w14:textId="77777777" w:rsidTr="00F924B3">
        <w:trPr>
          <w:trHeight w:val="324"/>
        </w:trPr>
        <w:tc>
          <w:tcPr>
            <w:tcW w:w="5778" w:type="dxa"/>
            <w:noWrap/>
          </w:tcPr>
          <w:p w14:paraId="79262AE3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Aldehyde dehydrogenase family 2 member B4</w:t>
            </w:r>
          </w:p>
        </w:tc>
        <w:tc>
          <w:tcPr>
            <w:tcW w:w="1276" w:type="dxa"/>
            <w:noWrap/>
          </w:tcPr>
          <w:p w14:paraId="48482E9D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Q9SU63</w:t>
            </w:r>
          </w:p>
        </w:tc>
        <w:tc>
          <w:tcPr>
            <w:tcW w:w="709" w:type="dxa"/>
            <w:noWrap/>
          </w:tcPr>
          <w:p w14:paraId="1431297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3D1040F9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339977A2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218F6043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146CBF1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2AEB732E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25AE6A6E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67C0B7D4" w14:textId="77777777" w:rsidTr="00F924B3">
        <w:trPr>
          <w:trHeight w:val="324"/>
        </w:trPr>
        <w:tc>
          <w:tcPr>
            <w:tcW w:w="5778" w:type="dxa"/>
            <w:noWrap/>
          </w:tcPr>
          <w:p w14:paraId="3A15C529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ATP synthase subunit alpha</w:t>
            </w:r>
          </w:p>
        </w:tc>
        <w:tc>
          <w:tcPr>
            <w:tcW w:w="1276" w:type="dxa"/>
            <w:noWrap/>
          </w:tcPr>
          <w:p w14:paraId="703995F3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P24459</w:t>
            </w:r>
          </w:p>
        </w:tc>
        <w:tc>
          <w:tcPr>
            <w:tcW w:w="709" w:type="dxa"/>
            <w:noWrap/>
          </w:tcPr>
          <w:p w14:paraId="6C3A863B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1C3C887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594CCB0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72166891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60B68161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548E4612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1560" w:type="dxa"/>
            <w:noWrap/>
          </w:tcPr>
          <w:p w14:paraId="7123069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44D979A3" w14:textId="77777777" w:rsidTr="00F924B3">
        <w:trPr>
          <w:trHeight w:val="324"/>
        </w:trPr>
        <w:tc>
          <w:tcPr>
            <w:tcW w:w="5778" w:type="dxa"/>
            <w:noWrap/>
          </w:tcPr>
          <w:p w14:paraId="67592C49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ATP synthase subunit beta</w:t>
            </w:r>
          </w:p>
        </w:tc>
        <w:tc>
          <w:tcPr>
            <w:tcW w:w="1276" w:type="dxa"/>
            <w:noWrap/>
          </w:tcPr>
          <w:p w14:paraId="6304D86A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P19023</w:t>
            </w:r>
          </w:p>
        </w:tc>
        <w:tc>
          <w:tcPr>
            <w:tcW w:w="709" w:type="dxa"/>
            <w:noWrap/>
          </w:tcPr>
          <w:p w14:paraId="4BEF49ED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35F3E6C2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68E87C43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39F403B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614024A1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74CA0C74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064CA16D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591B9A9C" w14:textId="77777777" w:rsidTr="00F924B3">
        <w:trPr>
          <w:trHeight w:val="324"/>
        </w:trPr>
        <w:tc>
          <w:tcPr>
            <w:tcW w:w="5778" w:type="dxa"/>
            <w:noWrap/>
          </w:tcPr>
          <w:p w14:paraId="661C2E0A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ATP synthase subunit gamma</w:t>
            </w:r>
          </w:p>
        </w:tc>
        <w:tc>
          <w:tcPr>
            <w:tcW w:w="1276" w:type="dxa"/>
            <w:noWrap/>
          </w:tcPr>
          <w:p w14:paraId="621F2EF1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Q96250</w:t>
            </w:r>
          </w:p>
        </w:tc>
        <w:tc>
          <w:tcPr>
            <w:tcW w:w="709" w:type="dxa"/>
            <w:noWrap/>
          </w:tcPr>
          <w:p w14:paraId="6158B04F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2270C1F5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5ACDA620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1E6AF67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087DE8B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61561BEF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3F7A7D09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42C1F233" w14:textId="77777777" w:rsidTr="00F924B3">
        <w:trPr>
          <w:trHeight w:val="324"/>
        </w:trPr>
        <w:tc>
          <w:tcPr>
            <w:tcW w:w="5778" w:type="dxa"/>
            <w:noWrap/>
          </w:tcPr>
          <w:p w14:paraId="1307326F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 xml:space="preserve">Catalase isozyme 2 </w:t>
            </w:r>
          </w:p>
        </w:tc>
        <w:tc>
          <w:tcPr>
            <w:tcW w:w="1276" w:type="dxa"/>
            <w:noWrap/>
          </w:tcPr>
          <w:p w14:paraId="1626850C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P12365</w:t>
            </w:r>
          </w:p>
        </w:tc>
        <w:tc>
          <w:tcPr>
            <w:tcW w:w="709" w:type="dxa"/>
            <w:noWrap/>
          </w:tcPr>
          <w:p w14:paraId="5ECAE417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289D322E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319AD0CD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1B4903E5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1" w:type="dxa"/>
            <w:noWrap/>
          </w:tcPr>
          <w:p w14:paraId="5B271D3D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06999E15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4E5234D7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</w:tr>
      <w:tr w:rsidR="003366B6" w:rsidRPr="0003796D" w14:paraId="384E7ECA" w14:textId="77777777" w:rsidTr="00F924B3">
        <w:trPr>
          <w:trHeight w:val="324"/>
        </w:trPr>
        <w:tc>
          <w:tcPr>
            <w:tcW w:w="5778" w:type="dxa"/>
            <w:noWrap/>
          </w:tcPr>
          <w:p w14:paraId="25755D0E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 xml:space="preserve">Catalase-4 </w:t>
            </w:r>
          </w:p>
        </w:tc>
        <w:tc>
          <w:tcPr>
            <w:tcW w:w="1276" w:type="dxa"/>
            <w:noWrap/>
          </w:tcPr>
          <w:p w14:paraId="227FA35A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O48561</w:t>
            </w:r>
          </w:p>
        </w:tc>
        <w:tc>
          <w:tcPr>
            <w:tcW w:w="709" w:type="dxa"/>
            <w:noWrap/>
          </w:tcPr>
          <w:p w14:paraId="15AA6F31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467866D1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140D4CBA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5D45252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40AF421A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1E87BFBB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58D32C11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3738CCD6" w14:textId="77777777" w:rsidTr="00F924B3">
        <w:trPr>
          <w:trHeight w:val="324"/>
        </w:trPr>
        <w:tc>
          <w:tcPr>
            <w:tcW w:w="5778" w:type="dxa"/>
            <w:noWrap/>
          </w:tcPr>
          <w:p w14:paraId="3662D377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Chaperonin CPN60</w:t>
            </w:r>
          </w:p>
        </w:tc>
        <w:tc>
          <w:tcPr>
            <w:tcW w:w="1276" w:type="dxa"/>
            <w:noWrap/>
          </w:tcPr>
          <w:p w14:paraId="08574C08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P35480</w:t>
            </w:r>
          </w:p>
        </w:tc>
        <w:tc>
          <w:tcPr>
            <w:tcW w:w="709" w:type="dxa"/>
            <w:noWrap/>
          </w:tcPr>
          <w:p w14:paraId="180C938B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3584FDA9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4A03FEC8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165215F3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1" w:type="dxa"/>
            <w:noWrap/>
          </w:tcPr>
          <w:p w14:paraId="6620D634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14C67B4F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1560" w:type="dxa"/>
            <w:noWrap/>
          </w:tcPr>
          <w:p w14:paraId="1D754730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263DA40E" w14:textId="77777777" w:rsidTr="00F924B3">
        <w:trPr>
          <w:trHeight w:val="324"/>
        </w:trPr>
        <w:tc>
          <w:tcPr>
            <w:tcW w:w="5778" w:type="dxa"/>
            <w:noWrap/>
          </w:tcPr>
          <w:p w14:paraId="191703C3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Chaperonin CPN60-1</w:t>
            </w:r>
          </w:p>
        </w:tc>
        <w:tc>
          <w:tcPr>
            <w:tcW w:w="1276" w:type="dxa"/>
            <w:noWrap/>
          </w:tcPr>
          <w:p w14:paraId="22F81766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P29185</w:t>
            </w:r>
          </w:p>
        </w:tc>
        <w:tc>
          <w:tcPr>
            <w:tcW w:w="709" w:type="dxa"/>
            <w:noWrap/>
          </w:tcPr>
          <w:p w14:paraId="22A66971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6527CF2B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43438A8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112611B9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7C828DEA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378B548D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77377984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48B2368E" w14:textId="77777777" w:rsidTr="00F924B3">
        <w:trPr>
          <w:trHeight w:val="324"/>
        </w:trPr>
        <w:tc>
          <w:tcPr>
            <w:tcW w:w="5778" w:type="dxa"/>
            <w:noWrap/>
          </w:tcPr>
          <w:p w14:paraId="25CB8487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Chaperonin CPN60-2</w:t>
            </w:r>
          </w:p>
        </w:tc>
        <w:tc>
          <w:tcPr>
            <w:tcW w:w="1276" w:type="dxa"/>
            <w:noWrap/>
          </w:tcPr>
          <w:p w14:paraId="0BA807E9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Q05046</w:t>
            </w:r>
          </w:p>
        </w:tc>
        <w:tc>
          <w:tcPr>
            <w:tcW w:w="709" w:type="dxa"/>
            <w:noWrap/>
          </w:tcPr>
          <w:p w14:paraId="48443974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7C5CFFBD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16CBE562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272B8D7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4CDFA051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3A162E33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7FF72E25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5A684814" w14:textId="77777777" w:rsidTr="00F924B3">
        <w:trPr>
          <w:trHeight w:val="324"/>
        </w:trPr>
        <w:tc>
          <w:tcPr>
            <w:tcW w:w="5778" w:type="dxa"/>
            <w:noWrap/>
          </w:tcPr>
          <w:p w14:paraId="77E3BBD3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 xml:space="preserve">Cytochrome c oxidase subunit 1 </w:t>
            </w:r>
          </w:p>
        </w:tc>
        <w:tc>
          <w:tcPr>
            <w:tcW w:w="1276" w:type="dxa"/>
            <w:noWrap/>
          </w:tcPr>
          <w:p w14:paraId="76A99079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P07506</w:t>
            </w:r>
          </w:p>
        </w:tc>
        <w:tc>
          <w:tcPr>
            <w:tcW w:w="709" w:type="dxa"/>
          </w:tcPr>
          <w:p w14:paraId="621877DA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5FBAD6D0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1DCFC3A1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4690B7B4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38E4416B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27AE7539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1560" w:type="dxa"/>
            <w:noWrap/>
          </w:tcPr>
          <w:p w14:paraId="6AD3CCE4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</w:tr>
      <w:tr w:rsidR="003366B6" w:rsidRPr="0003796D" w14:paraId="06E729EE" w14:textId="77777777" w:rsidTr="00F924B3">
        <w:trPr>
          <w:trHeight w:val="324"/>
        </w:trPr>
        <w:tc>
          <w:tcPr>
            <w:tcW w:w="5778" w:type="dxa"/>
            <w:noWrap/>
          </w:tcPr>
          <w:p w14:paraId="6DA20DD7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Cytochrome c oxidase subunit 2</w:t>
            </w:r>
          </w:p>
        </w:tc>
        <w:tc>
          <w:tcPr>
            <w:tcW w:w="1276" w:type="dxa"/>
            <w:noWrap/>
          </w:tcPr>
          <w:p w14:paraId="7CF9E47E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P32646</w:t>
            </w:r>
          </w:p>
        </w:tc>
        <w:tc>
          <w:tcPr>
            <w:tcW w:w="709" w:type="dxa"/>
            <w:noWrap/>
          </w:tcPr>
          <w:p w14:paraId="19BFAB7D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69229BA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6FBAF75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72AFA6F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57A5FE6B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161E25DE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1D9F64B5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61FF942E" w14:textId="77777777" w:rsidTr="00F924B3">
        <w:trPr>
          <w:trHeight w:val="324"/>
        </w:trPr>
        <w:tc>
          <w:tcPr>
            <w:tcW w:w="5778" w:type="dxa"/>
            <w:noWrap/>
          </w:tcPr>
          <w:p w14:paraId="6D404F72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lastRenderedPageBreak/>
              <w:t>Cytochrome c1-1, heme protein</w:t>
            </w:r>
          </w:p>
        </w:tc>
        <w:tc>
          <w:tcPr>
            <w:tcW w:w="1276" w:type="dxa"/>
            <w:noWrap/>
          </w:tcPr>
          <w:p w14:paraId="5734CD43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P25076</w:t>
            </w:r>
          </w:p>
        </w:tc>
        <w:tc>
          <w:tcPr>
            <w:tcW w:w="709" w:type="dxa"/>
            <w:noWrap/>
          </w:tcPr>
          <w:p w14:paraId="1FB35F21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3F553C05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43EC6D2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602422C5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6556C2D8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4C7DCC28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110E05C2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084D93B7" w14:textId="77777777" w:rsidTr="00F924B3">
        <w:trPr>
          <w:trHeight w:val="324"/>
        </w:trPr>
        <w:tc>
          <w:tcPr>
            <w:tcW w:w="5778" w:type="dxa"/>
            <w:noWrap/>
          </w:tcPr>
          <w:p w14:paraId="24E48519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 xml:space="preserve">DEAD-box ATP-dependent RNA helicase 34 </w:t>
            </w:r>
          </w:p>
        </w:tc>
        <w:tc>
          <w:tcPr>
            <w:tcW w:w="1276" w:type="dxa"/>
            <w:noWrap/>
          </w:tcPr>
          <w:p w14:paraId="6DD2E87F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Q9C8J1</w:t>
            </w:r>
          </w:p>
        </w:tc>
        <w:tc>
          <w:tcPr>
            <w:tcW w:w="709" w:type="dxa"/>
            <w:noWrap/>
          </w:tcPr>
          <w:p w14:paraId="4F2E36DD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3AFB9753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60E9193A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6979AA3F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1" w:type="dxa"/>
            <w:noWrap/>
          </w:tcPr>
          <w:p w14:paraId="7B852D77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3F2E34BA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1560" w:type="dxa"/>
            <w:noWrap/>
          </w:tcPr>
          <w:p w14:paraId="6AA99F35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</w:tr>
      <w:tr w:rsidR="003366B6" w:rsidRPr="0003796D" w14:paraId="66C6554F" w14:textId="77777777" w:rsidTr="00F924B3">
        <w:trPr>
          <w:trHeight w:val="324"/>
        </w:trPr>
        <w:tc>
          <w:tcPr>
            <w:tcW w:w="5778" w:type="dxa"/>
            <w:noWrap/>
          </w:tcPr>
          <w:p w14:paraId="232896B1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 xml:space="preserve">DEAD-box ATP-dependent RNA helicase 37 </w:t>
            </w:r>
          </w:p>
        </w:tc>
        <w:tc>
          <w:tcPr>
            <w:tcW w:w="1276" w:type="dxa"/>
            <w:noWrap/>
          </w:tcPr>
          <w:p w14:paraId="6729DB84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Q84W89</w:t>
            </w:r>
          </w:p>
        </w:tc>
        <w:tc>
          <w:tcPr>
            <w:tcW w:w="709" w:type="dxa"/>
            <w:noWrap/>
          </w:tcPr>
          <w:p w14:paraId="4BD7414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1BF010F8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63C7BB34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0065B42E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1" w:type="dxa"/>
            <w:noWrap/>
          </w:tcPr>
          <w:p w14:paraId="58BDE69B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0844B45C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1560" w:type="dxa"/>
            <w:noWrap/>
          </w:tcPr>
          <w:p w14:paraId="4EC7EC70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</w:tr>
      <w:tr w:rsidR="003366B6" w:rsidRPr="0003796D" w14:paraId="10157BE7" w14:textId="77777777" w:rsidTr="00F924B3">
        <w:trPr>
          <w:trHeight w:val="324"/>
        </w:trPr>
        <w:tc>
          <w:tcPr>
            <w:tcW w:w="5778" w:type="dxa"/>
            <w:noWrap/>
          </w:tcPr>
          <w:p w14:paraId="61C3A29F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Delta-1-pyrroline-5-carboxylate dehydrogenase 12A1</w:t>
            </w:r>
          </w:p>
        </w:tc>
        <w:tc>
          <w:tcPr>
            <w:tcW w:w="1276" w:type="dxa"/>
            <w:noWrap/>
          </w:tcPr>
          <w:p w14:paraId="29428F52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Q8VZC3</w:t>
            </w:r>
          </w:p>
        </w:tc>
        <w:tc>
          <w:tcPr>
            <w:tcW w:w="709" w:type="dxa"/>
          </w:tcPr>
          <w:p w14:paraId="7981034B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65685186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6E0C767E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6F2AA06E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1" w:type="dxa"/>
            <w:noWrap/>
          </w:tcPr>
          <w:p w14:paraId="51598216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71E07602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1560" w:type="dxa"/>
            <w:noWrap/>
          </w:tcPr>
          <w:p w14:paraId="4B1C19C5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260214B8" w14:textId="77777777" w:rsidTr="00F924B3">
        <w:trPr>
          <w:trHeight w:val="324"/>
        </w:trPr>
        <w:tc>
          <w:tcPr>
            <w:tcW w:w="5778" w:type="dxa"/>
            <w:noWrap/>
          </w:tcPr>
          <w:p w14:paraId="233EFE86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 xml:space="preserve">Dihydrolipoyl dehydrogenase </w:t>
            </w:r>
          </w:p>
        </w:tc>
        <w:tc>
          <w:tcPr>
            <w:tcW w:w="1276" w:type="dxa"/>
            <w:noWrap/>
          </w:tcPr>
          <w:p w14:paraId="42B71799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P31023</w:t>
            </w:r>
          </w:p>
        </w:tc>
        <w:tc>
          <w:tcPr>
            <w:tcW w:w="709" w:type="dxa"/>
            <w:noWrap/>
          </w:tcPr>
          <w:p w14:paraId="051115E9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7B825080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51573BEE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1AA2F600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78C41DF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16BF516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44A26B7B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51416E41" w14:textId="77777777" w:rsidTr="00F924B3">
        <w:trPr>
          <w:trHeight w:val="324"/>
        </w:trPr>
        <w:tc>
          <w:tcPr>
            <w:tcW w:w="5778" w:type="dxa"/>
            <w:noWrap/>
          </w:tcPr>
          <w:p w14:paraId="38E191D0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 xml:space="preserve">Dihydrolipoyl dehydrogenase (Fragment) </w:t>
            </w:r>
          </w:p>
        </w:tc>
        <w:tc>
          <w:tcPr>
            <w:tcW w:w="1276" w:type="dxa"/>
            <w:noWrap/>
          </w:tcPr>
          <w:p w14:paraId="40A3B087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P80503</w:t>
            </w:r>
          </w:p>
        </w:tc>
        <w:tc>
          <w:tcPr>
            <w:tcW w:w="709" w:type="dxa"/>
          </w:tcPr>
          <w:p w14:paraId="62B80E52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4A0A537A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09315A8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456B5D90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42F139B3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3B3F6071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0963B5C8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2C574B08" w14:textId="77777777" w:rsidTr="00F924B3">
        <w:trPr>
          <w:trHeight w:val="324"/>
        </w:trPr>
        <w:tc>
          <w:tcPr>
            <w:tcW w:w="5778" w:type="dxa"/>
            <w:noWrap/>
          </w:tcPr>
          <w:p w14:paraId="562FA115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Dihydrolipoyllysine-residue acetyltransferase component 2 of pyruvate dehydrogenase complex</w:t>
            </w:r>
          </w:p>
        </w:tc>
        <w:tc>
          <w:tcPr>
            <w:tcW w:w="1276" w:type="dxa"/>
            <w:noWrap/>
          </w:tcPr>
          <w:p w14:paraId="7C438AED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Q8RWN9</w:t>
            </w:r>
          </w:p>
        </w:tc>
        <w:tc>
          <w:tcPr>
            <w:tcW w:w="709" w:type="dxa"/>
            <w:noWrap/>
          </w:tcPr>
          <w:p w14:paraId="4635A04E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1253B412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302FC0F3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3309FCC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2133113F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3F296525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321A0C51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7A76648F" w14:textId="77777777" w:rsidTr="00F924B3">
        <w:trPr>
          <w:trHeight w:val="324"/>
        </w:trPr>
        <w:tc>
          <w:tcPr>
            <w:tcW w:w="5778" w:type="dxa"/>
            <w:noWrap/>
          </w:tcPr>
          <w:p w14:paraId="2BE62FF3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 xml:space="preserve">DNA-directed RNA polymerase subunit beta~ </w:t>
            </w:r>
          </w:p>
        </w:tc>
        <w:tc>
          <w:tcPr>
            <w:tcW w:w="1276" w:type="dxa"/>
            <w:noWrap/>
          </w:tcPr>
          <w:p w14:paraId="38CA400A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Q85C71</w:t>
            </w:r>
          </w:p>
        </w:tc>
        <w:tc>
          <w:tcPr>
            <w:tcW w:w="709" w:type="dxa"/>
          </w:tcPr>
          <w:p w14:paraId="42079367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37AEB31B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4419E0B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2FCF628A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1" w:type="dxa"/>
            <w:noWrap/>
          </w:tcPr>
          <w:p w14:paraId="42042498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33FCBA9B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1560" w:type="dxa"/>
            <w:noWrap/>
          </w:tcPr>
          <w:p w14:paraId="018F888E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</w:tr>
      <w:tr w:rsidR="003366B6" w:rsidRPr="0003796D" w14:paraId="65237BA3" w14:textId="77777777" w:rsidTr="00F924B3">
        <w:trPr>
          <w:trHeight w:val="324"/>
        </w:trPr>
        <w:tc>
          <w:tcPr>
            <w:tcW w:w="5778" w:type="dxa"/>
            <w:noWrap/>
          </w:tcPr>
          <w:p w14:paraId="2AFCABE7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Elongation factor Tu</w:t>
            </w:r>
          </w:p>
        </w:tc>
        <w:tc>
          <w:tcPr>
            <w:tcW w:w="1276" w:type="dxa"/>
            <w:noWrap/>
          </w:tcPr>
          <w:p w14:paraId="3A5B75CA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Q9ZT91</w:t>
            </w:r>
          </w:p>
        </w:tc>
        <w:tc>
          <w:tcPr>
            <w:tcW w:w="709" w:type="dxa"/>
            <w:noWrap/>
          </w:tcPr>
          <w:p w14:paraId="61C29B0D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01C3254E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367AE42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239046BA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70F616C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2BD4958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15792F9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07E212E5" w14:textId="77777777" w:rsidTr="00F924B3">
        <w:trPr>
          <w:trHeight w:val="324"/>
        </w:trPr>
        <w:tc>
          <w:tcPr>
            <w:tcW w:w="5778" w:type="dxa"/>
            <w:noWrap/>
          </w:tcPr>
          <w:p w14:paraId="1D4AF682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Formate dehydrogenase 1</w:t>
            </w:r>
          </w:p>
        </w:tc>
        <w:tc>
          <w:tcPr>
            <w:tcW w:w="1276" w:type="dxa"/>
            <w:noWrap/>
          </w:tcPr>
          <w:p w14:paraId="5FDF87FB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Q9SXP2</w:t>
            </w:r>
          </w:p>
        </w:tc>
        <w:tc>
          <w:tcPr>
            <w:tcW w:w="709" w:type="dxa"/>
          </w:tcPr>
          <w:p w14:paraId="1D708F3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0232DB18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740BDE5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065D9969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4FD3079E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6DD81442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1560" w:type="dxa"/>
            <w:noWrap/>
          </w:tcPr>
          <w:p w14:paraId="158E1C58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5818552F" w14:textId="77777777" w:rsidTr="00F924B3">
        <w:trPr>
          <w:trHeight w:val="324"/>
        </w:trPr>
        <w:tc>
          <w:tcPr>
            <w:tcW w:w="5778" w:type="dxa"/>
            <w:noWrap/>
          </w:tcPr>
          <w:p w14:paraId="06FB9424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Heat shock 70 kDa protein</w:t>
            </w:r>
          </w:p>
        </w:tc>
        <w:tc>
          <w:tcPr>
            <w:tcW w:w="1276" w:type="dxa"/>
            <w:noWrap/>
          </w:tcPr>
          <w:p w14:paraId="7C6EDE59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Q01899</w:t>
            </w:r>
          </w:p>
        </w:tc>
        <w:tc>
          <w:tcPr>
            <w:tcW w:w="709" w:type="dxa"/>
            <w:noWrap/>
          </w:tcPr>
          <w:p w14:paraId="4455022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0C407BE5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20DDBEF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75F48543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40A952A0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3AD3A48F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645CD305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6AD40BBB" w14:textId="77777777" w:rsidTr="00F924B3">
        <w:trPr>
          <w:trHeight w:val="324"/>
        </w:trPr>
        <w:tc>
          <w:tcPr>
            <w:tcW w:w="5778" w:type="dxa"/>
            <w:noWrap/>
          </w:tcPr>
          <w:p w14:paraId="3888DB45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Isocitrate dehydrogenase [NAD] catalytic subunit 5</w:t>
            </w:r>
          </w:p>
        </w:tc>
        <w:tc>
          <w:tcPr>
            <w:tcW w:w="1276" w:type="dxa"/>
            <w:noWrap/>
          </w:tcPr>
          <w:p w14:paraId="7550AED2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Q945K7</w:t>
            </w:r>
          </w:p>
        </w:tc>
        <w:tc>
          <w:tcPr>
            <w:tcW w:w="709" w:type="dxa"/>
            <w:noWrap/>
          </w:tcPr>
          <w:p w14:paraId="334F9671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0F4B331D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52F48CA4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0AC456C2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1" w:type="dxa"/>
            <w:noWrap/>
          </w:tcPr>
          <w:p w14:paraId="2941088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3EF0D16D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1560" w:type="dxa"/>
            <w:noWrap/>
          </w:tcPr>
          <w:p w14:paraId="379F06C9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6820ECF0" w14:textId="77777777" w:rsidTr="00F924B3">
        <w:trPr>
          <w:trHeight w:val="324"/>
        </w:trPr>
        <w:tc>
          <w:tcPr>
            <w:tcW w:w="5778" w:type="dxa"/>
            <w:noWrap/>
          </w:tcPr>
          <w:p w14:paraId="63D30668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Isocitrate dehydrogenase [NAD] regulatory subunit 1</w:t>
            </w:r>
          </w:p>
        </w:tc>
        <w:tc>
          <w:tcPr>
            <w:tcW w:w="1276" w:type="dxa"/>
            <w:noWrap/>
          </w:tcPr>
          <w:p w14:paraId="31A9BF30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Q8LFC0</w:t>
            </w:r>
          </w:p>
        </w:tc>
        <w:tc>
          <w:tcPr>
            <w:tcW w:w="709" w:type="dxa"/>
          </w:tcPr>
          <w:p w14:paraId="5818747F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3D3A00BB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753AE28B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6F11DBD0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1B2ABB5E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5162C1EA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54B613C2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7863A21A" w14:textId="77777777" w:rsidTr="00F924B3">
        <w:trPr>
          <w:trHeight w:val="324"/>
        </w:trPr>
        <w:tc>
          <w:tcPr>
            <w:tcW w:w="5778" w:type="dxa"/>
            <w:noWrap/>
          </w:tcPr>
          <w:p w14:paraId="522EAFDE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Isocitrate dehydrogenase [NAD] regulatory subunit 3</w:t>
            </w:r>
          </w:p>
        </w:tc>
        <w:tc>
          <w:tcPr>
            <w:tcW w:w="1276" w:type="dxa"/>
            <w:noWrap/>
          </w:tcPr>
          <w:p w14:paraId="641DBB14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O81796</w:t>
            </w:r>
          </w:p>
        </w:tc>
        <w:tc>
          <w:tcPr>
            <w:tcW w:w="709" w:type="dxa"/>
            <w:noWrap/>
          </w:tcPr>
          <w:p w14:paraId="639EC987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5DA62306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499A74FF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45872FFB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6E4885C0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6F400138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057BC5E5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</w:tr>
      <w:tr w:rsidR="003366B6" w:rsidRPr="0003796D" w14:paraId="40816D73" w14:textId="77777777" w:rsidTr="00F924B3">
        <w:trPr>
          <w:trHeight w:val="324"/>
        </w:trPr>
        <w:tc>
          <w:tcPr>
            <w:tcW w:w="5778" w:type="dxa"/>
            <w:noWrap/>
          </w:tcPr>
          <w:p w14:paraId="214EBD54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Isovaleryl-CoA dehydrogenase 2</w:t>
            </w:r>
          </w:p>
        </w:tc>
        <w:tc>
          <w:tcPr>
            <w:tcW w:w="1276" w:type="dxa"/>
            <w:noWrap/>
          </w:tcPr>
          <w:p w14:paraId="64C1F8FC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Q9FS87</w:t>
            </w:r>
          </w:p>
        </w:tc>
        <w:tc>
          <w:tcPr>
            <w:tcW w:w="709" w:type="dxa"/>
            <w:noWrap/>
          </w:tcPr>
          <w:p w14:paraId="0079C19A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5A04F38E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0B007ACA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2C733B0D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5BAD26E1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1CB978AE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1257771E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</w:tr>
      <w:tr w:rsidR="003366B6" w:rsidRPr="0003796D" w14:paraId="5FD64051" w14:textId="77777777" w:rsidTr="00F924B3">
        <w:trPr>
          <w:trHeight w:val="324"/>
        </w:trPr>
        <w:tc>
          <w:tcPr>
            <w:tcW w:w="5778" w:type="dxa"/>
            <w:noWrap/>
          </w:tcPr>
          <w:p w14:paraId="4050AD6B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 xml:space="preserve">Lon protease homolog </w:t>
            </w:r>
          </w:p>
        </w:tc>
        <w:tc>
          <w:tcPr>
            <w:tcW w:w="1276" w:type="dxa"/>
            <w:noWrap/>
          </w:tcPr>
          <w:p w14:paraId="7219B723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A2YQ56</w:t>
            </w:r>
          </w:p>
        </w:tc>
        <w:tc>
          <w:tcPr>
            <w:tcW w:w="709" w:type="dxa"/>
            <w:noWrap/>
          </w:tcPr>
          <w:p w14:paraId="5F93AEAD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3FA11184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2129D9A9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5D8FE0AA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73AAC367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79174AF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0DA3CC03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</w:tr>
      <w:tr w:rsidR="003366B6" w:rsidRPr="0003796D" w14:paraId="6038C98F" w14:textId="77777777" w:rsidTr="00F924B3">
        <w:trPr>
          <w:trHeight w:val="324"/>
        </w:trPr>
        <w:tc>
          <w:tcPr>
            <w:tcW w:w="5778" w:type="dxa"/>
            <w:noWrap/>
          </w:tcPr>
          <w:p w14:paraId="396E4A3A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Malate dehydrogenase</w:t>
            </w:r>
          </w:p>
        </w:tc>
        <w:tc>
          <w:tcPr>
            <w:tcW w:w="1276" w:type="dxa"/>
            <w:noWrap/>
          </w:tcPr>
          <w:p w14:paraId="57227500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P17783</w:t>
            </w:r>
          </w:p>
        </w:tc>
        <w:tc>
          <w:tcPr>
            <w:tcW w:w="709" w:type="dxa"/>
          </w:tcPr>
          <w:p w14:paraId="5FEF6A59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7ECFC101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032C3A0E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52BBD3C5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0AB81E9D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547B22AF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12EE6F84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7A3D86B5" w14:textId="77777777" w:rsidTr="00F924B3">
        <w:trPr>
          <w:trHeight w:val="324"/>
        </w:trPr>
        <w:tc>
          <w:tcPr>
            <w:tcW w:w="5778" w:type="dxa"/>
            <w:noWrap/>
          </w:tcPr>
          <w:p w14:paraId="7D994C09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 xml:space="preserve">Mediator of RNA polymerase II transcription subunit 37a </w:t>
            </w:r>
          </w:p>
        </w:tc>
        <w:tc>
          <w:tcPr>
            <w:tcW w:w="1276" w:type="dxa"/>
            <w:noWrap/>
          </w:tcPr>
          <w:p w14:paraId="7D06F458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Q9LKR3</w:t>
            </w:r>
          </w:p>
        </w:tc>
        <w:tc>
          <w:tcPr>
            <w:tcW w:w="709" w:type="dxa"/>
            <w:noWrap/>
          </w:tcPr>
          <w:p w14:paraId="0ED8D692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2FAC6998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045BBBCC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4E4030D7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1" w:type="dxa"/>
            <w:noWrap/>
          </w:tcPr>
          <w:p w14:paraId="0F9E76A2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4D39E61D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1560" w:type="dxa"/>
            <w:noWrap/>
          </w:tcPr>
          <w:p w14:paraId="413DC864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3448053C" w14:textId="77777777" w:rsidTr="00F924B3">
        <w:trPr>
          <w:trHeight w:val="324"/>
        </w:trPr>
        <w:tc>
          <w:tcPr>
            <w:tcW w:w="5778" w:type="dxa"/>
            <w:noWrap/>
          </w:tcPr>
          <w:p w14:paraId="2565BA8D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Methylcrotonoyl-CoA carboxylase subunit alpha</w:t>
            </w:r>
          </w:p>
        </w:tc>
        <w:tc>
          <w:tcPr>
            <w:tcW w:w="1276" w:type="dxa"/>
            <w:noWrap/>
          </w:tcPr>
          <w:p w14:paraId="4AB2832C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Q42777</w:t>
            </w:r>
          </w:p>
        </w:tc>
        <w:tc>
          <w:tcPr>
            <w:tcW w:w="709" w:type="dxa"/>
            <w:noWrap/>
          </w:tcPr>
          <w:p w14:paraId="3D5F018E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00CB84DF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1AB52226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31EBDC0E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4065D8AB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1E35F692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17410420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15E1D1FD" w14:textId="77777777" w:rsidTr="00F924B3">
        <w:trPr>
          <w:trHeight w:val="324"/>
        </w:trPr>
        <w:tc>
          <w:tcPr>
            <w:tcW w:w="5778" w:type="dxa"/>
            <w:noWrap/>
          </w:tcPr>
          <w:p w14:paraId="49FD9ED2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 xml:space="preserve">Mitochondrial outer membrane protein porin 1 </w:t>
            </w:r>
          </w:p>
        </w:tc>
        <w:tc>
          <w:tcPr>
            <w:tcW w:w="1276" w:type="dxa"/>
            <w:noWrap/>
          </w:tcPr>
          <w:p w14:paraId="21C2B7D5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Q9SRH5</w:t>
            </w:r>
          </w:p>
        </w:tc>
        <w:tc>
          <w:tcPr>
            <w:tcW w:w="709" w:type="dxa"/>
            <w:noWrap/>
          </w:tcPr>
          <w:p w14:paraId="46131C2D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662CD438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60D65B6F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1A7E8B2A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03AD9BEF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3643D2DA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62FCC36B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061F9892" w14:textId="77777777" w:rsidTr="00F924B3">
        <w:trPr>
          <w:trHeight w:val="324"/>
        </w:trPr>
        <w:tc>
          <w:tcPr>
            <w:tcW w:w="5778" w:type="dxa"/>
            <w:noWrap/>
          </w:tcPr>
          <w:p w14:paraId="1341A2E4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NADH dehydrogenase [ubiquinone] 1 alpha subcomplex subunit 9</w:t>
            </w:r>
          </w:p>
        </w:tc>
        <w:tc>
          <w:tcPr>
            <w:tcW w:w="1276" w:type="dxa"/>
            <w:noWrap/>
          </w:tcPr>
          <w:p w14:paraId="5812BF59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Q9SK66</w:t>
            </w:r>
          </w:p>
        </w:tc>
        <w:tc>
          <w:tcPr>
            <w:tcW w:w="709" w:type="dxa"/>
            <w:noWrap/>
          </w:tcPr>
          <w:p w14:paraId="62438DD9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54A5B9D6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74D7382E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7F933D0F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4E9A6E7F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158DD655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1560" w:type="dxa"/>
            <w:noWrap/>
          </w:tcPr>
          <w:p w14:paraId="7D642655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229F4770" w14:textId="77777777" w:rsidTr="00F924B3">
        <w:trPr>
          <w:trHeight w:val="324"/>
        </w:trPr>
        <w:tc>
          <w:tcPr>
            <w:tcW w:w="5778" w:type="dxa"/>
            <w:noWrap/>
          </w:tcPr>
          <w:p w14:paraId="052CDF1A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lastRenderedPageBreak/>
              <w:t>NADH dehydrogenase [ubiquinone] flavoprotein 1</w:t>
            </w:r>
          </w:p>
        </w:tc>
        <w:tc>
          <w:tcPr>
            <w:tcW w:w="1276" w:type="dxa"/>
            <w:noWrap/>
          </w:tcPr>
          <w:p w14:paraId="2577958E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Q9FNN5</w:t>
            </w:r>
          </w:p>
        </w:tc>
        <w:tc>
          <w:tcPr>
            <w:tcW w:w="709" w:type="dxa"/>
            <w:noWrap/>
          </w:tcPr>
          <w:p w14:paraId="77B12965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628E0C7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7E8105F9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36CF0C02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400C679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36EEF4E8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0836351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0DA69A09" w14:textId="77777777" w:rsidTr="00F924B3">
        <w:trPr>
          <w:trHeight w:val="324"/>
        </w:trPr>
        <w:tc>
          <w:tcPr>
            <w:tcW w:w="5778" w:type="dxa"/>
            <w:noWrap/>
          </w:tcPr>
          <w:p w14:paraId="5384613D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NADH dehydrogenase [ubiquinone] iron-sulfur protein 1</w:t>
            </w:r>
          </w:p>
        </w:tc>
        <w:tc>
          <w:tcPr>
            <w:tcW w:w="1276" w:type="dxa"/>
            <w:noWrap/>
          </w:tcPr>
          <w:p w14:paraId="18933AED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Q9FGI6</w:t>
            </w:r>
          </w:p>
        </w:tc>
        <w:tc>
          <w:tcPr>
            <w:tcW w:w="709" w:type="dxa"/>
            <w:noWrap/>
          </w:tcPr>
          <w:p w14:paraId="634860CD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6AB675FB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74D91265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46A3A254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0E975140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5E14CAD5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1560" w:type="dxa"/>
            <w:noWrap/>
          </w:tcPr>
          <w:p w14:paraId="5EB62B43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0491A4F3" w14:textId="77777777" w:rsidTr="00F924B3">
        <w:trPr>
          <w:trHeight w:val="324"/>
        </w:trPr>
        <w:tc>
          <w:tcPr>
            <w:tcW w:w="5778" w:type="dxa"/>
            <w:noWrap/>
          </w:tcPr>
          <w:p w14:paraId="4B7005F0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NADH dehydrogenase [ubiquinone] iron-sulfur protein 2</w:t>
            </w:r>
          </w:p>
        </w:tc>
        <w:tc>
          <w:tcPr>
            <w:tcW w:w="1276" w:type="dxa"/>
            <w:noWrap/>
          </w:tcPr>
          <w:p w14:paraId="23A0AAA5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P93306</w:t>
            </w:r>
          </w:p>
        </w:tc>
        <w:tc>
          <w:tcPr>
            <w:tcW w:w="709" w:type="dxa"/>
          </w:tcPr>
          <w:p w14:paraId="65BF495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766D80CB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61F2E50E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3E4A26E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3DC40799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2464469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35F49F5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0E0AB4DD" w14:textId="77777777" w:rsidTr="00F924B3">
        <w:trPr>
          <w:trHeight w:val="324"/>
        </w:trPr>
        <w:tc>
          <w:tcPr>
            <w:tcW w:w="5778" w:type="dxa"/>
            <w:noWrap/>
          </w:tcPr>
          <w:p w14:paraId="6271B7AC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NADH dehydrogenase [ubiquinone] iron-sulfur protein 3</w:t>
            </w:r>
          </w:p>
        </w:tc>
        <w:tc>
          <w:tcPr>
            <w:tcW w:w="1276" w:type="dxa"/>
            <w:noWrap/>
          </w:tcPr>
          <w:p w14:paraId="3FA02092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Q33994</w:t>
            </w:r>
          </w:p>
        </w:tc>
        <w:tc>
          <w:tcPr>
            <w:tcW w:w="709" w:type="dxa"/>
          </w:tcPr>
          <w:p w14:paraId="7D0E47C5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27E43C64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79ED8A7D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28E6C629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1" w:type="dxa"/>
            <w:noWrap/>
          </w:tcPr>
          <w:p w14:paraId="384CEA5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79C6BE1B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5877FBFB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</w:tr>
      <w:tr w:rsidR="003366B6" w:rsidRPr="0003796D" w14:paraId="60096CD2" w14:textId="77777777" w:rsidTr="00F924B3">
        <w:trPr>
          <w:trHeight w:val="324"/>
        </w:trPr>
        <w:tc>
          <w:tcPr>
            <w:tcW w:w="5778" w:type="dxa"/>
            <w:noWrap/>
          </w:tcPr>
          <w:p w14:paraId="4BC92C3F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NADH dehydrogenase [ubiquinone] iron-sulfur protein 8</w:t>
            </w:r>
          </w:p>
        </w:tc>
        <w:tc>
          <w:tcPr>
            <w:tcW w:w="1276" w:type="dxa"/>
            <w:noWrap/>
          </w:tcPr>
          <w:p w14:paraId="7FB33BEF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P80269</w:t>
            </w:r>
          </w:p>
        </w:tc>
        <w:tc>
          <w:tcPr>
            <w:tcW w:w="709" w:type="dxa"/>
          </w:tcPr>
          <w:p w14:paraId="1A0F31DE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53F8D6CE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0C558FC8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49799132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1" w:type="dxa"/>
            <w:noWrap/>
          </w:tcPr>
          <w:p w14:paraId="57C40514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1603A8E9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1560" w:type="dxa"/>
            <w:noWrap/>
          </w:tcPr>
          <w:p w14:paraId="2573A18D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4DF1B6BC" w14:textId="77777777" w:rsidTr="00F924B3">
        <w:trPr>
          <w:trHeight w:val="324"/>
        </w:trPr>
        <w:tc>
          <w:tcPr>
            <w:tcW w:w="5778" w:type="dxa"/>
            <w:noWrap/>
          </w:tcPr>
          <w:p w14:paraId="64A0A2E2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Nucleoside diphosphate kinase III</w:t>
            </w:r>
          </w:p>
        </w:tc>
        <w:tc>
          <w:tcPr>
            <w:tcW w:w="1276" w:type="dxa"/>
            <w:noWrap/>
          </w:tcPr>
          <w:p w14:paraId="019595D7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O49203</w:t>
            </w:r>
          </w:p>
        </w:tc>
        <w:tc>
          <w:tcPr>
            <w:tcW w:w="709" w:type="dxa"/>
            <w:noWrap/>
          </w:tcPr>
          <w:p w14:paraId="62A2157F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7F1F9269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7940B350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422BF6EE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1" w:type="dxa"/>
            <w:noWrap/>
          </w:tcPr>
          <w:p w14:paraId="2BACCD79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1F535999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5BA116BA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</w:tr>
      <w:tr w:rsidR="003366B6" w:rsidRPr="0003796D" w14:paraId="470B98BF" w14:textId="77777777" w:rsidTr="00F924B3">
        <w:trPr>
          <w:trHeight w:val="324"/>
        </w:trPr>
        <w:tc>
          <w:tcPr>
            <w:tcW w:w="5778" w:type="dxa"/>
            <w:noWrap/>
          </w:tcPr>
          <w:p w14:paraId="4CFC29FB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 xml:space="preserve">Outer plastidial membrane protein porin </w:t>
            </w:r>
          </w:p>
        </w:tc>
        <w:tc>
          <w:tcPr>
            <w:tcW w:w="1276" w:type="dxa"/>
            <w:noWrap/>
          </w:tcPr>
          <w:p w14:paraId="00E35A4E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P42054</w:t>
            </w:r>
          </w:p>
        </w:tc>
        <w:tc>
          <w:tcPr>
            <w:tcW w:w="709" w:type="dxa"/>
            <w:noWrap/>
          </w:tcPr>
          <w:p w14:paraId="2D0C06D4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416EB81A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4F998E8E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50FEBC4B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578A79DD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7671ED59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0BAB55EA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6C05C3A6" w14:textId="77777777" w:rsidTr="00F924B3">
        <w:trPr>
          <w:trHeight w:val="324"/>
        </w:trPr>
        <w:tc>
          <w:tcPr>
            <w:tcW w:w="5778" w:type="dxa"/>
            <w:noWrap/>
          </w:tcPr>
          <w:p w14:paraId="22EFADB5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 xml:space="preserve">Probable aquaporin PIP-type 7a </w:t>
            </w:r>
          </w:p>
        </w:tc>
        <w:tc>
          <w:tcPr>
            <w:tcW w:w="1276" w:type="dxa"/>
            <w:noWrap/>
          </w:tcPr>
          <w:p w14:paraId="5FE7B5D2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P25794</w:t>
            </w:r>
          </w:p>
        </w:tc>
        <w:tc>
          <w:tcPr>
            <w:tcW w:w="709" w:type="dxa"/>
            <w:noWrap/>
          </w:tcPr>
          <w:p w14:paraId="5737148D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771C4833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130ACAB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200F5719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078D2FA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4E69DDC7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1560" w:type="dxa"/>
            <w:noWrap/>
          </w:tcPr>
          <w:p w14:paraId="4E6DF96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577EA1BA" w14:textId="77777777" w:rsidTr="00F924B3">
        <w:trPr>
          <w:trHeight w:val="324"/>
        </w:trPr>
        <w:tc>
          <w:tcPr>
            <w:tcW w:w="5778" w:type="dxa"/>
            <w:noWrap/>
          </w:tcPr>
          <w:p w14:paraId="342FB257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 xml:space="preserve">Probable aquaporin TIP3-2 </w:t>
            </w:r>
          </w:p>
        </w:tc>
        <w:tc>
          <w:tcPr>
            <w:tcW w:w="1276" w:type="dxa"/>
            <w:noWrap/>
          </w:tcPr>
          <w:p w14:paraId="24D970F9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O22588</w:t>
            </w:r>
          </w:p>
        </w:tc>
        <w:tc>
          <w:tcPr>
            <w:tcW w:w="709" w:type="dxa"/>
            <w:noWrap/>
          </w:tcPr>
          <w:p w14:paraId="44CFD13B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739A96ED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0C9D01C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7E59F68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5C544F18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296B3DD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123006B9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4573D865" w14:textId="77777777" w:rsidTr="00F924B3">
        <w:trPr>
          <w:trHeight w:val="324"/>
        </w:trPr>
        <w:tc>
          <w:tcPr>
            <w:tcW w:w="5778" w:type="dxa"/>
            <w:noWrap/>
          </w:tcPr>
          <w:p w14:paraId="300F3117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Probable succinyl-CoA ligase [ADP-forming] subunit alpha</w:t>
            </w:r>
          </w:p>
        </w:tc>
        <w:tc>
          <w:tcPr>
            <w:tcW w:w="1276" w:type="dxa"/>
            <w:noWrap/>
          </w:tcPr>
          <w:p w14:paraId="51DB14FF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Q6ZL94</w:t>
            </w:r>
          </w:p>
        </w:tc>
        <w:tc>
          <w:tcPr>
            <w:tcW w:w="709" w:type="dxa"/>
          </w:tcPr>
          <w:p w14:paraId="5CC16C14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035C1542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7EA83E38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1767E1DB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07505D9D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3123F55A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4B8842B4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55A741FD" w14:textId="77777777" w:rsidTr="00F924B3">
        <w:trPr>
          <w:trHeight w:val="324"/>
        </w:trPr>
        <w:tc>
          <w:tcPr>
            <w:tcW w:w="5778" w:type="dxa"/>
            <w:noWrap/>
          </w:tcPr>
          <w:p w14:paraId="08416ED7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Pyruvate dehydrogenase E1 component subunit beta</w:t>
            </w:r>
          </w:p>
        </w:tc>
        <w:tc>
          <w:tcPr>
            <w:tcW w:w="1276" w:type="dxa"/>
            <w:noWrap/>
          </w:tcPr>
          <w:p w14:paraId="5145E0E8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P52904</w:t>
            </w:r>
          </w:p>
        </w:tc>
        <w:tc>
          <w:tcPr>
            <w:tcW w:w="709" w:type="dxa"/>
          </w:tcPr>
          <w:p w14:paraId="00D203F8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13EEF2D9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50E739B0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519CE58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0B1E19E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1CD46CB1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1C5A7781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2E353C69" w14:textId="77777777" w:rsidTr="00F924B3">
        <w:trPr>
          <w:trHeight w:val="324"/>
        </w:trPr>
        <w:tc>
          <w:tcPr>
            <w:tcW w:w="5778" w:type="dxa"/>
            <w:noWrap/>
          </w:tcPr>
          <w:p w14:paraId="0C9B749C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Serine hydroxymethyltransferase 1</w:t>
            </w:r>
          </w:p>
        </w:tc>
        <w:tc>
          <w:tcPr>
            <w:tcW w:w="1276" w:type="dxa"/>
            <w:noWrap/>
          </w:tcPr>
          <w:p w14:paraId="42D53527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P49357</w:t>
            </w:r>
          </w:p>
        </w:tc>
        <w:tc>
          <w:tcPr>
            <w:tcW w:w="709" w:type="dxa"/>
            <w:noWrap/>
          </w:tcPr>
          <w:p w14:paraId="0864E0A7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210B251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439A7C3B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189CC8F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51D663ED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28C45DC8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104E7D9A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41A52BFD" w14:textId="77777777" w:rsidTr="00F924B3">
        <w:trPr>
          <w:trHeight w:val="324"/>
        </w:trPr>
        <w:tc>
          <w:tcPr>
            <w:tcW w:w="5778" w:type="dxa"/>
            <w:noWrap/>
          </w:tcPr>
          <w:p w14:paraId="4B5B5C37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Single-stranded DNA-binding protein</w:t>
            </w:r>
          </w:p>
        </w:tc>
        <w:tc>
          <w:tcPr>
            <w:tcW w:w="1276" w:type="dxa"/>
            <w:noWrap/>
          </w:tcPr>
          <w:p w14:paraId="0AED7C2E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Q84J78</w:t>
            </w:r>
          </w:p>
        </w:tc>
        <w:tc>
          <w:tcPr>
            <w:tcW w:w="709" w:type="dxa"/>
            <w:noWrap/>
          </w:tcPr>
          <w:p w14:paraId="53C1AE27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4842E5E9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497AEA05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0B709B82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1" w:type="dxa"/>
            <w:noWrap/>
          </w:tcPr>
          <w:p w14:paraId="7A0A8DF5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01F4F801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1560" w:type="dxa"/>
            <w:noWrap/>
          </w:tcPr>
          <w:p w14:paraId="2DDAE58D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60F49D14" w14:textId="77777777" w:rsidTr="00F924B3">
        <w:trPr>
          <w:trHeight w:val="324"/>
        </w:trPr>
        <w:tc>
          <w:tcPr>
            <w:tcW w:w="5778" w:type="dxa"/>
            <w:noWrap/>
          </w:tcPr>
          <w:p w14:paraId="78956A9D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Succinate dehydrogenase [ubiquinone] flavoprotein subunit 1</w:t>
            </w:r>
          </w:p>
        </w:tc>
        <w:tc>
          <w:tcPr>
            <w:tcW w:w="1276" w:type="dxa"/>
            <w:noWrap/>
          </w:tcPr>
          <w:p w14:paraId="172803D8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O82663</w:t>
            </w:r>
          </w:p>
        </w:tc>
        <w:tc>
          <w:tcPr>
            <w:tcW w:w="709" w:type="dxa"/>
          </w:tcPr>
          <w:p w14:paraId="7528443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709" w:type="dxa"/>
            <w:noWrap/>
          </w:tcPr>
          <w:p w14:paraId="24CDEE83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noWrap/>
          </w:tcPr>
          <w:p w14:paraId="0B43ED3D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47F0E1E0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7F16285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1017576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6A808ED6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  <w:tr w:rsidR="003366B6" w:rsidRPr="0003796D" w14:paraId="5E017934" w14:textId="77777777" w:rsidTr="00F924B3">
        <w:trPr>
          <w:trHeight w:val="324"/>
        </w:trPr>
        <w:tc>
          <w:tcPr>
            <w:tcW w:w="5778" w:type="dxa"/>
            <w:noWrap/>
          </w:tcPr>
          <w:p w14:paraId="233AF357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Succinate-semialdehyde dehydrogenase</w:t>
            </w:r>
          </w:p>
        </w:tc>
        <w:tc>
          <w:tcPr>
            <w:tcW w:w="1276" w:type="dxa"/>
            <w:noWrap/>
          </w:tcPr>
          <w:p w14:paraId="279619BD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B9F3B6</w:t>
            </w:r>
          </w:p>
        </w:tc>
        <w:tc>
          <w:tcPr>
            <w:tcW w:w="709" w:type="dxa"/>
            <w:noWrap/>
          </w:tcPr>
          <w:p w14:paraId="446625ED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/>
          </w:tcPr>
          <w:p w14:paraId="1DC9CCC4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992" w:type="dxa"/>
            <w:noWrap/>
          </w:tcPr>
          <w:p w14:paraId="61C1429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noWrap/>
          </w:tcPr>
          <w:p w14:paraId="4E25387B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noWrap/>
          </w:tcPr>
          <w:p w14:paraId="04F4B069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noWrap/>
          </w:tcPr>
          <w:p w14:paraId="3A206AEF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noWrap/>
          </w:tcPr>
          <w:p w14:paraId="08B334E9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</w:tr>
      <w:tr w:rsidR="003366B6" w:rsidRPr="0003796D" w14:paraId="226E10AB" w14:textId="77777777" w:rsidTr="00F924B3">
        <w:trPr>
          <w:trHeight w:val="324"/>
        </w:trPr>
        <w:tc>
          <w:tcPr>
            <w:tcW w:w="5778" w:type="dxa"/>
            <w:tcBorders>
              <w:bottom w:val="single" w:sz="4" w:space="0" w:color="auto"/>
            </w:tcBorders>
            <w:noWrap/>
          </w:tcPr>
          <w:p w14:paraId="7993A052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Superoxide dismutase [Mn]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</w:tcPr>
          <w:p w14:paraId="2F7A613A" w14:textId="77777777" w:rsidR="003366B6" w:rsidRPr="00F924B3" w:rsidRDefault="003366B6" w:rsidP="00E8752D">
            <w:pPr>
              <w:rPr>
                <w:bCs/>
              </w:rPr>
            </w:pPr>
            <w:r w:rsidRPr="00F924B3">
              <w:rPr>
                <w:bCs/>
              </w:rPr>
              <w:t>P35017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4F0B63B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noWrap/>
          </w:tcPr>
          <w:p w14:paraId="218BA5D7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</w:tcPr>
          <w:p w14:paraId="0565E99F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</w:tcPr>
          <w:p w14:paraId="31C03B4D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</w:tcPr>
          <w:p w14:paraId="36AFB7D7" w14:textId="77777777" w:rsidR="003366B6" w:rsidRPr="00F924B3" w:rsidRDefault="003366B6" w:rsidP="00F924B3">
            <w:pPr>
              <w:jc w:val="center"/>
              <w:rPr>
                <w:bCs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noWrap/>
          </w:tcPr>
          <w:p w14:paraId="0E2C75C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</w:tcPr>
          <w:p w14:paraId="5AAFB98C" w14:textId="77777777" w:rsidR="003366B6" w:rsidRPr="00F924B3" w:rsidRDefault="003366B6" w:rsidP="00F924B3">
            <w:pPr>
              <w:jc w:val="center"/>
              <w:rPr>
                <w:bCs/>
              </w:rPr>
            </w:pPr>
            <w:r w:rsidRPr="00F924B3">
              <w:rPr>
                <w:bCs/>
              </w:rPr>
              <w:t>+</w:t>
            </w:r>
          </w:p>
        </w:tc>
      </w:tr>
    </w:tbl>
    <w:p w14:paraId="73823DAB" w14:textId="77777777" w:rsidR="003366B6" w:rsidRDefault="003366B6" w:rsidP="00B46556">
      <w:pPr>
        <w:rPr>
          <w:b/>
          <w:color w:val="000000"/>
          <w:lang w:eastAsia="zh-TW"/>
        </w:rPr>
      </w:pPr>
    </w:p>
    <w:p w14:paraId="6684C93F" w14:textId="77777777" w:rsidR="003366B6" w:rsidRPr="0003796D" w:rsidRDefault="003366B6" w:rsidP="00B46556">
      <w:pPr>
        <w:rPr>
          <w:b/>
          <w:color w:val="000000"/>
          <w:lang w:eastAsia="zh-TW"/>
        </w:rPr>
        <w:sectPr w:rsidR="003366B6" w:rsidRPr="0003796D" w:rsidSect="00530420">
          <w:footerReference w:type="default" r:id="rId8"/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</w:p>
    <w:p w14:paraId="0F29671B" w14:textId="77777777" w:rsidR="003366B6" w:rsidRDefault="003366B6" w:rsidP="00530420">
      <w:pPr>
        <w:adjustRightInd w:val="0"/>
        <w:snapToGrid w:val="0"/>
        <w:spacing w:line="360" w:lineRule="auto"/>
        <w:rPr>
          <w:bCs/>
        </w:rPr>
      </w:pPr>
    </w:p>
    <w:p w14:paraId="42653BE5" w14:textId="77777777" w:rsidR="003366B6" w:rsidRPr="005769AD" w:rsidRDefault="00B413B1" w:rsidP="00B46556">
      <w:pPr>
        <w:adjustRightInd w:val="0"/>
        <w:snapToGrid w:val="0"/>
        <w:spacing w:line="360" w:lineRule="auto"/>
        <w:ind w:firstLine="480"/>
        <w:rPr>
          <w:bCs/>
        </w:rPr>
      </w:pPr>
      <w:r>
        <w:rPr>
          <w:noProof/>
          <w:lang w:val="en-US" w:eastAsia="zh-TW"/>
        </w:rPr>
        <w:drawing>
          <wp:inline distT="0" distB="0" distL="0" distR="0" wp14:anchorId="1DB9BD1B" wp14:editId="7998874D">
            <wp:extent cx="3345180" cy="1424940"/>
            <wp:effectExtent l="0" t="0" r="0" b="0"/>
            <wp:docPr id="3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180" cy="14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785CD" w14:textId="77777777" w:rsidR="003366B6" w:rsidRPr="005769AD" w:rsidRDefault="003366B6" w:rsidP="00354022">
      <w:pPr>
        <w:adjustRightInd w:val="0"/>
        <w:snapToGrid w:val="0"/>
        <w:spacing w:line="360" w:lineRule="auto"/>
        <w:rPr>
          <w:bCs/>
        </w:rPr>
      </w:pPr>
      <w:r w:rsidRPr="00F95CE5">
        <w:rPr>
          <w:b/>
        </w:rPr>
        <w:t>Supplementary</w:t>
      </w:r>
      <w:r w:rsidRPr="00F95CE5">
        <w:rPr>
          <w:rFonts w:eastAsia="Times New Roman"/>
          <w:b/>
        </w:rPr>
        <w:t xml:space="preserve"> Figure 1</w:t>
      </w:r>
      <w:r w:rsidRPr="00F95CE5">
        <w:rPr>
          <w:b/>
        </w:rPr>
        <w:t xml:space="preserve"> </w:t>
      </w:r>
      <w:r>
        <w:rPr>
          <w:bCs/>
        </w:rPr>
        <w:t>W</w:t>
      </w:r>
      <w:r w:rsidRPr="005769AD">
        <w:rPr>
          <w:bCs/>
        </w:rPr>
        <w:t>estern</w:t>
      </w:r>
      <w:r>
        <w:rPr>
          <w:bCs/>
        </w:rPr>
        <w:t xml:space="preserve"> </w:t>
      </w:r>
      <w:r w:rsidRPr="005769AD">
        <w:rPr>
          <w:bCs/>
        </w:rPr>
        <w:t>blot</w:t>
      </w:r>
      <w:r>
        <w:rPr>
          <w:bCs/>
        </w:rPr>
        <w:t xml:space="preserve"> analysis of</w:t>
      </w:r>
      <w:r w:rsidRPr="005769AD">
        <w:rPr>
          <w:bCs/>
        </w:rPr>
        <w:t xml:space="preserve"> </w:t>
      </w:r>
      <w:r w:rsidRPr="00354022">
        <w:rPr>
          <w:bCs/>
        </w:rPr>
        <w:t>single-stranded DNA binding protein (</w:t>
      </w:r>
      <w:r>
        <w:rPr>
          <w:bCs/>
        </w:rPr>
        <w:t>m</w:t>
      </w:r>
      <w:r w:rsidRPr="005769AD">
        <w:rPr>
          <w:bCs/>
        </w:rPr>
        <w:t>tSSB</w:t>
      </w:r>
      <w:r>
        <w:rPr>
          <w:bCs/>
        </w:rPr>
        <w:t>)</w:t>
      </w:r>
      <w:r w:rsidRPr="005769AD">
        <w:rPr>
          <w:bCs/>
        </w:rPr>
        <w:t xml:space="preserve"> in different stages </w:t>
      </w:r>
      <w:r>
        <w:rPr>
          <w:bCs/>
        </w:rPr>
        <w:t xml:space="preserve">of </w:t>
      </w:r>
      <w:r w:rsidRPr="005769AD">
        <w:rPr>
          <w:bCs/>
        </w:rPr>
        <w:t xml:space="preserve">purified cotyledon mitochondria </w:t>
      </w:r>
    </w:p>
    <w:p w14:paraId="5B94D97F" w14:textId="73DFABCB" w:rsidR="003366B6" w:rsidRDefault="003366B6" w:rsidP="00B46556">
      <w:pPr>
        <w:adjustRightInd w:val="0"/>
        <w:snapToGrid w:val="0"/>
        <w:spacing w:line="360" w:lineRule="auto"/>
        <w:ind w:firstLine="480"/>
        <w:rPr>
          <w:bCs/>
        </w:rPr>
      </w:pPr>
      <w:r>
        <w:rPr>
          <w:bCs/>
        </w:rPr>
        <w:t>P</w:t>
      </w:r>
      <w:r w:rsidRPr="005769AD">
        <w:rPr>
          <w:bCs/>
        </w:rPr>
        <w:t xml:space="preserve">urified cotyledon mitochondria (5 μg protein) </w:t>
      </w:r>
      <w:r>
        <w:rPr>
          <w:bCs/>
        </w:rPr>
        <w:t xml:space="preserve">at different stages were </w:t>
      </w:r>
      <w:r w:rsidRPr="005769AD">
        <w:rPr>
          <w:bCs/>
        </w:rPr>
        <w:t xml:space="preserve">analyzed by immunoblotting with </w:t>
      </w:r>
      <w:r>
        <w:rPr>
          <w:rFonts w:eastAsia="Times New Roman"/>
          <w:bCs/>
        </w:rPr>
        <w:t>m</w:t>
      </w:r>
      <w:r w:rsidRPr="005769AD">
        <w:rPr>
          <w:bCs/>
        </w:rPr>
        <w:t>tSSB and ATPaseα</w:t>
      </w:r>
      <w:r>
        <w:rPr>
          <w:rFonts w:eastAsia="Times New Roman"/>
          <w:bCs/>
        </w:rPr>
        <w:t xml:space="preserve"> </w:t>
      </w:r>
      <w:r w:rsidRPr="005769AD">
        <w:rPr>
          <w:bCs/>
        </w:rPr>
        <w:t>(inner membrane protein) antibodies</w:t>
      </w:r>
      <w:r>
        <w:rPr>
          <w:bCs/>
        </w:rPr>
        <w:t>.</w:t>
      </w:r>
    </w:p>
    <w:p w14:paraId="7868B6AC" w14:textId="77777777" w:rsidR="003366B6" w:rsidRPr="008A78F1" w:rsidRDefault="00E21FFE" w:rsidP="00B46556">
      <w:pPr>
        <w:rPr>
          <w:b/>
          <w:color w:val="000000"/>
        </w:rPr>
      </w:pPr>
      <w:r>
        <w:rPr>
          <w:b/>
          <w:color w:val="000000"/>
        </w:rPr>
        <w:fldChar w:fldCharType="begin"/>
      </w:r>
      <w:r w:rsidR="003366B6">
        <w:rPr>
          <w:b/>
          <w:color w:val="000000"/>
        </w:rPr>
        <w:instrText xml:space="preserve"> ADDIN </w:instrText>
      </w:r>
      <w:r>
        <w:rPr>
          <w:b/>
          <w:color w:val="000000"/>
        </w:rPr>
        <w:fldChar w:fldCharType="end"/>
      </w:r>
    </w:p>
    <w:p w14:paraId="6434E702" w14:textId="77777777" w:rsidR="003366B6" w:rsidRDefault="003366B6"/>
    <w:sectPr w:rsidR="003366B6" w:rsidSect="0053042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49A2EF" w14:textId="77777777" w:rsidR="00384F7E" w:rsidRDefault="00384F7E">
      <w:r>
        <w:separator/>
      </w:r>
    </w:p>
  </w:endnote>
  <w:endnote w:type="continuationSeparator" w:id="0">
    <w:p w14:paraId="42C199AB" w14:textId="77777777" w:rsidR="00384F7E" w:rsidRDefault="00384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620BD1" w14:textId="77777777" w:rsidR="00604C5F" w:rsidRDefault="00604C5F">
    <w:pPr>
      <w:pStyle w:val="aa"/>
      <w:jc w:val="right"/>
    </w:pPr>
    <w:r>
      <w:fldChar w:fldCharType="begin"/>
    </w:r>
    <w:r>
      <w:instrText>PAGE   \* MERGEFORMAT</w:instrText>
    </w:r>
    <w:r>
      <w:fldChar w:fldCharType="separate"/>
    </w:r>
    <w:r w:rsidRPr="00120582">
      <w:rPr>
        <w:noProof/>
        <w:lang w:val="zh-TW"/>
      </w:rPr>
      <w:t>17</w:t>
    </w:r>
    <w:r>
      <w:rPr>
        <w:noProof/>
        <w:lang w:val="zh-TW"/>
      </w:rPr>
      <w:fldChar w:fldCharType="end"/>
    </w:r>
  </w:p>
  <w:p w14:paraId="246C28AB" w14:textId="77777777" w:rsidR="00604C5F" w:rsidRDefault="00604C5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C1B29F" w14:textId="77777777" w:rsidR="00384F7E" w:rsidRDefault="00384F7E">
      <w:r>
        <w:separator/>
      </w:r>
    </w:p>
  </w:footnote>
  <w:footnote w:type="continuationSeparator" w:id="0">
    <w:p w14:paraId="3407428B" w14:textId="77777777" w:rsidR="00384F7E" w:rsidRDefault="00384F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1F3672D"/>
    <w:multiLevelType w:val="hybridMultilevel"/>
    <w:tmpl w:val="FB7C7E06"/>
    <w:lvl w:ilvl="0" w:tplc="14EAAB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8CB9A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404C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20B2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CFE67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1C7E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D2CB8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D0A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58A7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5327D0"/>
    <w:rsid w:val="000016A9"/>
    <w:rsid w:val="0000420F"/>
    <w:rsid w:val="00006916"/>
    <w:rsid w:val="00006E42"/>
    <w:rsid w:val="000167A4"/>
    <w:rsid w:val="00025BE0"/>
    <w:rsid w:val="0002633D"/>
    <w:rsid w:val="00030790"/>
    <w:rsid w:val="0003796D"/>
    <w:rsid w:val="00042D8A"/>
    <w:rsid w:val="00044E28"/>
    <w:rsid w:val="000452D1"/>
    <w:rsid w:val="00045F20"/>
    <w:rsid w:val="0005050F"/>
    <w:rsid w:val="00053CA9"/>
    <w:rsid w:val="00065BFB"/>
    <w:rsid w:val="00065C3A"/>
    <w:rsid w:val="000669EC"/>
    <w:rsid w:val="00066A9A"/>
    <w:rsid w:val="00070246"/>
    <w:rsid w:val="00075853"/>
    <w:rsid w:val="000762A7"/>
    <w:rsid w:val="00095805"/>
    <w:rsid w:val="000A2D92"/>
    <w:rsid w:val="000A60FF"/>
    <w:rsid w:val="000A6844"/>
    <w:rsid w:val="000A7901"/>
    <w:rsid w:val="000B02EE"/>
    <w:rsid w:val="000B73DA"/>
    <w:rsid w:val="000C058F"/>
    <w:rsid w:val="000C68EE"/>
    <w:rsid w:val="000D211E"/>
    <w:rsid w:val="000D523C"/>
    <w:rsid w:val="000D6BB1"/>
    <w:rsid w:val="000D737A"/>
    <w:rsid w:val="000E1E4A"/>
    <w:rsid w:val="000E2F98"/>
    <w:rsid w:val="000E5EFF"/>
    <w:rsid w:val="000E6FA4"/>
    <w:rsid w:val="000F2BB9"/>
    <w:rsid w:val="000F39E4"/>
    <w:rsid w:val="000F5585"/>
    <w:rsid w:val="00111199"/>
    <w:rsid w:val="001128AA"/>
    <w:rsid w:val="001179DB"/>
    <w:rsid w:val="00117D64"/>
    <w:rsid w:val="00120582"/>
    <w:rsid w:val="001336E8"/>
    <w:rsid w:val="00136773"/>
    <w:rsid w:val="001408A2"/>
    <w:rsid w:val="0014274E"/>
    <w:rsid w:val="00153E46"/>
    <w:rsid w:val="00156965"/>
    <w:rsid w:val="001700F1"/>
    <w:rsid w:val="001833B2"/>
    <w:rsid w:val="00183840"/>
    <w:rsid w:val="0018761C"/>
    <w:rsid w:val="001A08B9"/>
    <w:rsid w:val="001A342D"/>
    <w:rsid w:val="001A381A"/>
    <w:rsid w:val="001A3B19"/>
    <w:rsid w:val="001A6C98"/>
    <w:rsid w:val="001A7636"/>
    <w:rsid w:val="001B03A8"/>
    <w:rsid w:val="001B1ADC"/>
    <w:rsid w:val="001B1EEA"/>
    <w:rsid w:val="001B63F8"/>
    <w:rsid w:val="001C1AAD"/>
    <w:rsid w:val="001C2F50"/>
    <w:rsid w:val="001D03AD"/>
    <w:rsid w:val="001D153D"/>
    <w:rsid w:val="001D648D"/>
    <w:rsid w:val="001E275E"/>
    <w:rsid w:val="001E55E4"/>
    <w:rsid w:val="001E5F84"/>
    <w:rsid w:val="001F02DC"/>
    <w:rsid w:val="001F0F90"/>
    <w:rsid w:val="001F252E"/>
    <w:rsid w:val="001F3834"/>
    <w:rsid w:val="001F3B96"/>
    <w:rsid w:val="001F46D2"/>
    <w:rsid w:val="001F490F"/>
    <w:rsid w:val="002023B6"/>
    <w:rsid w:val="00203CDB"/>
    <w:rsid w:val="00204075"/>
    <w:rsid w:val="0020602D"/>
    <w:rsid w:val="00206EB5"/>
    <w:rsid w:val="00212345"/>
    <w:rsid w:val="0021794F"/>
    <w:rsid w:val="00220B43"/>
    <w:rsid w:val="00223C72"/>
    <w:rsid w:val="00224D29"/>
    <w:rsid w:val="002257CC"/>
    <w:rsid w:val="002265D5"/>
    <w:rsid w:val="0024646E"/>
    <w:rsid w:val="00247755"/>
    <w:rsid w:val="00250C52"/>
    <w:rsid w:val="00256658"/>
    <w:rsid w:val="0026212B"/>
    <w:rsid w:val="00265BC8"/>
    <w:rsid w:val="00265C0C"/>
    <w:rsid w:val="00270CE5"/>
    <w:rsid w:val="002815F5"/>
    <w:rsid w:val="00286A5C"/>
    <w:rsid w:val="00294117"/>
    <w:rsid w:val="00295C4D"/>
    <w:rsid w:val="00297322"/>
    <w:rsid w:val="002A12F7"/>
    <w:rsid w:val="002A36A2"/>
    <w:rsid w:val="002A3DFF"/>
    <w:rsid w:val="002B35F8"/>
    <w:rsid w:val="002C049E"/>
    <w:rsid w:val="002C16CF"/>
    <w:rsid w:val="002C1C6E"/>
    <w:rsid w:val="002C2B09"/>
    <w:rsid w:val="002C5555"/>
    <w:rsid w:val="002C56F8"/>
    <w:rsid w:val="002C5FCE"/>
    <w:rsid w:val="002E5EFC"/>
    <w:rsid w:val="00302A08"/>
    <w:rsid w:val="00302CCD"/>
    <w:rsid w:val="003076C6"/>
    <w:rsid w:val="0031598C"/>
    <w:rsid w:val="00326A84"/>
    <w:rsid w:val="00330F48"/>
    <w:rsid w:val="0033513D"/>
    <w:rsid w:val="003366B6"/>
    <w:rsid w:val="00336C19"/>
    <w:rsid w:val="00344D1A"/>
    <w:rsid w:val="0034551D"/>
    <w:rsid w:val="00346056"/>
    <w:rsid w:val="00353F1E"/>
    <w:rsid w:val="00354022"/>
    <w:rsid w:val="00355898"/>
    <w:rsid w:val="00370021"/>
    <w:rsid w:val="00377BFC"/>
    <w:rsid w:val="00377C03"/>
    <w:rsid w:val="0038170C"/>
    <w:rsid w:val="00382B49"/>
    <w:rsid w:val="00384F7E"/>
    <w:rsid w:val="003869E1"/>
    <w:rsid w:val="00393B63"/>
    <w:rsid w:val="0039725B"/>
    <w:rsid w:val="003A013B"/>
    <w:rsid w:val="003A2166"/>
    <w:rsid w:val="003A2D3D"/>
    <w:rsid w:val="003B0AE6"/>
    <w:rsid w:val="003B4C0F"/>
    <w:rsid w:val="003C27D7"/>
    <w:rsid w:val="003C2D57"/>
    <w:rsid w:val="003C32EE"/>
    <w:rsid w:val="003C4B35"/>
    <w:rsid w:val="003C7026"/>
    <w:rsid w:val="003C7730"/>
    <w:rsid w:val="003D04AC"/>
    <w:rsid w:val="003D41EB"/>
    <w:rsid w:val="003D4930"/>
    <w:rsid w:val="003D7DC1"/>
    <w:rsid w:val="003E30FD"/>
    <w:rsid w:val="003F000E"/>
    <w:rsid w:val="003F4B1D"/>
    <w:rsid w:val="003F5222"/>
    <w:rsid w:val="003F6713"/>
    <w:rsid w:val="003F6B98"/>
    <w:rsid w:val="004174CD"/>
    <w:rsid w:val="00417EB4"/>
    <w:rsid w:val="00430E84"/>
    <w:rsid w:val="004430C8"/>
    <w:rsid w:val="0044639B"/>
    <w:rsid w:val="004511EF"/>
    <w:rsid w:val="004516A7"/>
    <w:rsid w:val="004554E8"/>
    <w:rsid w:val="00457BA9"/>
    <w:rsid w:val="00460D88"/>
    <w:rsid w:val="00461547"/>
    <w:rsid w:val="00461BE4"/>
    <w:rsid w:val="004661C8"/>
    <w:rsid w:val="004700E8"/>
    <w:rsid w:val="00471412"/>
    <w:rsid w:val="00471C9E"/>
    <w:rsid w:val="00476E0F"/>
    <w:rsid w:val="00476E9B"/>
    <w:rsid w:val="00477142"/>
    <w:rsid w:val="00481A3D"/>
    <w:rsid w:val="004836B1"/>
    <w:rsid w:val="004856C4"/>
    <w:rsid w:val="00492467"/>
    <w:rsid w:val="00495B90"/>
    <w:rsid w:val="00496B00"/>
    <w:rsid w:val="00497320"/>
    <w:rsid w:val="004A3D3E"/>
    <w:rsid w:val="004A3DE6"/>
    <w:rsid w:val="004A5A01"/>
    <w:rsid w:val="004B2EA0"/>
    <w:rsid w:val="004B5AB5"/>
    <w:rsid w:val="004C31A6"/>
    <w:rsid w:val="004D0BC5"/>
    <w:rsid w:val="004D24AB"/>
    <w:rsid w:val="004D3E04"/>
    <w:rsid w:val="004D4343"/>
    <w:rsid w:val="004D6B00"/>
    <w:rsid w:val="004E52B0"/>
    <w:rsid w:val="004E6C56"/>
    <w:rsid w:val="004F0D2F"/>
    <w:rsid w:val="004F1067"/>
    <w:rsid w:val="004F3B4D"/>
    <w:rsid w:val="0050361B"/>
    <w:rsid w:val="00510A39"/>
    <w:rsid w:val="00511F00"/>
    <w:rsid w:val="005148BD"/>
    <w:rsid w:val="005205A0"/>
    <w:rsid w:val="00526634"/>
    <w:rsid w:val="00530420"/>
    <w:rsid w:val="005327D0"/>
    <w:rsid w:val="00533269"/>
    <w:rsid w:val="00542342"/>
    <w:rsid w:val="00542C9D"/>
    <w:rsid w:val="00543C97"/>
    <w:rsid w:val="00545770"/>
    <w:rsid w:val="00545837"/>
    <w:rsid w:val="00546F0B"/>
    <w:rsid w:val="00553756"/>
    <w:rsid w:val="00553B15"/>
    <w:rsid w:val="005559B9"/>
    <w:rsid w:val="0056101E"/>
    <w:rsid w:val="005611C8"/>
    <w:rsid w:val="00561CEB"/>
    <w:rsid w:val="00562E71"/>
    <w:rsid w:val="0057078C"/>
    <w:rsid w:val="00575EBD"/>
    <w:rsid w:val="005769AD"/>
    <w:rsid w:val="00583616"/>
    <w:rsid w:val="00584588"/>
    <w:rsid w:val="005848B9"/>
    <w:rsid w:val="0059195C"/>
    <w:rsid w:val="0059233C"/>
    <w:rsid w:val="005A07AB"/>
    <w:rsid w:val="005B0BEA"/>
    <w:rsid w:val="005C023A"/>
    <w:rsid w:val="005C2945"/>
    <w:rsid w:val="005C6428"/>
    <w:rsid w:val="005C6E00"/>
    <w:rsid w:val="005D3E84"/>
    <w:rsid w:val="005E404D"/>
    <w:rsid w:val="005E4184"/>
    <w:rsid w:val="005F0D07"/>
    <w:rsid w:val="005F25D9"/>
    <w:rsid w:val="00604C5F"/>
    <w:rsid w:val="0060566A"/>
    <w:rsid w:val="00610AB9"/>
    <w:rsid w:val="00611ED4"/>
    <w:rsid w:val="00612F64"/>
    <w:rsid w:val="00613828"/>
    <w:rsid w:val="006218E5"/>
    <w:rsid w:val="0062691D"/>
    <w:rsid w:val="00634FFC"/>
    <w:rsid w:val="006420E9"/>
    <w:rsid w:val="00644D9D"/>
    <w:rsid w:val="00645DA4"/>
    <w:rsid w:val="0065162F"/>
    <w:rsid w:val="006601E5"/>
    <w:rsid w:val="006641AE"/>
    <w:rsid w:val="00665837"/>
    <w:rsid w:val="00667FD3"/>
    <w:rsid w:val="00672321"/>
    <w:rsid w:val="00673B17"/>
    <w:rsid w:val="006768D2"/>
    <w:rsid w:val="00680CCA"/>
    <w:rsid w:val="006863E4"/>
    <w:rsid w:val="006946FD"/>
    <w:rsid w:val="006A118C"/>
    <w:rsid w:val="006A2209"/>
    <w:rsid w:val="006A2A36"/>
    <w:rsid w:val="006A2FA0"/>
    <w:rsid w:val="006A4CD5"/>
    <w:rsid w:val="006A69CD"/>
    <w:rsid w:val="006A6E62"/>
    <w:rsid w:val="006B37C8"/>
    <w:rsid w:val="006C43DE"/>
    <w:rsid w:val="006C642C"/>
    <w:rsid w:val="006D77E3"/>
    <w:rsid w:val="006E3F19"/>
    <w:rsid w:val="006E584A"/>
    <w:rsid w:val="006E6758"/>
    <w:rsid w:val="006F1530"/>
    <w:rsid w:val="006F1CE8"/>
    <w:rsid w:val="006F396F"/>
    <w:rsid w:val="006F4818"/>
    <w:rsid w:val="0070367E"/>
    <w:rsid w:val="00705AC8"/>
    <w:rsid w:val="00706400"/>
    <w:rsid w:val="00712B6B"/>
    <w:rsid w:val="00722A51"/>
    <w:rsid w:val="007262BB"/>
    <w:rsid w:val="007264AB"/>
    <w:rsid w:val="00744CDD"/>
    <w:rsid w:val="00747B0D"/>
    <w:rsid w:val="00750FFA"/>
    <w:rsid w:val="0075646A"/>
    <w:rsid w:val="00760587"/>
    <w:rsid w:val="00762167"/>
    <w:rsid w:val="00772A9C"/>
    <w:rsid w:val="00773D0B"/>
    <w:rsid w:val="007777BD"/>
    <w:rsid w:val="0078063A"/>
    <w:rsid w:val="00793F1C"/>
    <w:rsid w:val="007A01D9"/>
    <w:rsid w:val="007B1CF5"/>
    <w:rsid w:val="007B23EB"/>
    <w:rsid w:val="007B6DAA"/>
    <w:rsid w:val="007D6A8A"/>
    <w:rsid w:val="007E00FC"/>
    <w:rsid w:val="007E381A"/>
    <w:rsid w:val="007E500F"/>
    <w:rsid w:val="007E661A"/>
    <w:rsid w:val="007F016E"/>
    <w:rsid w:val="007F2D45"/>
    <w:rsid w:val="007F36BE"/>
    <w:rsid w:val="008137EC"/>
    <w:rsid w:val="00814031"/>
    <w:rsid w:val="00815528"/>
    <w:rsid w:val="00831FDC"/>
    <w:rsid w:val="008367B3"/>
    <w:rsid w:val="008412CF"/>
    <w:rsid w:val="008439D9"/>
    <w:rsid w:val="0085028F"/>
    <w:rsid w:val="00850AE4"/>
    <w:rsid w:val="008617A3"/>
    <w:rsid w:val="00861FB1"/>
    <w:rsid w:val="00872399"/>
    <w:rsid w:val="00876D4E"/>
    <w:rsid w:val="00880E9B"/>
    <w:rsid w:val="008831EC"/>
    <w:rsid w:val="00884D66"/>
    <w:rsid w:val="00885F9B"/>
    <w:rsid w:val="00890449"/>
    <w:rsid w:val="00893597"/>
    <w:rsid w:val="00897D0B"/>
    <w:rsid w:val="008A080E"/>
    <w:rsid w:val="008A30C9"/>
    <w:rsid w:val="008A5D6A"/>
    <w:rsid w:val="008A78F1"/>
    <w:rsid w:val="008C048A"/>
    <w:rsid w:val="008C27E1"/>
    <w:rsid w:val="008C2DC5"/>
    <w:rsid w:val="008C5DD8"/>
    <w:rsid w:val="008D33A6"/>
    <w:rsid w:val="00900506"/>
    <w:rsid w:val="009055E5"/>
    <w:rsid w:val="0091194E"/>
    <w:rsid w:val="009149A3"/>
    <w:rsid w:val="009202A4"/>
    <w:rsid w:val="00921F40"/>
    <w:rsid w:val="00925801"/>
    <w:rsid w:val="00934568"/>
    <w:rsid w:val="00935563"/>
    <w:rsid w:val="009367C5"/>
    <w:rsid w:val="00936BDF"/>
    <w:rsid w:val="009408DF"/>
    <w:rsid w:val="009418DD"/>
    <w:rsid w:val="00943C6B"/>
    <w:rsid w:val="00956A02"/>
    <w:rsid w:val="00976868"/>
    <w:rsid w:val="0098011F"/>
    <w:rsid w:val="00983A22"/>
    <w:rsid w:val="009872ED"/>
    <w:rsid w:val="009920C9"/>
    <w:rsid w:val="00994C43"/>
    <w:rsid w:val="0099702E"/>
    <w:rsid w:val="009A2C02"/>
    <w:rsid w:val="009A7D58"/>
    <w:rsid w:val="009B0018"/>
    <w:rsid w:val="009B1DC7"/>
    <w:rsid w:val="009B764F"/>
    <w:rsid w:val="009C1020"/>
    <w:rsid w:val="009C10BE"/>
    <w:rsid w:val="009C6825"/>
    <w:rsid w:val="009D3B4B"/>
    <w:rsid w:val="009E35A7"/>
    <w:rsid w:val="009E3F52"/>
    <w:rsid w:val="009E632F"/>
    <w:rsid w:val="009F197F"/>
    <w:rsid w:val="009F1CC9"/>
    <w:rsid w:val="009F4A09"/>
    <w:rsid w:val="009F5340"/>
    <w:rsid w:val="009F63E2"/>
    <w:rsid w:val="00A024FB"/>
    <w:rsid w:val="00A033DE"/>
    <w:rsid w:val="00A07633"/>
    <w:rsid w:val="00A1083D"/>
    <w:rsid w:val="00A15F24"/>
    <w:rsid w:val="00A20C0D"/>
    <w:rsid w:val="00A26F01"/>
    <w:rsid w:val="00A30514"/>
    <w:rsid w:val="00A3101B"/>
    <w:rsid w:val="00A327A7"/>
    <w:rsid w:val="00A35B86"/>
    <w:rsid w:val="00A3608F"/>
    <w:rsid w:val="00A40764"/>
    <w:rsid w:val="00A412E7"/>
    <w:rsid w:val="00A41AFD"/>
    <w:rsid w:val="00A4364A"/>
    <w:rsid w:val="00A46046"/>
    <w:rsid w:val="00A477B5"/>
    <w:rsid w:val="00A50EB3"/>
    <w:rsid w:val="00A72C29"/>
    <w:rsid w:val="00A8036E"/>
    <w:rsid w:val="00A85CF7"/>
    <w:rsid w:val="00A945A8"/>
    <w:rsid w:val="00AA0F40"/>
    <w:rsid w:val="00AB1553"/>
    <w:rsid w:val="00AB24F9"/>
    <w:rsid w:val="00AB4E5E"/>
    <w:rsid w:val="00AB5949"/>
    <w:rsid w:val="00AB7178"/>
    <w:rsid w:val="00AD14F3"/>
    <w:rsid w:val="00AE05B8"/>
    <w:rsid w:val="00AF2A53"/>
    <w:rsid w:val="00AF2D30"/>
    <w:rsid w:val="00AF374C"/>
    <w:rsid w:val="00AF38B8"/>
    <w:rsid w:val="00AF4E9F"/>
    <w:rsid w:val="00AF6852"/>
    <w:rsid w:val="00B03D9F"/>
    <w:rsid w:val="00B046F1"/>
    <w:rsid w:val="00B122B0"/>
    <w:rsid w:val="00B165A6"/>
    <w:rsid w:val="00B219AC"/>
    <w:rsid w:val="00B23445"/>
    <w:rsid w:val="00B2500C"/>
    <w:rsid w:val="00B25B2A"/>
    <w:rsid w:val="00B27C7A"/>
    <w:rsid w:val="00B27DA8"/>
    <w:rsid w:val="00B36725"/>
    <w:rsid w:val="00B37729"/>
    <w:rsid w:val="00B37D61"/>
    <w:rsid w:val="00B413B1"/>
    <w:rsid w:val="00B46556"/>
    <w:rsid w:val="00B47C3E"/>
    <w:rsid w:val="00B51B6E"/>
    <w:rsid w:val="00B5358F"/>
    <w:rsid w:val="00B543F8"/>
    <w:rsid w:val="00B555F5"/>
    <w:rsid w:val="00B558C1"/>
    <w:rsid w:val="00B5690D"/>
    <w:rsid w:val="00B60A5F"/>
    <w:rsid w:val="00B624D1"/>
    <w:rsid w:val="00B63330"/>
    <w:rsid w:val="00B73631"/>
    <w:rsid w:val="00B744DD"/>
    <w:rsid w:val="00B8012C"/>
    <w:rsid w:val="00B8336D"/>
    <w:rsid w:val="00B8375B"/>
    <w:rsid w:val="00B87DE4"/>
    <w:rsid w:val="00B95D8D"/>
    <w:rsid w:val="00B97E94"/>
    <w:rsid w:val="00BA2288"/>
    <w:rsid w:val="00BA6A0F"/>
    <w:rsid w:val="00BB0B3A"/>
    <w:rsid w:val="00BB23AE"/>
    <w:rsid w:val="00BC21E8"/>
    <w:rsid w:val="00BC23E5"/>
    <w:rsid w:val="00BC60BB"/>
    <w:rsid w:val="00BD0DB8"/>
    <w:rsid w:val="00BD281D"/>
    <w:rsid w:val="00BE28A4"/>
    <w:rsid w:val="00BE53D4"/>
    <w:rsid w:val="00BF66B6"/>
    <w:rsid w:val="00C051E5"/>
    <w:rsid w:val="00C10DCD"/>
    <w:rsid w:val="00C15532"/>
    <w:rsid w:val="00C20923"/>
    <w:rsid w:val="00C245D6"/>
    <w:rsid w:val="00C2481F"/>
    <w:rsid w:val="00C35768"/>
    <w:rsid w:val="00C3795C"/>
    <w:rsid w:val="00C41B6A"/>
    <w:rsid w:val="00C46895"/>
    <w:rsid w:val="00C47E98"/>
    <w:rsid w:val="00C50D2E"/>
    <w:rsid w:val="00C623E3"/>
    <w:rsid w:val="00C71801"/>
    <w:rsid w:val="00C74744"/>
    <w:rsid w:val="00C74BF6"/>
    <w:rsid w:val="00C82E6D"/>
    <w:rsid w:val="00C8311A"/>
    <w:rsid w:val="00C84B3F"/>
    <w:rsid w:val="00C84BBC"/>
    <w:rsid w:val="00C87686"/>
    <w:rsid w:val="00C914DD"/>
    <w:rsid w:val="00C92D04"/>
    <w:rsid w:val="00CA0171"/>
    <w:rsid w:val="00CA044E"/>
    <w:rsid w:val="00CA2503"/>
    <w:rsid w:val="00CA620F"/>
    <w:rsid w:val="00CB2C1B"/>
    <w:rsid w:val="00CD5EBD"/>
    <w:rsid w:val="00CE01B1"/>
    <w:rsid w:val="00CE29FF"/>
    <w:rsid w:val="00CE2EF4"/>
    <w:rsid w:val="00CE38D5"/>
    <w:rsid w:val="00CE58A4"/>
    <w:rsid w:val="00CF2BEC"/>
    <w:rsid w:val="00D0636A"/>
    <w:rsid w:val="00D16145"/>
    <w:rsid w:val="00D1626C"/>
    <w:rsid w:val="00D22999"/>
    <w:rsid w:val="00D251E5"/>
    <w:rsid w:val="00D25B95"/>
    <w:rsid w:val="00D30FD1"/>
    <w:rsid w:val="00D31D4B"/>
    <w:rsid w:val="00D31E75"/>
    <w:rsid w:val="00D326EE"/>
    <w:rsid w:val="00D401F8"/>
    <w:rsid w:val="00D401FE"/>
    <w:rsid w:val="00D43572"/>
    <w:rsid w:val="00D45CE3"/>
    <w:rsid w:val="00D4613B"/>
    <w:rsid w:val="00D4656A"/>
    <w:rsid w:val="00D46598"/>
    <w:rsid w:val="00D52E95"/>
    <w:rsid w:val="00D5539E"/>
    <w:rsid w:val="00D63E79"/>
    <w:rsid w:val="00D64402"/>
    <w:rsid w:val="00D66D4F"/>
    <w:rsid w:val="00D74163"/>
    <w:rsid w:val="00D8291B"/>
    <w:rsid w:val="00D82DE1"/>
    <w:rsid w:val="00D90E28"/>
    <w:rsid w:val="00D922ED"/>
    <w:rsid w:val="00D9670E"/>
    <w:rsid w:val="00D96910"/>
    <w:rsid w:val="00DA765F"/>
    <w:rsid w:val="00DA7805"/>
    <w:rsid w:val="00DB344E"/>
    <w:rsid w:val="00DB5B36"/>
    <w:rsid w:val="00DC284F"/>
    <w:rsid w:val="00DC2B4D"/>
    <w:rsid w:val="00DC5836"/>
    <w:rsid w:val="00DC5F5E"/>
    <w:rsid w:val="00DC64A7"/>
    <w:rsid w:val="00DC6D9D"/>
    <w:rsid w:val="00DD051C"/>
    <w:rsid w:val="00DD1A41"/>
    <w:rsid w:val="00DD22E2"/>
    <w:rsid w:val="00DE0165"/>
    <w:rsid w:val="00DE2C65"/>
    <w:rsid w:val="00DE3468"/>
    <w:rsid w:val="00DE540B"/>
    <w:rsid w:val="00DE5876"/>
    <w:rsid w:val="00DF0ED1"/>
    <w:rsid w:val="00E00A8A"/>
    <w:rsid w:val="00E05688"/>
    <w:rsid w:val="00E11063"/>
    <w:rsid w:val="00E1231C"/>
    <w:rsid w:val="00E128E0"/>
    <w:rsid w:val="00E139FC"/>
    <w:rsid w:val="00E15AC1"/>
    <w:rsid w:val="00E16400"/>
    <w:rsid w:val="00E16BDD"/>
    <w:rsid w:val="00E21B3B"/>
    <w:rsid w:val="00E21C85"/>
    <w:rsid w:val="00E21FFE"/>
    <w:rsid w:val="00E24C40"/>
    <w:rsid w:val="00E30FA5"/>
    <w:rsid w:val="00E335FE"/>
    <w:rsid w:val="00E3662C"/>
    <w:rsid w:val="00E3743D"/>
    <w:rsid w:val="00E5098B"/>
    <w:rsid w:val="00E51D06"/>
    <w:rsid w:val="00E64A92"/>
    <w:rsid w:val="00E71DD3"/>
    <w:rsid w:val="00E8752D"/>
    <w:rsid w:val="00EB17B9"/>
    <w:rsid w:val="00EB5F9D"/>
    <w:rsid w:val="00ED1B3C"/>
    <w:rsid w:val="00EE5DBF"/>
    <w:rsid w:val="00EF3AB5"/>
    <w:rsid w:val="00EF3FD5"/>
    <w:rsid w:val="00EF7F13"/>
    <w:rsid w:val="00F02ADB"/>
    <w:rsid w:val="00F1085C"/>
    <w:rsid w:val="00F12754"/>
    <w:rsid w:val="00F3523D"/>
    <w:rsid w:val="00F369BA"/>
    <w:rsid w:val="00F36A77"/>
    <w:rsid w:val="00F476F2"/>
    <w:rsid w:val="00F53806"/>
    <w:rsid w:val="00F556E6"/>
    <w:rsid w:val="00F5657E"/>
    <w:rsid w:val="00F56D00"/>
    <w:rsid w:val="00F67FA8"/>
    <w:rsid w:val="00F7280F"/>
    <w:rsid w:val="00F745F1"/>
    <w:rsid w:val="00F769AC"/>
    <w:rsid w:val="00F8155B"/>
    <w:rsid w:val="00F85B8D"/>
    <w:rsid w:val="00F924B3"/>
    <w:rsid w:val="00F92827"/>
    <w:rsid w:val="00F94B34"/>
    <w:rsid w:val="00F95CE5"/>
    <w:rsid w:val="00F96300"/>
    <w:rsid w:val="00FA6E77"/>
    <w:rsid w:val="00FB0442"/>
    <w:rsid w:val="00FB33A7"/>
    <w:rsid w:val="00FD0400"/>
    <w:rsid w:val="00FD0DD2"/>
    <w:rsid w:val="00FD1B58"/>
    <w:rsid w:val="00FD38F3"/>
    <w:rsid w:val="00FD4548"/>
    <w:rsid w:val="00FD5358"/>
    <w:rsid w:val="00FE2099"/>
    <w:rsid w:val="00FE3187"/>
    <w:rsid w:val="00FE4652"/>
    <w:rsid w:val="00FE648F"/>
    <w:rsid w:val="00FF0B91"/>
    <w:rsid w:val="00FF2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2C08662"/>
  <w15:docId w15:val="{7E220ED6-41AD-4AB4-B283-70F4F3F0A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6F01"/>
    <w:rPr>
      <w:rFonts w:ascii="Times New Roman" w:hAnsi="Times New Roman"/>
      <w:sz w:val="24"/>
      <w:szCs w:val="24"/>
      <w:lang w:val="en-C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5327D0"/>
    <w:pPr>
      <w:widowControl w:val="0"/>
    </w:pPr>
    <w:rPr>
      <w:rFonts w:ascii="Cambria" w:hAnsi="Cambria"/>
      <w:kern w:val="2"/>
      <w:sz w:val="18"/>
      <w:szCs w:val="18"/>
      <w:lang w:val="en-US" w:eastAsia="zh-TW"/>
    </w:rPr>
  </w:style>
  <w:style w:type="character" w:customStyle="1" w:styleId="a4">
    <w:name w:val="註解方塊文字 字元"/>
    <w:link w:val="a3"/>
    <w:uiPriority w:val="99"/>
    <w:semiHidden/>
    <w:locked/>
    <w:rsid w:val="005327D0"/>
    <w:rPr>
      <w:rFonts w:ascii="Cambria" w:eastAsia="新細明體" w:hAnsi="Cambria" w:cs="Times New Roman"/>
      <w:sz w:val="18"/>
      <w:szCs w:val="18"/>
    </w:rPr>
  </w:style>
  <w:style w:type="paragraph" w:styleId="a5">
    <w:name w:val="annotation text"/>
    <w:basedOn w:val="a"/>
    <w:link w:val="a6"/>
    <w:uiPriority w:val="99"/>
    <w:semiHidden/>
    <w:rsid w:val="005327D0"/>
    <w:pPr>
      <w:widowControl w:val="0"/>
    </w:pPr>
    <w:rPr>
      <w:rFonts w:ascii="Calibri" w:hAnsi="Calibri"/>
      <w:kern w:val="2"/>
      <w:szCs w:val="22"/>
      <w:lang w:val="en-US" w:eastAsia="zh-TW"/>
    </w:rPr>
  </w:style>
  <w:style w:type="character" w:customStyle="1" w:styleId="a6">
    <w:name w:val="註解文字 字元"/>
    <w:link w:val="a5"/>
    <w:uiPriority w:val="99"/>
    <w:semiHidden/>
    <w:locked/>
    <w:rsid w:val="005327D0"/>
    <w:rPr>
      <w:rFonts w:ascii="Calibri" w:eastAsia="新細明體" w:hAnsi="Calibri" w:cs="Times New Roman"/>
    </w:rPr>
  </w:style>
  <w:style w:type="character" w:styleId="a7">
    <w:name w:val="annotation reference"/>
    <w:uiPriority w:val="99"/>
    <w:semiHidden/>
    <w:rsid w:val="005327D0"/>
    <w:rPr>
      <w:rFonts w:cs="Times New Roman"/>
      <w:sz w:val="18"/>
    </w:rPr>
  </w:style>
  <w:style w:type="paragraph" w:styleId="a8">
    <w:name w:val="header"/>
    <w:basedOn w:val="a"/>
    <w:link w:val="a9"/>
    <w:uiPriority w:val="99"/>
    <w:rsid w:val="005327D0"/>
    <w:pPr>
      <w:widowControl w:val="0"/>
      <w:tabs>
        <w:tab w:val="center" w:pos="4153"/>
        <w:tab w:val="right" w:pos="8306"/>
      </w:tabs>
      <w:snapToGrid w:val="0"/>
    </w:pPr>
    <w:rPr>
      <w:rFonts w:ascii="Calibri" w:hAnsi="Calibri"/>
      <w:kern w:val="2"/>
      <w:sz w:val="20"/>
      <w:szCs w:val="20"/>
      <w:lang w:val="en-US" w:eastAsia="zh-TW"/>
    </w:rPr>
  </w:style>
  <w:style w:type="character" w:customStyle="1" w:styleId="a9">
    <w:name w:val="頁首 字元"/>
    <w:link w:val="a8"/>
    <w:uiPriority w:val="99"/>
    <w:locked/>
    <w:rsid w:val="005327D0"/>
    <w:rPr>
      <w:rFonts w:ascii="Calibri" w:eastAsia="新細明體" w:hAnsi="Calibri" w:cs="Times New Roman"/>
      <w:sz w:val="20"/>
      <w:szCs w:val="20"/>
    </w:rPr>
  </w:style>
  <w:style w:type="paragraph" w:styleId="aa">
    <w:name w:val="footer"/>
    <w:basedOn w:val="a"/>
    <w:link w:val="ab"/>
    <w:uiPriority w:val="99"/>
    <w:rsid w:val="005327D0"/>
    <w:pPr>
      <w:widowControl w:val="0"/>
      <w:tabs>
        <w:tab w:val="center" w:pos="4153"/>
        <w:tab w:val="right" w:pos="8306"/>
      </w:tabs>
      <w:snapToGrid w:val="0"/>
    </w:pPr>
    <w:rPr>
      <w:rFonts w:ascii="Calibri" w:hAnsi="Calibri"/>
      <w:kern w:val="2"/>
      <w:sz w:val="20"/>
      <w:szCs w:val="20"/>
      <w:lang w:val="en-US" w:eastAsia="zh-TW"/>
    </w:rPr>
  </w:style>
  <w:style w:type="character" w:customStyle="1" w:styleId="ab">
    <w:name w:val="頁尾 字元"/>
    <w:link w:val="aa"/>
    <w:uiPriority w:val="99"/>
    <w:locked/>
    <w:rsid w:val="005327D0"/>
    <w:rPr>
      <w:rFonts w:ascii="Calibri" w:eastAsia="新細明體" w:hAnsi="Calibri" w:cs="Times New Roman"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0"/>
    <w:uiPriority w:val="99"/>
    <w:rsid w:val="005327D0"/>
    <w:pPr>
      <w:widowControl w:val="0"/>
      <w:jc w:val="center"/>
    </w:pPr>
    <w:rPr>
      <w:rFonts w:ascii="Calibri" w:hAnsi="Calibri" w:cs="Calibri"/>
      <w:noProof/>
      <w:kern w:val="2"/>
      <w:szCs w:val="22"/>
      <w:lang w:val="en-US" w:eastAsia="zh-TW"/>
    </w:rPr>
  </w:style>
  <w:style w:type="character" w:customStyle="1" w:styleId="EndNoteBibliographyTitle0">
    <w:name w:val="EndNote Bibliography Title 字元"/>
    <w:link w:val="EndNoteBibliographyTitle"/>
    <w:uiPriority w:val="99"/>
    <w:locked/>
    <w:rsid w:val="005327D0"/>
    <w:rPr>
      <w:rFonts w:ascii="Calibri" w:eastAsia="新細明體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uiPriority w:val="99"/>
    <w:rsid w:val="005327D0"/>
    <w:pPr>
      <w:widowControl w:val="0"/>
    </w:pPr>
    <w:rPr>
      <w:rFonts w:ascii="Calibri" w:hAnsi="Calibri" w:cs="Calibri"/>
      <w:noProof/>
      <w:kern w:val="2"/>
      <w:szCs w:val="22"/>
      <w:lang w:val="en-US" w:eastAsia="zh-TW"/>
    </w:rPr>
  </w:style>
  <w:style w:type="character" w:customStyle="1" w:styleId="EndNoteBibliography0">
    <w:name w:val="EndNote Bibliography 字元"/>
    <w:link w:val="EndNoteBibliography"/>
    <w:uiPriority w:val="99"/>
    <w:locked/>
    <w:rsid w:val="005327D0"/>
    <w:rPr>
      <w:rFonts w:ascii="Calibri" w:eastAsia="新細明體" w:hAnsi="Calibri" w:cs="Calibri"/>
      <w:noProof/>
    </w:rPr>
  </w:style>
  <w:style w:type="table" w:styleId="ac">
    <w:name w:val="Table Grid"/>
    <w:basedOn w:val="a1"/>
    <w:uiPriority w:val="99"/>
    <w:rsid w:val="005327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annotation subject"/>
    <w:basedOn w:val="a5"/>
    <w:next w:val="a5"/>
    <w:link w:val="ae"/>
    <w:uiPriority w:val="99"/>
    <w:semiHidden/>
    <w:rsid w:val="005327D0"/>
    <w:rPr>
      <w:b/>
      <w:bCs/>
    </w:rPr>
  </w:style>
  <w:style w:type="character" w:customStyle="1" w:styleId="ae">
    <w:name w:val="註解主旨 字元"/>
    <w:link w:val="ad"/>
    <w:uiPriority w:val="99"/>
    <w:semiHidden/>
    <w:locked/>
    <w:rsid w:val="005327D0"/>
    <w:rPr>
      <w:rFonts w:ascii="Calibri" w:eastAsia="新細明體" w:hAnsi="Calibri" w:cs="Times New Roman"/>
      <w:b/>
      <w:bCs/>
    </w:rPr>
  </w:style>
  <w:style w:type="paragraph" w:styleId="af">
    <w:name w:val="Revision"/>
    <w:hidden/>
    <w:uiPriority w:val="99"/>
    <w:semiHidden/>
    <w:rsid w:val="005327D0"/>
    <w:rPr>
      <w:kern w:val="2"/>
      <w:sz w:val="24"/>
      <w:szCs w:val="22"/>
    </w:rPr>
  </w:style>
  <w:style w:type="character" w:styleId="af0">
    <w:name w:val="Hyperlink"/>
    <w:uiPriority w:val="99"/>
    <w:rsid w:val="005327D0"/>
    <w:rPr>
      <w:rFonts w:cs="Times New Roman"/>
      <w:color w:val="0000FF"/>
      <w:u w:val="single"/>
    </w:rPr>
  </w:style>
  <w:style w:type="character" w:styleId="af1">
    <w:name w:val="line number"/>
    <w:uiPriority w:val="99"/>
    <w:semiHidden/>
    <w:rsid w:val="00DE2C65"/>
    <w:rPr>
      <w:rFonts w:cs="Times New Roman"/>
    </w:rPr>
  </w:style>
  <w:style w:type="paragraph" w:styleId="af2">
    <w:name w:val="List Paragraph"/>
    <w:basedOn w:val="a"/>
    <w:uiPriority w:val="99"/>
    <w:qFormat/>
    <w:rsid w:val="00F369BA"/>
    <w:pPr>
      <w:ind w:leftChars="200" w:left="480"/>
    </w:pPr>
  </w:style>
  <w:style w:type="character" w:styleId="af3">
    <w:name w:val="Unresolved Mention"/>
    <w:basedOn w:val="a0"/>
    <w:uiPriority w:val="99"/>
    <w:semiHidden/>
    <w:unhideWhenUsed/>
    <w:rsid w:val="00604C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9102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2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2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2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2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2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2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2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2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2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AC5D35-A54E-447C-87CC-DB56A351F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535</Words>
  <Characters>3051</Characters>
  <Application>Microsoft Office Word</Application>
  <DocSecurity>0</DocSecurity>
  <Lines>25</Lines>
  <Paragraphs>7</Paragraphs>
  <ScaleCrop>false</ScaleCrop>
  <Company/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]Dynamics of mitochondrial nucleoid proteins involved in development of cotyledon mitochondria during mung bean seed germination</dc:title>
  <dc:creator>Chen</dc:creator>
  <cp:lastModifiedBy>Chen</cp:lastModifiedBy>
  <cp:revision>5</cp:revision>
  <cp:lastPrinted>2019-02-11T16:45:00Z</cp:lastPrinted>
  <dcterms:created xsi:type="dcterms:W3CDTF">2020-05-06T03:33:00Z</dcterms:created>
  <dcterms:modified xsi:type="dcterms:W3CDTF">2020-05-06T03:58:00Z</dcterms:modified>
</cp:coreProperties>
</file>