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E5EC21" w14:textId="1526D94C" w:rsidR="0050373D" w:rsidRPr="00D41605" w:rsidRDefault="000A4A46" w:rsidP="00F47A28">
      <w:pPr>
        <w:spacing w:line="360" w:lineRule="auto"/>
        <w:jc w:val="center"/>
        <w:rPr>
          <w:rFonts w:ascii="Arial" w:hAnsi="Arial" w:cs="Arial"/>
          <w:b/>
          <w:bCs/>
        </w:rPr>
      </w:pPr>
      <w:r w:rsidRPr="00D41605">
        <w:rPr>
          <w:rFonts w:ascii="Arial" w:hAnsi="Arial" w:cs="Arial"/>
          <w:b/>
          <w:bCs/>
        </w:rPr>
        <w:t>Supplementary Data</w:t>
      </w:r>
    </w:p>
    <w:p w14:paraId="365BAA27" w14:textId="77777777" w:rsidR="0050373D" w:rsidRPr="00D41605" w:rsidRDefault="0050373D" w:rsidP="00811EAF">
      <w:pPr>
        <w:spacing w:line="360" w:lineRule="auto"/>
        <w:rPr>
          <w:rFonts w:ascii="Arial" w:hAnsi="Arial" w:cs="Arial"/>
          <w:b/>
          <w:bCs/>
        </w:rPr>
      </w:pPr>
    </w:p>
    <w:p w14:paraId="3BBE4181" w14:textId="57E7DCF4" w:rsidR="0050373D" w:rsidRPr="00D41605" w:rsidRDefault="00834455" w:rsidP="00811EAF">
      <w:pPr>
        <w:spacing w:line="360" w:lineRule="auto"/>
        <w:rPr>
          <w:rFonts w:ascii="Arial" w:hAnsi="Arial" w:cs="Arial"/>
          <w:b/>
          <w:bCs/>
        </w:rPr>
      </w:pPr>
      <w:r w:rsidRPr="00D41605">
        <w:rPr>
          <w:rFonts w:ascii="Arial" w:hAnsi="Arial" w:cs="Arial"/>
          <w:b/>
          <w:bCs/>
        </w:rPr>
        <w:t xml:space="preserve">Supplementary </w:t>
      </w:r>
      <w:r w:rsidR="0050373D" w:rsidRPr="00D41605">
        <w:rPr>
          <w:rFonts w:ascii="Arial" w:hAnsi="Arial" w:cs="Arial"/>
          <w:b/>
          <w:bCs/>
        </w:rPr>
        <w:t xml:space="preserve">Materials and </w:t>
      </w:r>
      <w:r w:rsidR="000A4A46" w:rsidRPr="00D41605">
        <w:rPr>
          <w:rFonts w:ascii="Arial" w:hAnsi="Arial" w:cs="Arial"/>
          <w:b/>
          <w:bCs/>
        </w:rPr>
        <w:t>Methods</w:t>
      </w:r>
    </w:p>
    <w:p w14:paraId="371537FC" w14:textId="77777777" w:rsidR="00F47A28" w:rsidRPr="00D41605" w:rsidRDefault="00F47A28" w:rsidP="00811EAF">
      <w:pPr>
        <w:spacing w:line="360" w:lineRule="auto"/>
        <w:rPr>
          <w:rFonts w:ascii="Arial" w:hAnsi="Arial" w:cs="Arial"/>
          <w:b/>
          <w:bCs/>
        </w:rPr>
      </w:pPr>
    </w:p>
    <w:p w14:paraId="3815D809" w14:textId="6EB93B20" w:rsidR="000A4A46" w:rsidRPr="00D41605" w:rsidRDefault="0050373D" w:rsidP="00811EAF">
      <w:pPr>
        <w:spacing w:line="360" w:lineRule="auto"/>
        <w:rPr>
          <w:rFonts w:ascii="Arial" w:hAnsi="Arial" w:cs="Arial"/>
          <w:b/>
          <w:bCs/>
        </w:rPr>
      </w:pPr>
      <w:r w:rsidRPr="00D41605">
        <w:rPr>
          <w:rFonts w:ascii="Arial" w:hAnsi="Arial" w:cs="Arial"/>
          <w:b/>
          <w:bCs/>
        </w:rPr>
        <w:t>Immunoh</w:t>
      </w:r>
      <w:r w:rsidR="00C57F0E" w:rsidRPr="00D41605">
        <w:rPr>
          <w:rFonts w:ascii="Arial" w:hAnsi="Arial" w:cs="Arial"/>
          <w:b/>
          <w:bCs/>
        </w:rPr>
        <w:t>istochemistry</w:t>
      </w:r>
    </w:p>
    <w:p w14:paraId="6F4DE785" w14:textId="5D274046" w:rsidR="00C53008" w:rsidRPr="00D41605" w:rsidRDefault="000A4A46" w:rsidP="00811EAF">
      <w:pPr>
        <w:spacing w:line="360" w:lineRule="auto"/>
        <w:jc w:val="both"/>
        <w:rPr>
          <w:rFonts w:ascii="Arial" w:hAnsi="Arial" w:cs="Arial"/>
          <w:bCs/>
        </w:rPr>
      </w:pPr>
      <w:r w:rsidRPr="00D41605">
        <w:rPr>
          <w:rFonts w:ascii="Arial" w:hAnsi="Arial" w:cs="Arial"/>
          <w:bCs/>
        </w:rPr>
        <w:t>For immunofluorescent labelling, frozen sections were blocked for 1 hour at room temperature in blocking solution  (10% normal goat serum in PBS + 0.1% Triton X-100), followed by incubation with primary antibodies against phosphorylated tau  (AT8 Pierce Endogen Mouse monoclonal 1:100), Iba1  (Wako</w:t>
      </w:r>
      <w:r w:rsidR="000652AE" w:rsidRPr="00D41605">
        <w:rPr>
          <w:rFonts w:ascii="Arial" w:hAnsi="Arial" w:cs="Arial"/>
          <w:bCs/>
        </w:rPr>
        <w:t xml:space="preserve"> Chemicals 019-19741</w:t>
      </w:r>
      <w:r w:rsidRPr="00D41605">
        <w:rPr>
          <w:rFonts w:ascii="Arial" w:hAnsi="Arial" w:cs="Arial"/>
          <w:bCs/>
        </w:rPr>
        <w:t xml:space="preserve"> Rabbit polyclonal 1:100),  GFAP-Cy3  (</w:t>
      </w:r>
      <w:r w:rsidR="00D97436" w:rsidRPr="00484B45">
        <w:rPr>
          <w:rFonts w:ascii="Arial" w:hAnsi="Arial" w:cs="Arial"/>
          <w:bCs/>
        </w:rPr>
        <w:t>Sigma</w:t>
      </w:r>
      <w:r w:rsidR="00D97436">
        <w:rPr>
          <w:rFonts w:ascii="Arial" w:hAnsi="Arial" w:cs="Arial"/>
          <w:bCs/>
        </w:rPr>
        <w:t xml:space="preserve"> G-A-5</w:t>
      </w:r>
      <w:r w:rsidR="00D97436" w:rsidRPr="00484B45">
        <w:rPr>
          <w:rFonts w:ascii="Arial" w:hAnsi="Arial" w:cs="Arial"/>
          <w:bCs/>
        </w:rPr>
        <w:t xml:space="preserve"> Mouse monoclonal</w:t>
      </w:r>
      <w:r w:rsidR="00D97436" w:rsidRPr="00D41605">
        <w:rPr>
          <w:rFonts w:ascii="Arial" w:hAnsi="Arial" w:cs="Arial"/>
          <w:bCs/>
        </w:rPr>
        <w:t xml:space="preserve"> </w:t>
      </w:r>
      <w:r w:rsidRPr="00D41605">
        <w:rPr>
          <w:rFonts w:ascii="Arial" w:hAnsi="Arial" w:cs="Arial"/>
          <w:bCs/>
        </w:rPr>
        <w:t xml:space="preserve">1:1000), β-III tubulin  (TUJ1, </w:t>
      </w:r>
      <w:r w:rsidR="00D41605" w:rsidRPr="00D41605">
        <w:rPr>
          <w:rFonts w:ascii="Arial" w:hAnsi="Arial" w:cs="Arial"/>
          <w:bCs/>
        </w:rPr>
        <w:t xml:space="preserve">Cambridge Bioscience 3525-100 Rabbit polyclonal </w:t>
      </w:r>
      <w:r w:rsidRPr="00D41605">
        <w:rPr>
          <w:rFonts w:ascii="Arial" w:hAnsi="Arial" w:cs="Arial"/>
          <w:bCs/>
        </w:rPr>
        <w:t>1:100), Tia1 (</w:t>
      </w:r>
      <w:r w:rsidR="00322CE9" w:rsidRPr="00484B45">
        <w:rPr>
          <w:rFonts w:ascii="Arial" w:hAnsi="Arial" w:cs="Arial"/>
          <w:bCs/>
        </w:rPr>
        <w:t xml:space="preserve">Abcam </w:t>
      </w:r>
      <w:r w:rsidR="00322CE9">
        <w:rPr>
          <w:rFonts w:ascii="Arial" w:hAnsi="Arial" w:cs="Arial"/>
          <w:bCs/>
        </w:rPr>
        <w:t xml:space="preserve">ab205063 </w:t>
      </w:r>
      <w:r w:rsidR="00322CE9" w:rsidRPr="00484B45">
        <w:rPr>
          <w:rFonts w:ascii="Arial" w:hAnsi="Arial" w:cs="Arial"/>
          <w:bCs/>
        </w:rPr>
        <w:t xml:space="preserve">Rabbit polyclonal </w:t>
      </w:r>
      <w:r w:rsidRPr="00D41605">
        <w:rPr>
          <w:rFonts w:ascii="Arial" w:hAnsi="Arial" w:cs="Arial"/>
          <w:bCs/>
        </w:rPr>
        <w:t xml:space="preserve">1:50), G3BP (BD Bioscience Mouse monoclonal 1:200), FMRP (Abcam </w:t>
      </w:r>
      <w:r w:rsidR="00166E7D">
        <w:rPr>
          <w:rFonts w:ascii="Arial" w:hAnsi="Arial" w:cs="Arial"/>
          <w:bCs/>
        </w:rPr>
        <w:t xml:space="preserve">1D10 </w:t>
      </w:r>
      <w:r w:rsidRPr="00D41605">
        <w:rPr>
          <w:rFonts w:ascii="Arial" w:hAnsi="Arial" w:cs="Arial"/>
          <w:bCs/>
        </w:rPr>
        <w:t xml:space="preserve">Mouse monoclonal 1:200), for 1 hour at room temperature. Sections were washed in PBS and incubated for 2 hours at room temperature with the appropriate fluorescently labelled secondary antibodies and 4’, 6-Diamidino-2-Phenylindole (DAPI; Sigma) to label nuclei. Sudan black was applied to sections for 10 minutes to quench autofluorescence prior to coverslip mounting. Tissue sections from three mice per experimental groups were assessed for each antibody tested and compared to negative controls run simultaneously.  </w:t>
      </w:r>
      <w:r w:rsidRPr="00D41605">
        <w:rPr>
          <w:rFonts w:ascii="Arial" w:hAnsi="Arial" w:cs="Arial"/>
        </w:rPr>
        <w:t xml:space="preserve">Final fluorescent images were </w:t>
      </w:r>
      <w:r w:rsidRPr="00D41605">
        <w:rPr>
          <w:rFonts w:ascii="Arial" w:hAnsi="Arial" w:cs="Arial"/>
          <w:bCs/>
        </w:rPr>
        <w:t>visualised under a Leica fluorescent microscope</w:t>
      </w:r>
      <w:r w:rsidRPr="00D41605">
        <w:rPr>
          <w:rFonts w:ascii="Arial" w:hAnsi="Arial" w:cs="Arial"/>
        </w:rPr>
        <w:t xml:space="preserve"> </w:t>
      </w:r>
      <w:r w:rsidRPr="00D41605">
        <w:rPr>
          <w:rFonts w:ascii="Arial" w:hAnsi="Arial" w:cs="Arial"/>
          <w:bCs/>
        </w:rPr>
        <w:t xml:space="preserve">and analysed using Leica Application Suite software (Leica Microsystems, Germany). </w:t>
      </w:r>
    </w:p>
    <w:p w14:paraId="6391B866" w14:textId="77777777" w:rsidR="00F47A28" w:rsidRPr="00D41605" w:rsidRDefault="00F47A28" w:rsidP="00811EAF">
      <w:pPr>
        <w:spacing w:line="360" w:lineRule="auto"/>
        <w:jc w:val="both"/>
        <w:rPr>
          <w:rFonts w:ascii="Arial" w:hAnsi="Arial" w:cs="Arial"/>
          <w:bCs/>
        </w:rPr>
      </w:pPr>
    </w:p>
    <w:p w14:paraId="53F79BDB" w14:textId="77777777" w:rsidR="008A0A91" w:rsidRPr="00D41605" w:rsidRDefault="000A4A46" w:rsidP="008A0A91">
      <w:pPr>
        <w:spacing w:line="360" w:lineRule="auto"/>
        <w:jc w:val="both"/>
        <w:outlineLvl w:val="0"/>
        <w:rPr>
          <w:rFonts w:ascii="Arial" w:hAnsi="Arial" w:cs="Arial"/>
          <w:b/>
        </w:rPr>
      </w:pPr>
      <w:r w:rsidRPr="00D41605">
        <w:rPr>
          <w:rFonts w:ascii="Arial" w:hAnsi="Arial" w:cs="Arial"/>
          <w:b/>
        </w:rPr>
        <w:t>Western blots</w:t>
      </w:r>
    </w:p>
    <w:p w14:paraId="347F333A" w14:textId="23216A4C" w:rsidR="000A4A46" w:rsidRPr="00D41605" w:rsidRDefault="000A4A46" w:rsidP="008A0A91">
      <w:pPr>
        <w:spacing w:line="360" w:lineRule="auto"/>
        <w:jc w:val="both"/>
        <w:outlineLvl w:val="0"/>
        <w:rPr>
          <w:rFonts w:ascii="Arial" w:hAnsi="Arial" w:cs="Arial"/>
          <w:b/>
        </w:rPr>
      </w:pPr>
      <w:r w:rsidRPr="00D41605">
        <w:rPr>
          <w:rFonts w:ascii="Arial" w:hAnsi="Arial" w:cs="Arial"/>
          <w:shd w:val="clear" w:color="auto" w:fill="FFFFFF"/>
        </w:rPr>
        <w:t xml:space="preserve">Tissue samples and patient fibroblast cultures were </w:t>
      </w:r>
      <w:r w:rsidRPr="00D41605">
        <w:rPr>
          <w:rFonts w:ascii="Arial" w:hAnsi="Arial" w:cs="Arial"/>
        </w:rPr>
        <w:t>homogenised in RIPA buffer (2% SDS, 2 mM EDTA, 2 mM EGTA in 5mM Tris, pH 6.8) and spun at 14,000 rpm for 15 minutes to pellet the cells.</w:t>
      </w:r>
    </w:p>
    <w:p w14:paraId="0EDD1A4E" w14:textId="623205FD" w:rsidR="000A4A46" w:rsidRPr="00D41605" w:rsidRDefault="000A4A46" w:rsidP="00811EAF">
      <w:pPr>
        <w:autoSpaceDE w:val="0"/>
        <w:autoSpaceDN w:val="0"/>
        <w:adjustRightInd w:val="0"/>
        <w:spacing w:line="360" w:lineRule="auto"/>
        <w:jc w:val="both"/>
        <w:rPr>
          <w:rFonts w:ascii="Arial" w:hAnsi="Arial" w:cs="Arial"/>
        </w:rPr>
      </w:pPr>
      <w:r w:rsidRPr="00D41605">
        <w:rPr>
          <w:rFonts w:ascii="Arial" w:hAnsi="Arial" w:cs="Arial"/>
        </w:rPr>
        <w:t>Protein concentration was determined using a colorimetric protein assay system according to manufacturer’s instructions (Bio-Rad Laboratories). Plates were incubated for 15 minutes at room temperature before absorbance was measured at 750 nm on a spectrophotometer.</w:t>
      </w:r>
    </w:p>
    <w:p w14:paraId="6045F591" w14:textId="3727C4E5" w:rsidR="000A4A46" w:rsidRPr="00D41605" w:rsidRDefault="000A4A46" w:rsidP="00811EAF">
      <w:pPr>
        <w:autoSpaceDE w:val="0"/>
        <w:autoSpaceDN w:val="0"/>
        <w:adjustRightInd w:val="0"/>
        <w:spacing w:line="360" w:lineRule="auto"/>
        <w:jc w:val="both"/>
        <w:rPr>
          <w:rFonts w:ascii="Arial" w:hAnsi="Arial" w:cs="Arial"/>
        </w:rPr>
      </w:pPr>
      <w:r w:rsidRPr="00D41605">
        <w:rPr>
          <w:rFonts w:ascii="Arial" w:hAnsi="Arial" w:cs="Arial"/>
        </w:rPr>
        <w:lastRenderedPageBreak/>
        <w:t xml:space="preserve">Homogenised samples in </w:t>
      </w:r>
      <w:proofErr w:type="spellStart"/>
      <w:r w:rsidRPr="00D41605">
        <w:rPr>
          <w:rFonts w:ascii="Arial" w:hAnsi="Arial" w:cs="Arial"/>
        </w:rPr>
        <w:t>Laemmli</w:t>
      </w:r>
      <w:proofErr w:type="spellEnd"/>
      <w:r w:rsidRPr="00D41605">
        <w:rPr>
          <w:rFonts w:ascii="Arial" w:hAnsi="Arial" w:cs="Arial"/>
        </w:rPr>
        <w:t xml:space="preserve"> sample buffer were loaded on acrylamide gels run at 160 V for 1 hour. Proteins were transferred onto a nitrocellulose membrane (Amersham) by running at 90V for 70 minutes.</w:t>
      </w:r>
    </w:p>
    <w:p w14:paraId="73736570" w14:textId="38817434" w:rsidR="000A4A46" w:rsidRPr="00D41605" w:rsidRDefault="000A4A46" w:rsidP="00C53008">
      <w:pPr>
        <w:autoSpaceDE w:val="0"/>
        <w:autoSpaceDN w:val="0"/>
        <w:adjustRightInd w:val="0"/>
        <w:spacing w:line="360" w:lineRule="auto"/>
        <w:jc w:val="both"/>
        <w:rPr>
          <w:rFonts w:ascii="Arial" w:hAnsi="Arial" w:cs="Arial"/>
        </w:rPr>
      </w:pPr>
      <w:r w:rsidRPr="00D41605">
        <w:rPr>
          <w:rFonts w:ascii="Arial" w:hAnsi="Arial" w:cs="Arial"/>
        </w:rPr>
        <w:t xml:space="preserve">Blots were blocked in TBS+ 0.1% Tween 20+ 5% BSA for 1 hour at room temperature before incubating overnight at 4°C with primary antibody </w:t>
      </w:r>
      <w:r w:rsidR="00CA6980" w:rsidRPr="00D41605">
        <w:rPr>
          <w:rFonts w:ascii="Arial" w:hAnsi="Arial" w:cs="Arial"/>
          <w:bCs/>
        </w:rPr>
        <w:t>LC3 (</w:t>
      </w:r>
      <w:r w:rsidR="00E84F49" w:rsidRPr="00484B45">
        <w:rPr>
          <w:rFonts w:ascii="Arial" w:hAnsi="Arial" w:cs="Arial"/>
          <w:bCs/>
        </w:rPr>
        <w:t xml:space="preserve">Novus biologicals </w:t>
      </w:r>
      <w:r w:rsidR="00E84F49">
        <w:rPr>
          <w:rFonts w:ascii="Arial" w:hAnsi="Arial" w:cs="Arial"/>
          <w:bCs/>
        </w:rPr>
        <w:t xml:space="preserve">NB100 </w:t>
      </w:r>
      <w:r w:rsidR="00E84F49" w:rsidRPr="00484B45">
        <w:rPr>
          <w:rFonts w:ascii="Arial" w:hAnsi="Arial" w:cs="Arial"/>
          <w:bCs/>
        </w:rPr>
        <w:t xml:space="preserve">Rabbit polyclonal </w:t>
      </w:r>
      <w:r w:rsidR="00CA6980" w:rsidRPr="00D41605">
        <w:rPr>
          <w:rFonts w:ascii="Arial" w:hAnsi="Arial" w:cs="Arial"/>
          <w:bCs/>
        </w:rPr>
        <w:t>at</w:t>
      </w:r>
      <w:r w:rsidR="00CA6980" w:rsidRPr="00D41605">
        <w:rPr>
          <w:rFonts w:ascii="Arial" w:hAnsi="Arial" w:cs="Arial"/>
        </w:rPr>
        <w:t xml:space="preserve"> </w:t>
      </w:r>
      <w:r w:rsidRPr="00D41605">
        <w:rPr>
          <w:rFonts w:ascii="Arial" w:hAnsi="Arial" w:cs="Arial"/>
        </w:rPr>
        <w:t xml:space="preserve">1:1,000 dilution. α-tubulin (Sigma Aldrich </w:t>
      </w:r>
      <w:r w:rsidR="00955C3D">
        <w:rPr>
          <w:rFonts w:ascii="Arial" w:hAnsi="Arial" w:cs="Arial"/>
        </w:rPr>
        <w:t>DM1A</w:t>
      </w:r>
      <w:r w:rsidR="00955C3D" w:rsidRPr="00484B45">
        <w:rPr>
          <w:rFonts w:ascii="Arial" w:hAnsi="Arial" w:cs="Arial"/>
        </w:rPr>
        <w:t xml:space="preserve"> </w:t>
      </w:r>
      <w:r w:rsidRPr="00D41605">
        <w:rPr>
          <w:rFonts w:ascii="Arial" w:hAnsi="Arial" w:cs="Arial"/>
        </w:rPr>
        <w:t>Mouse monoclonal) w</w:t>
      </w:r>
      <w:r w:rsidR="00CA6980" w:rsidRPr="00D41605">
        <w:rPr>
          <w:rFonts w:ascii="Arial" w:hAnsi="Arial" w:cs="Arial"/>
        </w:rPr>
        <w:t>as</w:t>
      </w:r>
      <w:r w:rsidRPr="00D41605">
        <w:rPr>
          <w:rFonts w:ascii="Arial" w:hAnsi="Arial" w:cs="Arial"/>
        </w:rPr>
        <w:t xml:space="preserve"> used as </w:t>
      </w:r>
      <w:r w:rsidR="00CA6980" w:rsidRPr="00D41605">
        <w:rPr>
          <w:rFonts w:ascii="Arial" w:hAnsi="Arial" w:cs="Arial"/>
        </w:rPr>
        <w:t xml:space="preserve">a </w:t>
      </w:r>
      <w:r w:rsidRPr="00D41605">
        <w:rPr>
          <w:rFonts w:ascii="Arial" w:hAnsi="Arial" w:cs="Arial"/>
        </w:rPr>
        <w:t>loading control</w:t>
      </w:r>
      <w:r w:rsidR="00CA6980" w:rsidRPr="00D41605">
        <w:rPr>
          <w:rFonts w:ascii="Arial" w:hAnsi="Arial" w:cs="Arial"/>
        </w:rPr>
        <w:t xml:space="preserve">. </w:t>
      </w:r>
      <w:r w:rsidRPr="00D41605">
        <w:rPr>
          <w:rFonts w:ascii="Arial" w:hAnsi="Arial" w:cs="Arial"/>
          <w:shd w:val="clear" w:color="auto" w:fill="FFFFFF"/>
        </w:rPr>
        <w:t>Membranes were washed in either PBS</w:t>
      </w:r>
      <w:r w:rsidRPr="00D41605">
        <w:rPr>
          <w:rFonts w:ascii="Arial" w:eastAsia="Calibri" w:hAnsi="Arial" w:cs="Arial"/>
        </w:rPr>
        <w:t xml:space="preserve">+ 0.1% TWEEN or </w:t>
      </w:r>
      <w:r w:rsidRPr="00D41605">
        <w:rPr>
          <w:rFonts w:ascii="Arial" w:hAnsi="Arial" w:cs="Arial"/>
          <w:shd w:val="clear" w:color="auto" w:fill="FFFFFF"/>
        </w:rPr>
        <w:t>TBS</w:t>
      </w:r>
      <w:r w:rsidRPr="00D41605">
        <w:rPr>
          <w:rFonts w:ascii="Arial" w:eastAsia="Calibri" w:hAnsi="Arial" w:cs="Arial"/>
        </w:rPr>
        <w:t xml:space="preserve">+ 0.1% TWEEN </w:t>
      </w:r>
      <w:r w:rsidRPr="00D41605">
        <w:rPr>
          <w:rFonts w:ascii="Arial" w:hAnsi="Arial" w:cs="Arial"/>
        </w:rPr>
        <w:t>and then incubated in HRP-conjugated secondary antibodies (</w:t>
      </w:r>
      <w:proofErr w:type="spellStart"/>
      <w:r w:rsidRPr="00D41605">
        <w:rPr>
          <w:rFonts w:ascii="Arial" w:hAnsi="Arial" w:cs="Arial"/>
        </w:rPr>
        <w:t>Dako</w:t>
      </w:r>
      <w:proofErr w:type="spellEnd"/>
      <w:r w:rsidRPr="00D41605">
        <w:rPr>
          <w:rFonts w:ascii="Arial" w:hAnsi="Arial" w:cs="Arial"/>
        </w:rPr>
        <w:t xml:space="preserve">, 1:1000; Thermo Scientific, 1:500) for 2 hours at room temperature. </w:t>
      </w:r>
      <w:proofErr w:type="spellStart"/>
      <w:r w:rsidRPr="00D41605">
        <w:rPr>
          <w:rFonts w:ascii="Arial" w:eastAsia="Calibri" w:hAnsi="Arial" w:cs="Arial"/>
        </w:rPr>
        <w:t>StrepTactin</w:t>
      </w:r>
      <w:proofErr w:type="spellEnd"/>
      <w:r w:rsidRPr="00D41605">
        <w:rPr>
          <w:rFonts w:ascii="Arial" w:eastAsia="Calibri" w:hAnsi="Arial" w:cs="Arial"/>
        </w:rPr>
        <w:t xml:space="preserve"> (Bio-Rad; 1:10,000) was also added for visualisation of the protein ladder.</w:t>
      </w:r>
      <w:r w:rsidRPr="00D41605">
        <w:rPr>
          <w:rFonts w:ascii="Arial" w:hAnsi="Arial" w:cs="Arial"/>
        </w:rPr>
        <w:t xml:space="preserve"> </w:t>
      </w:r>
      <w:r w:rsidRPr="00D41605">
        <w:rPr>
          <w:rFonts w:ascii="Arial" w:eastAsia="Calibri" w:hAnsi="Arial" w:cs="Arial"/>
        </w:rPr>
        <w:t>Blots</w:t>
      </w:r>
      <w:r w:rsidRPr="00D41605">
        <w:rPr>
          <w:rFonts w:ascii="Arial" w:hAnsi="Arial" w:cs="Arial"/>
        </w:rPr>
        <w:t xml:space="preserve"> were visualised using </w:t>
      </w:r>
      <w:proofErr w:type="spellStart"/>
      <w:r w:rsidRPr="00D41605">
        <w:rPr>
          <w:rFonts w:ascii="Arial" w:hAnsi="Arial" w:cs="Arial"/>
        </w:rPr>
        <w:t>Supersignal</w:t>
      </w:r>
      <w:proofErr w:type="spellEnd"/>
      <w:r w:rsidRPr="00D41605">
        <w:rPr>
          <w:rFonts w:ascii="Arial" w:hAnsi="Arial" w:cs="Arial"/>
        </w:rPr>
        <w:t xml:space="preserve"> </w:t>
      </w:r>
      <w:r w:rsidRPr="00D41605">
        <w:rPr>
          <w:rStyle w:val="st"/>
          <w:rFonts w:ascii="Arial" w:hAnsi="Arial" w:cs="Arial"/>
        </w:rPr>
        <w:t>chemiluminescent HRP substrate</w:t>
      </w:r>
      <w:r w:rsidRPr="00D41605">
        <w:rPr>
          <w:rFonts w:ascii="Arial" w:eastAsia="Calibri" w:hAnsi="Arial" w:cs="Arial"/>
        </w:rPr>
        <w:t xml:space="preserve"> </w:t>
      </w:r>
      <w:r w:rsidRPr="00D41605">
        <w:rPr>
          <w:rFonts w:ascii="Arial" w:hAnsi="Arial" w:cs="Arial"/>
        </w:rPr>
        <w:t>(Thermo Scientific)</w:t>
      </w:r>
      <w:r w:rsidR="00CA6980" w:rsidRPr="00D41605">
        <w:rPr>
          <w:rFonts w:ascii="Arial" w:hAnsi="Arial" w:cs="Arial"/>
        </w:rPr>
        <w:t xml:space="preserve">. </w:t>
      </w:r>
      <w:r w:rsidRPr="00D41605">
        <w:rPr>
          <w:rFonts w:ascii="Arial" w:eastAsia="Calibri" w:hAnsi="Arial" w:cs="Arial"/>
        </w:rPr>
        <w:t xml:space="preserve">Densitometry was analysed using ImageJ software (National Institutes of Health, Bethesda, MD, USA). </w:t>
      </w:r>
      <w:r w:rsidRPr="00D41605">
        <w:rPr>
          <w:rFonts w:ascii="Arial" w:hAnsi="Arial" w:cs="Arial"/>
        </w:rPr>
        <w:t>Densities for the samples were normalized against densities of the loading control in each blot.</w:t>
      </w:r>
    </w:p>
    <w:p w14:paraId="3114087E" w14:textId="77777777" w:rsidR="00C53008" w:rsidRPr="00D41605" w:rsidRDefault="00C53008" w:rsidP="00C53008">
      <w:pPr>
        <w:autoSpaceDE w:val="0"/>
        <w:autoSpaceDN w:val="0"/>
        <w:adjustRightInd w:val="0"/>
        <w:spacing w:line="360" w:lineRule="auto"/>
        <w:jc w:val="both"/>
        <w:rPr>
          <w:rFonts w:ascii="Arial" w:hAnsi="Arial" w:cs="Arial"/>
        </w:rPr>
      </w:pPr>
    </w:p>
    <w:p w14:paraId="3B160616" w14:textId="77777777" w:rsidR="000A4A46" w:rsidRPr="00D41605" w:rsidRDefault="000A4A46" w:rsidP="00811EAF">
      <w:pPr>
        <w:spacing w:line="360" w:lineRule="auto"/>
        <w:jc w:val="both"/>
        <w:outlineLvl w:val="0"/>
        <w:rPr>
          <w:rFonts w:ascii="Arial" w:hAnsi="Arial" w:cs="Arial"/>
          <w:b/>
          <w:shd w:val="clear" w:color="auto" w:fill="FFFFFF"/>
        </w:rPr>
      </w:pPr>
      <w:r w:rsidRPr="00D41605">
        <w:rPr>
          <w:rFonts w:ascii="Arial" w:hAnsi="Arial" w:cs="Arial"/>
          <w:b/>
          <w:shd w:val="clear" w:color="auto" w:fill="FFFFFF"/>
        </w:rPr>
        <w:t xml:space="preserve">TUNEL Staining </w:t>
      </w:r>
    </w:p>
    <w:p w14:paraId="56F43DA7" w14:textId="417E1FB2" w:rsidR="000A4A46" w:rsidRPr="00D41605" w:rsidRDefault="000A4A46" w:rsidP="00811EAF">
      <w:pPr>
        <w:spacing w:line="360" w:lineRule="auto"/>
        <w:jc w:val="both"/>
        <w:outlineLvl w:val="0"/>
        <w:rPr>
          <w:rFonts w:ascii="Arial" w:hAnsi="Arial" w:cs="Arial"/>
          <w:shd w:val="clear" w:color="auto" w:fill="FFFFFF"/>
        </w:rPr>
      </w:pPr>
      <w:r w:rsidRPr="00D41605">
        <w:rPr>
          <w:rFonts w:ascii="Arial" w:hAnsi="Arial" w:cs="Arial"/>
          <w:shd w:val="clear" w:color="auto" w:fill="FFFFFF"/>
        </w:rPr>
        <w:t>The TACS</w:t>
      </w:r>
      <w:r w:rsidRPr="00D41605">
        <w:rPr>
          <w:rFonts w:ascii="Arial" w:hAnsi="Arial" w:cs="Arial"/>
          <w:shd w:val="clear" w:color="auto" w:fill="FFFFFF"/>
          <w:vertAlign w:val="superscript"/>
        </w:rPr>
        <w:t>®</w:t>
      </w:r>
      <w:r w:rsidRPr="00D41605">
        <w:rPr>
          <w:rFonts w:ascii="Arial" w:hAnsi="Arial" w:cs="Arial"/>
          <w:shd w:val="clear" w:color="auto" w:fill="FFFFFF"/>
        </w:rPr>
        <w:t xml:space="preserve"> 2 </w:t>
      </w:r>
      <w:proofErr w:type="spellStart"/>
      <w:r w:rsidRPr="00D41605">
        <w:rPr>
          <w:rFonts w:ascii="Arial" w:hAnsi="Arial" w:cs="Arial"/>
          <w:shd w:val="clear" w:color="auto" w:fill="FFFFFF"/>
        </w:rPr>
        <w:t>TdT</w:t>
      </w:r>
      <w:proofErr w:type="spellEnd"/>
      <w:r w:rsidRPr="00D41605">
        <w:rPr>
          <w:rFonts w:ascii="Arial" w:hAnsi="Arial" w:cs="Arial"/>
          <w:shd w:val="clear" w:color="auto" w:fill="FFFFFF"/>
        </w:rPr>
        <w:t xml:space="preserve"> Fluorescein kit (</w:t>
      </w:r>
      <w:proofErr w:type="spellStart"/>
      <w:r w:rsidRPr="00D41605">
        <w:rPr>
          <w:rFonts w:ascii="Arial" w:hAnsi="Arial" w:cs="Arial"/>
          <w:shd w:val="clear" w:color="auto" w:fill="FFFFFF"/>
        </w:rPr>
        <w:t>Trevigen</w:t>
      </w:r>
      <w:proofErr w:type="spellEnd"/>
      <w:r w:rsidRPr="00D41605">
        <w:rPr>
          <w:rFonts w:ascii="Arial" w:hAnsi="Arial" w:cs="Arial"/>
          <w:shd w:val="clear" w:color="auto" w:fill="FFFFFF"/>
        </w:rPr>
        <w:t xml:space="preserve">) was used for in situ detection of apoptosis by TUNEL in </w:t>
      </w:r>
      <w:r w:rsidR="009014E9" w:rsidRPr="00D41605">
        <w:rPr>
          <w:rFonts w:ascii="Arial" w:hAnsi="Arial" w:cs="Arial"/>
          <w:shd w:val="clear" w:color="auto" w:fill="FFFFFF"/>
        </w:rPr>
        <w:t xml:space="preserve">VCP patient fibroblasts </w:t>
      </w:r>
      <w:r w:rsidRPr="00D41605">
        <w:rPr>
          <w:rFonts w:ascii="Arial" w:hAnsi="Arial" w:cs="Arial"/>
          <w:shd w:val="clear" w:color="auto" w:fill="FFFFFF"/>
        </w:rPr>
        <w:t xml:space="preserve">using the manufacturer’s instructions. </w:t>
      </w:r>
      <w:r w:rsidR="00B736FD" w:rsidRPr="00D41605">
        <w:rPr>
          <w:rFonts w:ascii="Arial" w:hAnsi="Arial" w:cs="Arial"/>
          <w:shd w:val="clear" w:color="auto" w:fill="FFFFFF"/>
        </w:rPr>
        <w:t xml:space="preserve">Coverslips </w:t>
      </w:r>
      <w:r w:rsidRPr="00D41605">
        <w:rPr>
          <w:rFonts w:ascii="Arial" w:hAnsi="Arial" w:cs="Arial"/>
          <w:shd w:val="clear" w:color="auto" w:fill="FFFFFF"/>
        </w:rPr>
        <w:t>were counterstained with DAPI to label nuclei. Images were visualised using a Leica fluorescent microscope.</w:t>
      </w:r>
    </w:p>
    <w:p w14:paraId="627735C8" w14:textId="7151CE96" w:rsidR="000A4A46" w:rsidRPr="00D41605" w:rsidRDefault="000A4A46" w:rsidP="00811EAF">
      <w:pPr>
        <w:spacing w:line="360" w:lineRule="auto"/>
        <w:rPr>
          <w:rFonts w:ascii="Arial" w:hAnsi="Arial" w:cs="Arial"/>
        </w:rPr>
      </w:pPr>
    </w:p>
    <w:p w14:paraId="6A6F3FD5" w14:textId="48F0CB95" w:rsidR="00A72FDA" w:rsidRPr="00D41605" w:rsidRDefault="00A72FDA" w:rsidP="00811EAF">
      <w:pPr>
        <w:spacing w:line="360" w:lineRule="auto"/>
        <w:rPr>
          <w:rFonts w:ascii="Arial" w:hAnsi="Arial" w:cs="Arial"/>
        </w:rPr>
      </w:pPr>
    </w:p>
    <w:p w14:paraId="58BF00F9" w14:textId="3295353D" w:rsidR="00A72FDA" w:rsidRPr="00D41605" w:rsidRDefault="00A72FDA" w:rsidP="00811EAF">
      <w:pPr>
        <w:spacing w:line="360" w:lineRule="auto"/>
        <w:rPr>
          <w:rFonts w:ascii="Arial" w:hAnsi="Arial" w:cs="Arial"/>
        </w:rPr>
      </w:pPr>
    </w:p>
    <w:p w14:paraId="21282467" w14:textId="258A5FE9" w:rsidR="00A72FDA" w:rsidRDefault="00A72FDA" w:rsidP="00811EAF">
      <w:pPr>
        <w:spacing w:line="360" w:lineRule="auto"/>
        <w:rPr>
          <w:rFonts w:ascii="Arial" w:hAnsi="Arial" w:cs="Arial"/>
        </w:rPr>
      </w:pPr>
    </w:p>
    <w:p w14:paraId="488E3ABF" w14:textId="137087B5" w:rsidR="00D41605" w:rsidRDefault="00D41605" w:rsidP="00811EAF">
      <w:pPr>
        <w:spacing w:line="360" w:lineRule="auto"/>
        <w:rPr>
          <w:rFonts w:ascii="Arial" w:hAnsi="Arial" w:cs="Arial"/>
        </w:rPr>
      </w:pPr>
    </w:p>
    <w:p w14:paraId="5F12E7D2" w14:textId="73543E8D" w:rsidR="00D41605" w:rsidRDefault="00D41605" w:rsidP="00811EAF">
      <w:pPr>
        <w:spacing w:line="360" w:lineRule="auto"/>
        <w:rPr>
          <w:rFonts w:ascii="Arial" w:hAnsi="Arial" w:cs="Arial"/>
        </w:rPr>
      </w:pPr>
    </w:p>
    <w:p w14:paraId="01F08A35" w14:textId="03F2C4C9" w:rsidR="00D41605" w:rsidRDefault="00D41605" w:rsidP="00811EAF">
      <w:pPr>
        <w:spacing w:line="360" w:lineRule="auto"/>
        <w:rPr>
          <w:rFonts w:ascii="Arial" w:hAnsi="Arial" w:cs="Arial"/>
        </w:rPr>
      </w:pPr>
    </w:p>
    <w:p w14:paraId="137408F9" w14:textId="6588FA88" w:rsidR="00D41605" w:rsidRDefault="00D41605" w:rsidP="00811EAF">
      <w:pPr>
        <w:spacing w:line="360" w:lineRule="auto"/>
        <w:rPr>
          <w:rFonts w:ascii="Arial" w:hAnsi="Arial" w:cs="Arial"/>
        </w:rPr>
      </w:pPr>
    </w:p>
    <w:p w14:paraId="53002C4D" w14:textId="77777777" w:rsidR="00D41605" w:rsidRPr="00D41605" w:rsidRDefault="00D41605" w:rsidP="00811EAF">
      <w:pPr>
        <w:spacing w:line="360" w:lineRule="auto"/>
        <w:rPr>
          <w:rFonts w:ascii="Arial" w:hAnsi="Arial" w:cs="Arial"/>
        </w:rPr>
      </w:pPr>
    </w:p>
    <w:p w14:paraId="2A4C2CB1" w14:textId="475B3E9E" w:rsidR="00A72FDA" w:rsidRPr="00D41605" w:rsidRDefault="00A72FDA" w:rsidP="00811EAF">
      <w:pPr>
        <w:spacing w:line="360" w:lineRule="auto"/>
        <w:rPr>
          <w:rFonts w:ascii="Arial" w:hAnsi="Arial" w:cs="Arial"/>
        </w:rPr>
      </w:pPr>
    </w:p>
    <w:p w14:paraId="127E15B5" w14:textId="0A138039" w:rsidR="00A72FDA" w:rsidRPr="00D41605" w:rsidRDefault="00A72FDA" w:rsidP="00811EAF">
      <w:pPr>
        <w:spacing w:line="360" w:lineRule="auto"/>
        <w:rPr>
          <w:rFonts w:ascii="Arial" w:hAnsi="Arial" w:cs="Arial"/>
        </w:rPr>
      </w:pPr>
    </w:p>
    <w:p w14:paraId="292AB86A" w14:textId="66F18CB4" w:rsidR="00A72FDA" w:rsidRPr="00D41605" w:rsidRDefault="00A72FDA" w:rsidP="00811EAF">
      <w:pPr>
        <w:spacing w:line="360" w:lineRule="auto"/>
        <w:rPr>
          <w:rFonts w:ascii="Arial" w:hAnsi="Arial" w:cs="Arial"/>
        </w:rPr>
      </w:pPr>
    </w:p>
    <w:p w14:paraId="5BAFB932" w14:textId="7F608AE7" w:rsidR="00A72FDA" w:rsidRPr="00D41605" w:rsidRDefault="00A72FDA" w:rsidP="00811EAF">
      <w:pPr>
        <w:spacing w:line="360" w:lineRule="auto"/>
        <w:rPr>
          <w:rFonts w:ascii="Arial" w:hAnsi="Arial" w:cs="Arial"/>
        </w:rPr>
      </w:pPr>
    </w:p>
    <w:p w14:paraId="35BDB4A8" w14:textId="49C86ADF" w:rsidR="00A72FDA" w:rsidRPr="00D41605" w:rsidRDefault="00A72FDA" w:rsidP="00811EAF">
      <w:pPr>
        <w:spacing w:line="360" w:lineRule="auto"/>
        <w:rPr>
          <w:rFonts w:ascii="Arial" w:hAnsi="Arial" w:cs="Arial"/>
        </w:rPr>
      </w:pPr>
    </w:p>
    <w:p w14:paraId="2C706F59" w14:textId="45E3601B" w:rsidR="00A72FDA" w:rsidRPr="00D41605" w:rsidRDefault="00A72FDA" w:rsidP="00A72FDA">
      <w:pPr>
        <w:spacing w:line="360" w:lineRule="auto"/>
        <w:jc w:val="both"/>
        <w:rPr>
          <w:rFonts w:ascii="Arial" w:hAnsi="Arial" w:cs="Arial"/>
          <w:b/>
        </w:rPr>
      </w:pPr>
      <w:r w:rsidRPr="00D41605">
        <w:rPr>
          <w:rFonts w:ascii="Arial" w:hAnsi="Arial" w:cs="Arial"/>
          <w:b/>
        </w:rPr>
        <w:lastRenderedPageBreak/>
        <w:t xml:space="preserve">Supplementary </w:t>
      </w:r>
      <w:r w:rsidR="00D72C38" w:rsidRPr="00D41605">
        <w:rPr>
          <w:rFonts w:ascii="Arial" w:hAnsi="Arial" w:cs="Arial"/>
          <w:b/>
        </w:rPr>
        <w:t>F</w:t>
      </w:r>
      <w:r w:rsidR="00C21F92" w:rsidRPr="00D41605">
        <w:rPr>
          <w:rFonts w:ascii="Arial" w:hAnsi="Arial" w:cs="Arial"/>
          <w:b/>
        </w:rPr>
        <w:t>igures</w:t>
      </w:r>
    </w:p>
    <w:p w14:paraId="706C80B2" w14:textId="12690A63" w:rsidR="00A72FDA" w:rsidRPr="00D41605" w:rsidRDefault="00C2195F" w:rsidP="00A72FDA">
      <w:pPr>
        <w:spacing w:line="360" w:lineRule="auto"/>
        <w:jc w:val="both"/>
        <w:rPr>
          <w:rFonts w:ascii="Arial" w:hAnsi="Arial" w:cs="Arial"/>
        </w:rPr>
      </w:pPr>
      <w:r w:rsidRPr="00D41605">
        <w:rPr>
          <w:rFonts w:ascii="Arial" w:hAnsi="Arial" w:cs="Arial"/>
          <w:noProof/>
        </w:rPr>
        <w:drawing>
          <wp:anchor distT="0" distB="0" distL="114300" distR="114300" simplePos="0" relativeHeight="251653120" behindDoc="0" locked="0" layoutInCell="1" allowOverlap="1" wp14:anchorId="0F023E9E" wp14:editId="5802F3F3">
            <wp:simplePos x="0" y="0"/>
            <wp:positionH relativeFrom="margin">
              <wp:posOffset>33655</wp:posOffset>
            </wp:positionH>
            <wp:positionV relativeFrom="paragraph">
              <wp:posOffset>319940</wp:posOffset>
            </wp:positionV>
            <wp:extent cx="5697855" cy="1341120"/>
            <wp:effectExtent l="0" t="0" r="0" b="0"/>
            <wp:wrapThrough wrapText="bothSides">
              <wp:wrapPolygon edited="0">
                <wp:start x="0" y="0"/>
                <wp:lineTo x="0" y="21170"/>
                <wp:lineTo x="21521" y="21170"/>
                <wp:lineTo x="21521"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697855" cy="1341120"/>
                    </a:xfrm>
                    <a:prstGeom prst="rect">
                      <a:avLst/>
                    </a:prstGeom>
                  </pic:spPr>
                </pic:pic>
              </a:graphicData>
            </a:graphic>
            <wp14:sizeRelH relativeFrom="margin">
              <wp14:pctWidth>0</wp14:pctWidth>
            </wp14:sizeRelH>
          </wp:anchor>
        </w:drawing>
      </w:r>
      <w:r w:rsidR="00A72FDA" w:rsidRPr="00D41605">
        <w:rPr>
          <w:rFonts w:ascii="Arial" w:hAnsi="Arial" w:cs="Arial"/>
          <w:noProof/>
        </w:rPr>
        <w:drawing>
          <wp:anchor distT="0" distB="0" distL="114300" distR="114300" simplePos="0" relativeHeight="251656192" behindDoc="0" locked="0" layoutInCell="1" allowOverlap="1" wp14:anchorId="2B4D3508" wp14:editId="4BF84880">
            <wp:simplePos x="0" y="0"/>
            <wp:positionH relativeFrom="margin">
              <wp:posOffset>41910</wp:posOffset>
            </wp:positionH>
            <wp:positionV relativeFrom="paragraph">
              <wp:posOffset>1630519</wp:posOffset>
            </wp:positionV>
            <wp:extent cx="5691031" cy="2622550"/>
            <wp:effectExtent l="0" t="0" r="5080" b="63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691031" cy="2622550"/>
                    </a:xfrm>
                    <a:prstGeom prst="rect">
                      <a:avLst/>
                    </a:prstGeom>
                  </pic:spPr>
                </pic:pic>
              </a:graphicData>
            </a:graphic>
            <wp14:sizeRelH relativeFrom="margin">
              <wp14:pctWidth>0</wp14:pctWidth>
            </wp14:sizeRelH>
          </wp:anchor>
        </w:drawing>
      </w:r>
    </w:p>
    <w:p w14:paraId="0D9224ED" w14:textId="6BC22742" w:rsidR="00A72FDA" w:rsidRPr="00D41605" w:rsidRDefault="00A72FDA" w:rsidP="00A72FDA">
      <w:pPr>
        <w:spacing w:line="360" w:lineRule="auto"/>
        <w:jc w:val="both"/>
        <w:rPr>
          <w:rFonts w:ascii="Arial" w:hAnsi="Arial" w:cs="Arial"/>
        </w:rPr>
      </w:pPr>
      <w:r w:rsidRPr="00D41605">
        <w:rPr>
          <w:rFonts w:ascii="Arial" w:hAnsi="Arial" w:cs="Arial"/>
          <w:noProof/>
        </w:rPr>
        <w:t xml:space="preserve">  </w:t>
      </w:r>
    </w:p>
    <w:p w14:paraId="3A9F601B" w14:textId="77777777" w:rsidR="00A72FDA" w:rsidRPr="00D41605" w:rsidRDefault="00A72FDA" w:rsidP="00A72FDA">
      <w:pPr>
        <w:spacing w:line="360" w:lineRule="auto"/>
        <w:jc w:val="both"/>
        <w:rPr>
          <w:rFonts w:ascii="Arial" w:hAnsi="Arial" w:cs="Arial"/>
        </w:rPr>
      </w:pPr>
    </w:p>
    <w:p w14:paraId="0F36B4A4" w14:textId="77777777" w:rsidR="00A72FDA" w:rsidRPr="00D41605" w:rsidRDefault="00A72FDA" w:rsidP="00A72FDA">
      <w:pPr>
        <w:spacing w:line="360" w:lineRule="auto"/>
        <w:jc w:val="both"/>
        <w:rPr>
          <w:rFonts w:ascii="Arial" w:hAnsi="Arial" w:cs="Arial"/>
        </w:rPr>
      </w:pPr>
    </w:p>
    <w:p w14:paraId="40BCC055" w14:textId="77777777" w:rsidR="00A72FDA" w:rsidRPr="00D41605" w:rsidRDefault="00A72FDA" w:rsidP="00A72FDA">
      <w:pPr>
        <w:spacing w:line="360" w:lineRule="auto"/>
        <w:jc w:val="both"/>
        <w:rPr>
          <w:rFonts w:ascii="Arial" w:hAnsi="Arial" w:cs="Arial"/>
        </w:rPr>
      </w:pPr>
    </w:p>
    <w:p w14:paraId="242B6508" w14:textId="77777777" w:rsidR="00A72FDA" w:rsidRPr="00D41605" w:rsidRDefault="00A72FDA" w:rsidP="00A72FDA">
      <w:pPr>
        <w:spacing w:line="360" w:lineRule="auto"/>
        <w:jc w:val="both"/>
        <w:rPr>
          <w:rFonts w:ascii="Arial" w:hAnsi="Arial" w:cs="Arial"/>
        </w:rPr>
      </w:pPr>
    </w:p>
    <w:p w14:paraId="2FCFA9D1" w14:textId="77777777" w:rsidR="00A72FDA" w:rsidRPr="00D41605" w:rsidRDefault="00A72FDA" w:rsidP="00A72FDA">
      <w:pPr>
        <w:spacing w:line="360" w:lineRule="auto"/>
        <w:jc w:val="both"/>
        <w:rPr>
          <w:rFonts w:ascii="Arial" w:hAnsi="Arial" w:cs="Arial"/>
        </w:rPr>
      </w:pPr>
    </w:p>
    <w:p w14:paraId="4CB27C75" w14:textId="796091D1" w:rsidR="00A72FDA" w:rsidRPr="00D41605" w:rsidRDefault="00A72FDA" w:rsidP="00A72FDA">
      <w:pPr>
        <w:spacing w:line="360" w:lineRule="auto"/>
        <w:jc w:val="both"/>
        <w:rPr>
          <w:rFonts w:ascii="Arial" w:hAnsi="Arial" w:cs="Arial"/>
        </w:rPr>
      </w:pPr>
    </w:p>
    <w:p w14:paraId="765D83EB" w14:textId="08C6F7F0" w:rsidR="00A72FDA" w:rsidRPr="00D41605" w:rsidRDefault="00A72FDA" w:rsidP="00A72FDA">
      <w:pPr>
        <w:spacing w:line="360" w:lineRule="auto"/>
        <w:jc w:val="both"/>
        <w:rPr>
          <w:rFonts w:ascii="Arial" w:hAnsi="Arial" w:cs="Arial"/>
        </w:rPr>
      </w:pPr>
      <w:r w:rsidRPr="00D41605">
        <w:rPr>
          <w:rFonts w:ascii="Arial" w:hAnsi="Arial" w:cs="Arial"/>
          <w:noProof/>
        </w:rPr>
        <w:drawing>
          <wp:anchor distT="0" distB="0" distL="114300" distR="114300" simplePos="0" relativeHeight="251648000" behindDoc="0" locked="0" layoutInCell="1" allowOverlap="1" wp14:anchorId="0F8A186C" wp14:editId="4BCA580C">
            <wp:simplePos x="0" y="0"/>
            <wp:positionH relativeFrom="margin">
              <wp:posOffset>127000</wp:posOffset>
            </wp:positionH>
            <wp:positionV relativeFrom="paragraph">
              <wp:posOffset>64670</wp:posOffset>
            </wp:positionV>
            <wp:extent cx="5623560" cy="1311910"/>
            <wp:effectExtent l="0" t="0" r="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23560" cy="1311910"/>
                    </a:xfrm>
                    <a:prstGeom prst="rect">
                      <a:avLst/>
                    </a:prstGeom>
                  </pic:spPr>
                </pic:pic>
              </a:graphicData>
            </a:graphic>
            <wp14:sizeRelH relativeFrom="page">
              <wp14:pctWidth>0</wp14:pctWidth>
            </wp14:sizeRelH>
            <wp14:sizeRelV relativeFrom="page">
              <wp14:pctHeight>0</wp14:pctHeight>
            </wp14:sizeRelV>
          </wp:anchor>
        </w:drawing>
      </w:r>
    </w:p>
    <w:p w14:paraId="7C9AD264" w14:textId="77777777" w:rsidR="00A72FDA" w:rsidRPr="00D41605" w:rsidRDefault="00A72FDA" w:rsidP="00A72FDA">
      <w:pPr>
        <w:spacing w:line="360" w:lineRule="auto"/>
        <w:jc w:val="both"/>
        <w:rPr>
          <w:rFonts w:ascii="Arial" w:hAnsi="Arial" w:cs="Arial"/>
        </w:rPr>
      </w:pPr>
    </w:p>
    <w:p w14:paraId="5A8648A1" w14:textId="77777777" w:rsidR="00A72FDA" w:rsidRPr="00D41605" w:rsidRDefault="00A72FDA" w:rsidP="00A72FDA">
      <w:pPr>
        <w:spacing w:line="360" w:lineRule="auto"/>
        <w:jc w:val="both"/>
        <w:rPr>
          <w:rFonts w:ascii="Arial" w:hAnsi="Arial" w:cs="Arial"/>
        </w:rPr>
      </w:pPr>
    </w:p>
    <w:p w14:paraId="6C9D1D88" w14:textId="5B8FABB7" w:rsidR="00A72FDA" w:rsidRPr="00D41605" w:rsidRDefault="00A72FDA" w:rsidP="00A72FDA">
      <w:pPr>
        <w:spacing w:line="360" w:lineRule="auto"/>
        <w:jc w:val="both"/>
        <w:rPr>
          <w:rFonts w:ascii="Arial" w:hAnsi="Arial" w:cs="Arial"/>
        </w:rPr>
      </w:pPr>
    </w:p>
    <w:p w14:paraId="6282CA76" w14:textId="5BA23AF7" w:rsidR="00A72FDA" w:rsidRPr="00D41605" w:rsidRDefault="00A72FDA" w:rsidP="00A72FDA">
      <w:pPr>
        <w:spacing w:line="360" w:lineRule="auto"/>
        <w:jc w:val="both"/>
        <w:rPr>
          <w:rFonts w:ascii="Arial" w:hAnsi="Arial" w:cs="Arial"/>
        </w:rPr>
      </w:pPr>
      <w:r w:rsidRPr="00D41605">
        <w:rPr>
          <w:rFonts w:ascii="Arial" w:hAnsi="Arial" w:cs="Arial"/>
          <w:noProof/>
        </w:rPr>
        <mc:AlternateContent>
          <mc:Choice Requires="wps">
            <w:drawing>
              <wp:anchor distT="0" distB="0" distL="114300" distR="114300" simplePos="0" relativeHeight="251650048" behindDoc="0" locked="0" layoutInCell="1" allowOverlap="1" wp14:anchorId="4DFAE26B" wp14:editId="3A4D47D2">
                <wp:simplePos x="0" y="0"/>
                <wp:positionH relativeFrom="margin">
                  <wp:posOffset>73822</wp:posOffset>
                </wp:positionH>
                <wp:positionV relativeFrom="paragraph">
                  <wp:posOffset>122924</wp:posOffset>
                </wp:positionV>
                <wp:extent cx="5731510" cy="1276985"/>
                <wp:effectExtent l="0" t="0" r="0" b="0"/>
                <wp:wrapNone/>
                <wp:docPr id="53" name="TextBox 52">
                  <a:extLst xmlns:a="http://schemas.openxmlformats.org/drawingml/2006/main">
                    <a:ext uri="{FF2B5EF4-FFF2-40B4-BE49-F238E27FC236}">
                      <a16:creationId xmlns:a16="http://schemas.microsoft.com/office/drawing/2014/main" id="{E1CAAE3F-4F7D-4A60-BF5C-4F282B691F02}"/>
                    </a:ext>
                  </a:extLst>
                </wp:docPr>
                <wp:cNvGraphicFramePr/>
                <a:graphic xmlns:a="http://schemas.openxmlformats.org/drawingml/2006/main">
                  <a:graphicData uri="http://schemas.microsoft.com/office/word/2010/wordprocessingShape">
                    <wps:wsp>
                      <wps:cNvSpPr txBox="1"/>
                      <wps:spPr>
                        <a:xfrm>
                          <a:off x="0" y="0"/>
                          <a:ext cx="5731510" cy="1276985"/>
                        </a:xfrm>
                        <a:prstGeom prst="rect">
                          <a:avLst/>
                        </a:prstGeom>
                        <a:noFill/>
                      </wps:spPr>
                      <wps:txbx>
                        <w:txbxContent>
                          <w:p w14:paraId="53310189" w14:textId="77777777" w:rsidR="00A72FDA" w:rsidRPr="00491C68" w:rsidRDefault="00A72FDA" w:rsidP="00491C68">
                            <w:pPr>
                              <w:spacing w:line="360" w:lineRule="auto"/>
                              <w:jc w:val="both"/>
                              <w:rPr>
                                <w:rFonts w:ascii="Arial" w:hAnsi="Arial" w:cs="Arial"/>
                              </w:rPr>
                            </w:pPr>
                            <w:r w:rsidRPr="00491C68">
                              <w:rPr>
                                <w:rFonts w:ascii="Arial" w:hAnsi="Arial" w:cs="Arial"/>
                                <w:b/>
                                <w:bCs/>
                                <w:color w:val="000000" w:themeColor="text1"/>
                                <w:kern w:val="24"/>
                              </w:rPr>
                              <w:t xml:space="preserve">Supplementary Figure 1. Additional pathology in mouse brain shows tau pathology and aggregation of stress granule markers. </w:t>
                            </w:r>
                            <w:r w:rsidRPr="00491C68">
                              <w:rPr>
                                <w:rFonts w:ascii="Arial" w:hAnsi="Arial" w:cs="Arial"/>
                                <w:color w:val="000000" w:themeColor="text1"/>
                                <w:kern w:val="24"/>
                              </w:rPr>
                              <w:t>(</w:t>
                            </w:r>
                            <w:r w:rsidRPr="00491C68">
                              <w:rPr>
                                <w:rFonts w:ascii="Arial" w:hAnsi="Arial" w:cs="Arial"/>
                                <w:b/>
                                <w:bCs/>
                                <w:color w:val="000000" w:themeColor="text1"/>
                                <w:kern w:val="24"/>
                              </w:rPr>
                              <w:t>A</w:t>
                            </w:r>
                            <w:r w:rsidRPr="00491C68">
                              <w:rPr>
                                <w:rFonts w:ascii="Arial" w:hAnsi="Arial" w:cs="Arial"/>
                                <w:color w:val="000000" w:themeColor="text1"/>
                                <w:kern w:val="24"/>
                              </w:rPr>
                              <w:t xml:space="preserve">) phosphorylated tau (p-tau)- positive extracellular lesions in </w:t>
                            </w:r>
                            <w:proofErr w:type="spellStart"/>
                            <w:r w:rsidRPr="00491C68">
                              <w:rPr>
                                <w:rFonts w:ascii="Arial" w:hAnsi="Arial" w:cs="Arial"/>
                                <w:color w:val="000000" w:themeColor="text1"/>
                                <w:kern w:val="24"/>
                              </w:rPr>
                              <w:t>mVCP</w:t>
                            </w:r>
                            <w:proofErr w:type="spellEnd"/>
                            <w:r w:rsidRPr="00491C68">
                              <w:rPr>
                                <w:rFonts w:ascii="Arial" w:hAnsi="Arial" w:cs="Arial"/>
                                <w:color w:val="000000" w:themeColor="text1"/>
                                <w:kern w:val="24"/>
                              </w:rPr>
                              <w:t xml:space="preserve"> mouse brain co-</w:t>
                            </w:r>
                            <w:proofErr w:type="spellStart"/>
                            <w:r w:rsidRPr="00491C68">
                              <w:rPr>
                                <w:rFonts w:ascii="Arial" w:hAnsi="Arial" w:cs="Arial"/>
                                <w:color w:val="000000" w:themeColor="text1"/>
                                <w:kern w:val="24"/>
                              </w:rPr>
                              <w:t>immunostained</w:t>
                            </w:r>
                            <w:proofErr w:type="spellEnd"/>
                            <w:r w:rsidRPr="00491C68">
                              <w:rPr>
                                <w:rFonts w:ascii="Arial" w:hAnsi="Arial" w:cs="Arial"/>
                                <w:color w:val="000000" w:themeColor="text1"/>
                                <w:kern w:val="24"/>
                              </w:rPr>
                              <w:t xml:space="preserve"> with </w:t>
                            </w:r>
                            <w:proofErr w:type="spellStart"/>
                            <w:r w:rsidRPr="00491C68">
                              <w:rPr>
                                <w:rFonts w:ascii="Arial" w:hAnsi="Arial" w:cs="Arial"/>
                                <w:b/>
                                <w:bCs/>
                                <w:color w:val="000000" w:themeColor="text1"/>
                                <w:kern w:val="24"/>
                              </w:rPr>
                              <w:t>i</w:t>
                            </w:r>
                            <w:proofErr w:type="spellEnd"/>
                            <w:r w:rsidRPr="00491C68">
                              <w:rPr>
                                <w:rFonts w:ascii="Arial" w:hAnsi="Arial" w:cs="Arial"/>
                                <w:color w:val="000000" w:themeColor="text1"/>
                                <w:kern w:val="24"/>
                              </w:rPr>
                              <w:t xml:space="preserve">) </w:t>
                            </w:r>
                            <w:r w:rsidRPr="00491C68">
                              <w:rPr>
                                <w:rFonts w:ascii="Arial" w:hAnsi="Arial" w:cs="Arial"/>
                                <w:color w:val="000000" w:themeColor="text1"/>
                                <w:kern w:val="24"/>
                                <w:lang w:val="el-GR"/>
                              </w:rPr>
                              <w:t>β</w:t>
                            </w:r>
                            <w:r w:rsidRPr="00491C68">
                              <w:rPr>
                                <w:rFonts w:ascii="Arial" w:hAnsi="Arial" w:cs="Arial"/>
                                <w:color w:val="000000" w:themeColor="text1"/>
                                <w:kern w:val="24"/>
                              </w:rPr>
                              <w:t xml:space="preserve">-III tubulin, </w:t>
                            </w:r>
                            <w:r w:rsidRPr="00491C68">
                              <w:rPr>
                                <w:rFonts w:ascii="Arial" w:hAnsi="Arial" w:cs="Arial"/>
                                <w:b/>
                                <w:bCs/>
                                <w:color w:val="000000" w:themeColor="text1"/>
                                <w:kern w:val="24"/>
                              </w:rPr>
                              <w:t>ii</w:t>
                            </w:r>
                            <w:r w:rsidRPr="00491C68">
                              <w:rPr>
                                <w:rFonts w:ascii="Arial" w:hAnsi="Arial" w:cs="Arial"/>
                                <w:color w:val="000000" w:themeColor="text1"/>
                                <w:kern w:val="24"/>
                              </w:rPr>
                              <w:t xml:space="preserve">) Iba1 and </w:t>
                            </w:r>
                            <w:r w:rsidRPr="00491C68">
                              <w:rPr>
                                <w:rFonts w:ascii="Arial" w:hAnsi="Arial" w:cs="Arial"/>
                                <w:b/>
                                <w:bCs/>
                                <w:color w:val="000000" w:themeColor="text1"/>
                                <w:kern w:val="24"/>
                              </w:rPr>
                              <w:t>iii</w:t>
                            </w:r>
                            <w:r w:rsidRPr="00491C68">
                              <w:rPr>
                                <w:rFonts w:ascii="Arial" w:hAnsi="Arial" w:cs="Arial"/>
                                <w:color w:val="000000" w:themeColor="text1"/>
                                <w:kern w:val="24"/>
                              </w:rPr>
                              <w:t>) GFAP. (</w:t>
                            </w:r>
                            <w:r w:rsidRPr="00491C68">
                              <w:rPr>
                                <w:rFonts w:ascii="Arial" w:hAnsi="Arial" w:cs="Arial"/>
                                <w:b/>
                                <w:bCs/>
                                <w:color w:val="000000" w:themeColor="text1"/>
                                <w:kern w:val="24"/>
                              </w:rPr>
                              <w:t>B</w:t>
                            </w:r>
                            <w:r w:rsidRPr="00491C68">
                              <w:rPr>
                                <w:rFonts w:ascii="Arial" w:hAnsi="Arial" w:cs="Arial"/>
                                <w:color w:val="000000" w:themeColor="text1"/>
                                <w:kern w:val="24"/>
                              </w:rPr>
                              <w:t xml:space="preserve">) Representative images showing immunoreactivity of stress granule markers FMRP, Tia1 and G3BP in sagittal brain sections with and without Arimoclomol treatment. DAPI labels nuclei (blue). Arrows indicate stress granule-positive aggregates. Scale bar = 20µm unless otherwise indicated. </w:t>
                            </w:r>
                          </w:p>
                        </w:txbxContent>
                      </wps:txbx>
                      <wps:bodyPr wrap="square" rtlCol="0">
                        <a:spAutoFit/>
                      </wps:bodyPr>
                    </wps:wsp>
                  </a:graphicData>
                </a:graphic>
                <wp14:sizeRelH relativeFrom="margin">
                  <wp14:pctWidth>0</wp14:pctWidth>
                </wp14:sizeRelH>
              </wp:anchor>
            </w:drawing>
          </mc:Choice>
          <mc:Fallback>
            <w:pict>
              <v:shapetype w14:anchorId="4DFAE26B" id="_x0000_t202" coordsize="21600,21600" o:spt="202" path="m,l,21600r21600,l21600,xe">
                <v:stroke joinstyle="miter"/>
                <v:path gradientshapeok="t" o:connecttype="rect"/>
              </v:shapetype>
              <v:shape id="TextBox 52" o:spid="_x0000_s1026" type="#_x0000_t202" style="position:absolute;left:0;text-align:left;margin-left:5.8pt;margin-top:9.7pt;width:451.3pt;height:100.55pt;z-index:251650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" filled="f" stroked="f">
                <v:textbox style="mso-fit-shape-to-text:t">
                  <w:txbxContent>
                    <w:p w14:paraId="53310189" w14:textId="77777777" w:rsidR="00A72FDA" w:rsidRPr="00491C68" w:rsidRDefault="00A72FDA" w:rsidP="00491C68">
                      <w:pPr>
                        <w:spacing w:line="360" w:lineRule="auto"/>
                        <w:jc w:val="both"/>
                        <w:rPr>
                          <w:rFonts w:ascii="Arial" w:hAnsi="Arial" w:cs="Arial"/>
                        </w:rPr>
                      </w:pPr>
                      <w:r w:rsidRPr="00491C68">
                        <w:rPr>
                          <w:rFonts w:ascii="Arial" w:hAnsi="Arial" w:cs="Arial"/>
                          <w:b/>
                          <w:bCs/>
                          <w:color w:val="000000" w:themeColor="text1"/>
                          <w:kern w:val="24"/>
                        </w:rPr>
                        <w:t xml:space="preserve">Supplementary Figure 1. Additional pathology in mouse brain shows tau pathology and aggregation of stress granule markers. </w:t>
                      </w:r>
                      <w:r w:rsidRPr="00491C68">
                        <w:rPr>
                          <w:rFonts w:ascii="Arial" w:hAnsi="Arial" w:cs="Arial"/>
                          <w:color w:val="000000" w:themeColor="text1"/>
                          <w:kern w:val="24"/>
                        </w:rPr>
                        <w:t>(</w:t>
                      </w:r>
                      <w:r w:rsidRPr="00491C68">
                        <w:rPr>
                          <w:rFonts w:ascii="Arial" w:hAnsi="Arial" w:cs="Arial"/>
                          <w:b/>
                          <w:bCs/>
                          <w:color w:val="000000" w:themeColor="text1"/>
                          <w:kern w:val="24"/>
                        </w:rPr>
                        <w:t>A</w:t>
                      </w:r>
                      <w:r w:rsidRPr="00491C68">
                        <w:rPr>
                          <w:rFonts w:ascii="Arial" w:hAnsi="Arial" w:cs="Arial"/>
                          <w:color w:val="000000" w:themeColor="text1"/>
                          <w:kern w:val="24"/>
                        </w:rPr>
                        <w:t xml:space="preserve">) phosphorylated tau (p-tau)- positive extracellular lesions in </w:t>
                      </w:r>
                      <w:proofErr w:type="spellStart"/>
                      <w:r w:rsidRPr="00491C68">
                        <w:rPr>
                          <w:rFonts w:ascii="Arial" w:hAnsi="Arial" w:cs="Arial"/>
                          <w:color w:val="000000" w:themeColor="text1"/>
                          <w:kern w:val="24"/>
                        </w:rPr>
                        <w:t>mVCP</w:t>
                      </w:r>
                      <w:proofErr w:type="spellEnd"/>
                      <w:r w:rsidRPr="00491C68">
                        <w:rPr>
                          <w:rFonts w:ascii="Arial" w:hAnsi="Arial" w:cs="Arial"/>
                          <w:color w:val="000000" w:themeColor="text1"/>
                          <w:kern w:val="24"/>
                        </w:rPr>
                        <w:t xml:space="preserve"> mouse brain co-</w:t>
                      </w:r>
                      <w:proofErr w:type="spellStart"/>
                      <w:r w:rsidRPr="00491C68">
                        <w:rPr>
                          <w:rFonts w:ascii="Arial" w:hAnsi="Arial" w:cs="Arial"/>
                          <w:color w:val="000000" w:themeColor="text1"/>
                          <w:kern w:val="24"/>
                        </w:rPr>
                        <w:t>immunostained</w:t>
                      </w:r>
                      <w:proofErr w:type="spellEnd"/>
                      <w:r w:rsidRPr="00491C68">
                        <w:rPr>
                          <w:rFonts w:ascii="Arial" w:hAnsi="Arial" w:cs="Arial"/>
                          <w:color w:val="000000" w:themeColor="text1"/>
                          <w:kern w:val="24"/>
                        </w:rPr>
                        <w:t xml:space="preserve"> with </w:t>
                      </w:r>
                      <w:proofErr w:type="spellStart"/>
                      <w:r w:rsidRPr="00491C68">
                        <w:rPr>
                          <w:rFonts w:ascii="Arial" w:hAnsi="Arial" w:cs="Arial"/>
                          <w:b/>
                          <w:bCs/>
                          <w:color w:val="000000" w:themeColor="text1"/>
                          <w:kern w:val="24"/>
                        </w:rPr>
                        <w:t>i</w:t>
                      </w:r>
                      <w:proofErr w:type="spellEnd"/>
                      <w:r w:rsidRPr="00491C68">
                        <w:rPr>
                          <w:rFonts w:ascii="Arial" w:hAnsi="Arial" w:cs="Arial"/>
                          <w:color w:val="000000" w:themeColor="text1"/>
                          <w:kern w:val="24"/>
                        </w:rPr>
                        <w:t xml:space="preserve">) </w:t>
                      </w:r>
                      <w:r w:rsidRPr="00491C68">
                        <w:rPr>
                          <w:rFonts w:ascii="Arial" w:hAnsi="Arial" w:cs="Arial"/>
                          <w:color w:val="000000" w:themeColor="text1"/>
                          <w:kern w:val="24"/>
                          <w:lang w:val="el-GR"/>
                        </w:rPr>
                        <w:t>β</w:t>
                      </w:r>
                      <w:r w:rsidRPr="00491C68">
                        <w:rPr>
                          <w:rFonts w:ascii="Arial" w:hAnsi="Arial" w:cs="Arial"/>
                          <w:color w:val="000000" w:themeColor="text1"/>
                          <w:kern w:val="24"/>
                        </w:rPr>
                        <w:t xml:space="preserve">-III tubulin, </w:t>
                      </w:r>
                      <w:r w:rsidRPr="00491C68">
                        <w:rPr>
                          <w:rFonts w:ascii="Arial" w:hAnsi="Arial" w:cs="Arial"/>
                          <w:b/>
                          <w:bCs/>
                          <w:color w:val="000000" w:themeColor="text1"/>
                          <w:kern w:val="24"/>
                        </w:rPr>
                        <w:t>ii</w:t>
                      </w:r>
                      <w:r w:rsidRPr="00491C68">
                        <w:rPr>
                          <w:rFonts w:ascii="Arial" w:hAnsi="Arial" w:cs="Arial"/>
                          <w:color w:val="000000" w:themeColor="text1"/>
                          <w:kern w:val="24"/>
                        </w:rPr>
                        <w:t xml:space="preserve">) Iba1 and </w:t>
                      </w:r>
                      <w:r w:rsidRPr="00491C68">
                        <w:rPr>
                          <w:rFonts w:ascii="Arial" w:hAnsi="Arial" w:cs="Arial"/>
                          <w:b/>
                          <w:bCs/>
                          <w:color w:val="000000" w:themeColor="text1"/>
                          <w:kern w:val="24"/>
                        </w:rPr>
                        <w:t>iii</w:t>
                      </w:r>
                      <w:r w:rsidRPr="00491C68">
                        <w:rPr>
                          <w:rFonts w:ascii="Arial" w:hAnsi="Arial" w:cs="Arial"/>
                          <w:color w:val="000000" w:themeColor="text1"/>
                          <w:kern w:val="24"/>
                        </w:rPr>
                        <w:t>) GFAP. (</w:t>
                      </w:r>
                      <w:r w:rsidRPr="00491C68">
                        <w:rPr>
                          <w:rFonts w:ascii="Arial" w:hAnsi="Arial" w:cs="Arial"/>
                          <w:b/>
                          <w:bCs/>
                          <w:color w:val="000000" w:themeColor="text1"/>
                          <w:kern w:val="24"/>
                        </w:rPr>
                        <w:t>B</w:t>
                      </w:r>
                      <w:r w:rsidRPr="00491C68">
                        <w:rPr>
                          <w:rFonts w:ascii="Arial" w:hAnsi="Arial" w:cs="Arial"/>
                          <w:color w:val="000000" w:themeColor="text1"/>
                          <w:kern w:val="24"/>
                        </w:rPr>
                        <w:t xml:space="preserve">) Representative images showing immunoreactivity of stress granule markers FMRP, Tia1 and G3BP in sagittal brain sections with and without Arimoclomol treatment. DAPI labels nuclei (blue). Arrows indicate stress granule-positive aggregates. Scale bar = 20µm unless otherwise indicated. </w:t>
                      </w:r>
                    </w:p>
                  </w:txbxContent>
                </v:textbox>
                <w10:wrap anchorx="margin"/>
              </v:shape>
            </w:pict>
          </mc:Fallback>
        </mc:AlternateContent>
      </w:r>
      <w:r w:rsidR="00C21F92" w:rsidRPr="00D41605">
        <w:rPr>
          <w:rFonts w:ascii="Arial" w:hAnsi="Arial" w:cs="Arial"/>
        </w:rPr>
        <w:t xml:space="preserve"> </w:t>
      </w:r>
    </w:p>
    <w:p w14:paraId="4E9E0BF9" w14:textId="5B0231BE" w:rsidR="00A72FDA" w:rsidRPr="00D41605" w:rsidRDefault="00A72FDA" w:rsidP="00A72FDA">
      <w:pPr>
        <w:spacing w:line="360" w:lineRule="auto"/>
        <w:jc w:val="both"/>
        <w:rPr>
          <w:rFonts w:ascii="Arial" w:hAnsi="Arial" w:cs="Arial"/>
        </w:rPr>
      </w:pPr>
    </w:p>
    <w:p w14:paraId="203E3A02" w14:textId="77777777" w:rsidR="00A72FDA" w:rsidRPr="00D41605" w:rsidRDefault="00A72FDA" w:rsidP="00A72FDA">
      <w:pPr>
        <w:spacing w:line="360" w:lineRule="auto"/>
        <w:jc w:val="both"/>
        <w:rPr>
          <w:rFonts w:ascii="Arial" w:hAnsi="Arial" w:cs="Arial"/>
        </w:rPr>
      </w:pPr>
    </w:p>
    <w:p w14:paraId="0E441D72" w14:textId="040B722E" w:rsidR="00A72FDA" w:rsidRPr="00D41605" w:rsidRDefault="00A72FDA" w:rsidP="00A72FDA">
      <w:pPr>
        <w:spacing w:line="360" w:lineRule="auto"/>
        <w:jc w:val="both"/>
        <w:rPr>
          <w:rFonts w:ascii="Arial" w:hAnsi="Arial" w:cs="Arial"/>
        </w:rPr>
      </w:pPr>
    </w:p>
    <w:p w14:paraId="662A5329" w14:textId="77777777" w:rsidR="00A72FDA" w:rsidRPr="00D41605" w:rsidRDefault="00A72FDA" w:rsidP="00A72FDA">
      <w:pPr>
        <w:spacing w:line="360" w:lineRule="auto"/>
        <w:jc w:val="both"/>
        <w:rPr>
          <w:rFonts w:ascii="Arial" w:hAnsi="Arial" w:cs="Arial"/>
        </w:rPr>
      </w:pPr>
    </w:p>
    <w:p w14:paraId="00C5474E" w14:textId="7F9C1F25" w:rsidR="00A72FDA" w:rsidRPr="00D41605" w:rsidRDefault="00A72FDA" w:rsidP="00A72FDA">
      <w:pPr>
        <w:spacing w:line="360" w:lineRule="auto"/>
        <w:jc w:val="both"/>
        <w:rPr>
          <w:rFonts w:ascii="Arial" w:hAnsi="Arial" w:cs="Arial"/>
        </w:rPr>
      </w:pPr>
    </w:p>
    <w:p w14:paraId="2363D16B" w14:textId="4765C85E" w:rsidR="00EB0EEB" w:rsidRPr="00D41605" w:rsidRDefault="00EB0EEB" w:rsidP="00A72FDA">
      <w:pPr>
        <w:spacing w:line="360" w:lineRule="auto"/>
        <w:jc w:val="both"/>
        <w:rPr>
          <w:rFonts w:ascii="Arial" w:hAnsi="Arial" w:cs="Arial"/>
        </w:rPr>
      </w:pPr>
    </w:p>
    <w:p w14:paraId="26C49777" w14:textId="5EF3777C" w:rsidR="00EB0EEB" w:rsidRPr="00D41605" w:rsidRDefault="00EB0EEB" w:rsidP="00A72FDA">
      <w:pPr>
        <w:spacing w:line="360" w:lineRule="auto"/>
        <w:jc w:val="both"/>
        <w:rPr>
          <w:rFonts w:ascii="Arial" w:hAnsi="Arial" w:cs="Arial"/>
        </w:rPr>
      </w:pPr>
    </w:p>
    <w:p w14:paraId="3D3BC649" w14:textId="3932AA1F" w:rsidR="00EB0EEB" w:rsidRPr="00D41605" w:rsidRDefault="00EB0EEB" w:rsidP="00A72FDA">
      <w:pPr>
        <w:spacing w:line="360" w:lineRule="auto"/>
        <w:jc w:val="both"/>
        <w:rPr>
          <w:rFonts w:ascii="Arial" w:hAnsi="Arial" w:cs="Arial"/>
        </w:rPr>
      </w:pPr>
    </w:p>
    <w:p w14:paraId="67B54BAA" w14:textId="3124A1E2" w:rsidR="00EB0EEB" w:rsidRPr="00D41605" w:rsidRDefault="00EB0EEB" w:rsidP="00A72FDA">
      <w:pPr>
        <w:spacing w:line="360" w:lineRule="auto"/>
        <w:jc w:val="both"/>
        <w:rPr>
          <w:rFonts w:ascii="Arial" w:hAnsi="Arial" w:cs="Arial"/>
        </w:rPr>
      </w:pPr>
    </w:p>
    <w:p w14:paraId="65632EDF" w14:textId="2909FDB3" w:rsidR="00EB0EEB" w:rsidRPr="00D41605" w:rsidRDefault="00EB0EEB" w:rsidP="00A72FDA">
      <w:pPr>
        <w:spacing w:line="360" w:lineRule="auto"/>
        <w:jc w:val="both"/>
        <w:rPr>
          <w:rFonts w:ascii="Arial" w:hAnsi="Arial" w:cs="Arial"/>
        </w:rPr>
      </w:pPr>
    </w:p>
    <w:p w14:paraId="7F5689F3" w14:textId="5BCEE959" w:rsidR="00EB0EEB" w:rsidRPr="00D41605" w:rsidRDefault="00EB0EEB" w:rsidP="00A72FDA">
      <w:pPr>
        <w:spacing w:line="360" w:lineRule="auto"/>
        <w:jc w:val="both"/>
        <w:rPr>
          <w:rFonts w:ascii="Arial" w:hAnsi="Arial" w:cs="Arial"/>
        </w:rPr>
      </w:pPr>
    </w:p>
    <w:p w14:paraId="665B59A3" w14:textId="690058BF" w:rsidR="00EB0EEB" w:rsidRPr="00D41605" w:rsidRDefault="004130EE" w:rsidP="00A72FDA">
      <w:pPr>
        <w:spacing w:line="360" w:lineRule="auto"/>
        <w:jc w:val="both"/>
        <w:rPr>
          <w:rFonts w:ascii="Arial" w:hAnsi="Arial" w:cs="Arial"/>
        </w:rPr>
      </w:pPr>
      <w:r w:rsidRPr="00D41605">
        <w:rPr>
          <w:rFonts w:ascii="Arial" w:hAnsi="Arial" w:cs="Arial"/>
          <w:noProof/>
        </w:rPr>
        <w:drawing>
          <wp:anchor distT="0" distB="0" distL="114300" distR="114300" simplePos="0" relativeHeight="251662336" behindDoc="0" locked="0" layoutInCell="1" allowOverlap="1" wp14:anchorId="17AF0F7A" wp14:editId="21BA77B2">
            <wp:simplePos x="0" y="0"/>
            <wp:positionH relativeFrom="margin">
              <wp:posOffset>1134110</wp:posOffset>
            </wp:positionH>
            <wp:positionV relativeFrom="paragraph">
              <wp:posOffset>15678</wp:posOffset>
            </wp:positionV>
            <wp:extent cx="3961130" cy="1582420"/>
            <wp:effectExtent l="0" t="0" r="127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b="60941"/>
                    <a:stretch/>
                  </pic:blipFill>
                  <pic:spPr bwMode="auto">
                    <a:xfrm>
                      <a:off x="0" y="0"/>
                      <a:ext cx="3961130" cy="1582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71A129" w14:textId="5A863086" w:rsidR="00EB0EEB" w:rsidRPr="00D41605" w:rsidRDefault="00EB0EEB" w:rsidP="00A72FDA">
      <w:pPr>
        <w:spacing w:line="360" w:lineRule="auto"/>
        <w:jc w:val="both"/>
        <w:rPr>
          <w:rFonts w:ascii="Arial" w:hAnsi="Arial" w:cs="Arial"/>
        </w:rPr>
      </w:pPr>
    </w:p>
    <w:p w14:paraId="4E1F89BC" w14:textId="2AF3D6C0" w:rsidR="00EB0EEB" w:rsidRPr="00D41605" w:rsidRDefault="00EB0EEB" w:rsidP="00A72FDA">
      <w:pPr>
        <w:spacing w:line="360" w:lineRule="auto"/>
        <w:jc w:val="both"/>
        <w:rPr>
          <w:rFonts w:ascii="Arial" w:hAnsi="Arial" w:cs="Arial"/>
        </w:rPr>
      </w:pPr>
    </w:p>
    <w:p w14:paraId="67825B57" w14:textId="77777777" w:rsidR="00EB0EEB" w:rsidRPr="00D41605" w:rsidRDefault="00EB0EEB" w:rsidP="00A72FDA">
      <w:pPr>
        <w:spacing w:line="360" w:lineRule="auto"/>
        <w:jc w:val="both"/>
        <w:rPr>
          <w:rFonts w:ascii="Arial" w:hAnsi="Arial" w:cs="Arial"/>
        </w:rPr>
      </w:pPr>
    </w:p>
    <w:p w14:paraId="6E3DF2D7" w14:textId="13D11CF6" w:rsidR="006A6751" w:rsidRPr="00D41605" w:rsidRDefault="004130EE" w:rsidP="00811EAF">
      <w:pPr>
        <w:spacing w:line="360" w:lineRule="auto"/>
        <w:rPr>
          <w:rFonts w:ascii="Arial" w:hAnsi="Arial" w:cs="Arial"/>
        </w:rPr>
      </w:pPr>
      <w:r w:rsidRPr="00D41605">
        <w:rPr>
          <w:rFonts w:ascii="Arial" w:hAnsi="Arial" w:cs="Arial"/>
          <w:noProof/>
        </w:rPr>
        <w:drawing>
          <wp:anchor distT="0" distB="0" distL="114300" distR="114300" simplePos="0" relativeHeight="251658240" behindDoc="0" locked="0" layoutInCell="1" allowOverlap="1" wp14:anchorId="23E96C99" wp14:editId="0133778A">
            <wp:simplePos x="0" y="0"/>
            <wp:positionH relativeFrom="column">
              <wp:posOffset>838835</wp:posOffset>
            </wp:positionH>
            <wp:positionV relativeFrom="paragraph">
              <wp:posOffset>302063</wp:posOffset>
            </wp:positionV>
            <wp:extent cx="3829685" cy="22860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43794"/>
                    <a:stretch/>
                  </pic:blipFill>
                  <pic:spPr bwMode="auto">
                    <a:xfrm>
                      <a:off x="0" y="0"/>
                      <a:ext cx="3829685"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069AC3" w14:textId="6D1D3041" w:rsidR="006A6751" w:rsidRPr="00D41605" w:rsidRDefault="006A6751" w:rsidP="00811EAF">
      <w:pPr>
        <w:spacing w:line="360" w:lineRule="auto"/>
        <w:rPr>
          <w:rFonts w:ascii="Arial" w:hAnsi="Arial" w:cs="Arial"/>
        </w:rPr>
      </w:pPr>
    </w:p>
    <w:p w14:paraId="7E5622E9" w14:textId="124D5CCD" w:rsidR="006A6751" w:rsidRPr="00D41605" w:rsidRDefault="006A6751" w:rsidP="00811EAF">
      <w:pPr>
        <w:spacing w:line="360" w:lineRule="auto"/>
        <w:rPr>
          <w:rFonts w:ascii="Arial" w:hAnsi="Arial" w:cs="Arial"/>
        </w:rPr>
      </w:pPr>
    </w:p>
    <w:p w14:paraId="3E79711A" w14:textId="1AA28DF2" w:rsidR="006A6751" w:rsidRPr="00D41605" w:rsidRDefault="006A6751" w:rsidP="00811EAF">
      <w:pPr>
        <w:spacing w:line="360" w:lineRule="auto"/>
        <w:rPr>
          <w:rFonts w:ascii="Arial" w:hAnsi="Arial" w:cs="Arial"/>
        </w:rPr>
      </w:pPr>
    </w:p>
    <w:p w14:paraId="6E3D217F" w14:textId="1F554AF8" w:rsidR="006A6751" w:rsidRPr="00D41605" w:rsidRDefault="006A6751" w:rsidP="00811EAF">
      <w:pPr>
        <w:spacing w:line="360" w:lineRule="auto"/>
        <w:rPr>
          <w:rFonts w:ascii="Arial" w:hAnsi="Arial" w:cs="Arial"/>
        </w:rPr>
      </w:pPr>
    </w:p>
    <w:p w14:paraId="0157B9AD" w14:textId="77777777" w:rsidR="006A6751" w:rsidRPr="00D41605" w:rsidRDefault="006A6751" w:rsidP="00811EAF">
      <w:pPr>
        <w:spacing w:line="360" w:lineRule="auto"/>
        <w:rPr>
          <w:rFonts w:ascii="Arial" w:hAnsi="Arial" w:cs="Arial"/>
        </w:rPr>
      </w:pPr>
    </w:p>
    <w:p w14:paraId="0A935722" w14:textId="6E09D5A4" w:rsidR="006A6751" w:rsidRPr="00D41605" w:rsidRDefault="006A6751" w:rsidP="00811EAF">
      <w:pPr>
        <w:spacing w:line="360" w:lineRule="auto"/>
        <w:rPr>
          <w:rFonts w:ascii="Arial" w:hAnsi="Arial" w:cs="Arial"/>
        </w:rPr>
      </w:pPr>
    </w:p>
    <w:p w14:paraId="13914A8A" w14:textId="2DA01E01" w:rsidR="006A6751" w:rsidRPr="00D41605" w:rsidRDefault="004130EE" w:rsidP="00811EAF">
      <w:pPr>
        <w:spacing w:line="360" w:lineRule="auto"/>
        <w:rPr>
          <w:rFonts w:ascii="Arial" w:hAnsi="Arial" w:cs="Arial"/>
        </w:rPr>
      </w:pPr>
      <w:r w:rsidRPr="00D41605">
        <w:rPr>
          <w:rFonts w:ascii="Arial" w:hAnsi="Arial" w:cs="Arial"/>
          <w:noProof/>
        </w:rPr>
        <mc:AlternateContent>
          <mc:Choice Requires="wps">
            <w:drawing>
              <wp:anchor distT="0" distB="0" distL="114300" distR="114300" simplePos="0" relativeHeight="251660288" behindDoc="0" locked="0" layoutInCell="1" allowOverlap="1" wp14:anchorId="5E43FEF6" wp14:editId="72ABDC3C">
                <wp:simplePos x="0" y="0"/>
                <wp:positionH relativeFrom="margin">
                  <wp:align>center</wp:align>
                </wp:positionH>
                <wp:positionV relativeFrom="paragraph">
                  <wp:posOffset>326500</wp:posOffset>
                </wp:positionV>
                <wp:extent cx="4030394" cy="768985"/>
                <wp:effectExtent l="0" t="0" r="0" b="0"/>
                <wp:wrapNone/>
                <wp:docPr id="36" name="Rectangle 27"/>
                <wp:cNvGraphicFramePr/>
                <a:graphic xmlns:a="http://schemas.openxmlformats.org/drawingml/2006/main">
                  <a:graphicData uri="http://schemas.microsoft.com/office/word/2010/wordprocessingShape">
                    <wps:wsp>
                      <wps:cNvSpPr/>
                      <wps:spPr>
                        <a:xfrm>
                          <a:off x="0" y="0"/>
                          <a:ext cx="4030394" cy="768985"/>
                        </a:xfrm>
                        <a:prstGeom prst="rect">
                          <a:avLst/>
                        </a:prstGeom>
                      </wps:spPr>
                      <wps:txbx>
                        <w:txbxContent>
                          <w:p w14:paraId="55EAD361" w14:textId="77777777" w:rsidR="00F0656C" w:rsidRPr="00491C68" w:rsidRDefault="00F0656C" w:rsidP="00491C68">
                            <w:pPr>
                              <w:spacing w:line="360" w:lineRule="auto"/>
                              <w:jc w:val="both"/>
                              <w:rPr>
                                <w:rFonts w:ascii="Arial" w:hAnsi="Arial" w:cs="Arial"/>
                              </w:rPr>
                            </w:pPr>
                            <w:r w:rsidRPr="00491C68">
                              <w:rPr>
                                <w:rFonts w:ascii="Arial" w:hAnsi="Arial" w:cs="Arial"/>
                                <w:b/>
                                <w:bCs/>
                                <w:color w:val="000000" w:themeColor="text1"/>
                                <w:kern w:val="24"/>
                              </w:rPr>
                              <w:t xml:space="preserve">Supplementary figure 2. LC3 expression in post-mortem brain from FTD patients. </w:t>
                            </w:r>
                            <w:r w:rsidRPr="00491C68">
                              <w:rPr>
                                <w:rFonts w:ascii="Arial" w:hAnsi="Arial" w:cs="Arial"/>
                                <w:color w:val="000000" w:themeColor="text1"/>
                                <w:kern w:val="24"/>
                              </w:rPr>
                              <w:t>Representative western blot of LC3 expression in human brain cortex, with</w:t>
                            </w:r>
                            <w:r w:rsidRPr="00491C68">
                              <w:rPr>
                                <w:rFonts w:ascii="Arial" w:hAnsi="Arial" w:cs="Arial"/>
                                <w:b/>
                                <w:bCs/>
                                <w:color w:val="000000" w:themeColor="text1"/>
                                <w:kern w:val="24"/>
                              </w:rPr>
                              <w:t xml:space="preserve"> </w:t>
                            </w:r>
                            <w:r w:rsidRPr="00491C68">
                              <w:rPr>
                                <w:rFonts w:ascii="Arial" w:hAnsi="Arial" w:cs="Arial"/>
                                <w:color w:val="000000" w:themeColor="text1"/>
                                <w:kern w:val="24"/>
                              </w:rPr>
                              <w:t xml:space="preserve">bar chart below showing percentage relative density of LC3 I to controls. (*p&lt;0.05, </w:t>
                            </w:r>
                            <w:r w:rsidRPr="00491C68">
                              <w:rPr>
                                <w:rFonts w:ascii="Arial" w:hAnsi="Arial" w:cs="Arial"/>
                                <w:i/>
                                <w:iCs/>
                                <w:color w:val="000000" w:themeColor="text1"/>
                                <w:kern w:val="24"/>
                              </w:rPr>
                              <w:t>n</w:t>
                            </w:r>
                            <w:r w:rsidRPr="00491C68">
                              <w:rPr>
                                <w:rFonts w:ascii="Arial" w:hAnsi="Arial" w:cs="Arial"/>
                                <w:color w:val="000000" w:themeColor="text1"/>
                                <w:kern w:val="24"/>
                              </w:rPr>
                              <w:t>=3).</w:t>
                            </w:r>
                          </w:p>
                        </w:txbxContent>
                      </wps:txbx>
                      <wps:bodyPr wrap="square">
                        <a:spAutoFit/>
                      </wps:bodyPr>
                    </wps:wsp>
                  </a:graphicData>
                </a:graphic>
                <wp14:sizeRelH relativeFrom="margin">
                  <wp14:pctWidth>0</wp14:pctWidth>
                </wp14:sizeRelH>
              </wp:anchor>
            </w:drawing>
          </mc:Choice>
          <mc:Fallback>
            <w:pict>
              <v:rect w14:anchorId="5E43FEF6" id="Rectangle 27" o:spid="_x0000_s1027" style="position:absolute;margin-left:0;margin-top:25.7pt;width:317.35pt;height:60.55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" filled="f" stroked="f">
                <v:textbox style="mso-fit-shape-to-text:t">
                  <w:txbxContent>
                    <w:p w14:paraId="55EAD361" w14:textId="77777777" w:rsidR="00F0656C" w:rsidRPr="00491C68" w:rsidRDefault="00F0656C" w:rsidP="00491C68">
                      <w:pPr>
                        <w:spacing w:line="360" w:lineRule="auto"/>
                        <w:jc w:val="both"/>
                        <w:rPr>
                          <w:rFonts w:ascii="Arial" w:hAnsi="Arial" w:cs="Arial"/>
                        </w:rPr>
                      </w:pPr>
                      <w:r w:rsidRPr="00491C68">
                        <w:rPr>
                          <w:rFonts w:ascii="Arial" w:hAnsi="Arial" w:cs="Arial"/>
                          <w:b/>
                          <w:bCs/>
                          <w:color w:val="000000" w:themeColor="text1"/>
                          <w:kern w:val="24"/>
                        </w:rPr>
                        <w:t xml:space="preserve">Supplementary figure 2. LC3 expression in post-mortem brain from FTD patients. </w:t>
                      </w:r>
                      <w:r w:rsidRPr="00491C68">
                        <w:rPr>
                          <w:rFonts w:ascii="Arial" w:hAnsi="Arial" w:cs="Arial"/>
                          <w:color w:val="000000" w:themeColor="text1"/>
                          <w:kern w:val="24"/>
                        </w:rPr>
                        <w:t>Representative western blot of LC3 expression in human brain cortex, with</w:t>
                      </w:r>
                      <w:r w:rsidRPr="00491C68">
                        <w:rPr>
                          <w:rFonts w:ascii="Arial" w:hAnsi="Arial" w:cs="Arial"/>
                          <w:b/>
                          <w:bCs/>
                          <w:color w:val="000000" w:themeColor="text1"/>
                          <w:kern w:val="24"/>
                        </w:rPr>
                        <w:t xml:space="preserve"> </w:t>
                      </w:r>
                      <w:r w:rsidRPr="00491C68">
                        <w:rPr>
                          <w:rFonts w:ascii="Arial" w:hAnsi="Arial" w:cs="Arial"/>
                          <w:color w:val="000000" w:themeColor="text1"/>
                          <w:kern w:val="24"/>
                        </w:rPr>
                        <w:t xml:space="preserve">bar chart below showing percentage relative density of LC3 I to controls. (*p&lt;0.05, </w:t>
                      </w:r>
                      <w:r w:rsidRPr="00491C68">
                        <w:rPr>
                          <w:rFonts w:ascii="Arial" w:hAnsi="Arial" w:cs="Arial"/>
                          <w:i/>
                          <w:iCs/>
                          <w:color w:val="000000" w:themeColor="text1"/>
                          <w:kern w:val="24"/>
                        </w:rPr>
                        <w:t>n</w:t>
                      </w:r>
                      <w:r w:rsidRPr="00491C68">
                        <w:rPr>
                          <w:rFonts w:ascii="Arial" w:hAnsi="Arial" w:cs="Arial"/>
                          <w:color w:val="000000" w:themeColor="text1"/>
                          <w:kern w:val="24"/>
                        </w:rPr>
                        <w:t>=3).</w:t>
                      </w:r>
                    </w:p>
                  </w:txbxContent>
                </v:textbox>
                <w10:wrap anchorx="margin"/>
              </v:rect>
            </w:pict>
          </mc:Fallback>
        </mc:AlternateContent>
      </w:r>
    </w:p>
    <w:p w14:paraId="41B2E598" w14:textId="1A1D694E" w:rsidR="006A6751" w:rsidRPr="00D41605" w:rsidRDefault="006A6751" w:rsidP="00811EAF">
      <w:pPr>
        <w:spacing w:line="360" w:lineRule="auto"/>
        <w:rPr>
          <w:rFonts w:ascii="Arial" w:hAnsi="Arial" w:cs="Arial"/>
        </w:rPr>
      </w:pPr>
    </w:p>
    <w:p w14:paraId="43B28387" w14:textId="23C3E7CB" w:rsidR="006A6751" w:rsidRPr="00D41605" w:rsidRDefault="006A6751" w:rsidP="00811EAF">
      <w:pPr>
        <w:spacing w:line="360" w:lineRule="auto"/>
        <w:rPr>
          <w:rFonts w:ascii="Arial" w:hAnsi="Arial" w:cs="Arial"/>
        </w:rPr>
      </w:pPr>
    </w:p>
    <w:p w14:paraId="0DDFB0B7" w14:textId="389A97ED" w:rsidR="006A6751" w:rsidRPr="00D41605" w:rsidRDefault="006A6751" w:rsidP="00811EAF">
      <w:pPr>
        <w:spacing w:line="360" w:lineRule="auto"/>
        <w:rPr>
          <w:rFonts w:ascii="Arial" w:hAnsi="Arial" w:cs="Arial"/>
        </w:rPr>
      </w:pPr>
    </w:p>
    <w:p w14:paraId="4A6273F9" w14:textId="2D50EBDE" w:rsidR="006A6751" w:rsidRPr="00D41605" w:rsidRDefault="006A6751" w:rsidP="00811EAF">
      <w:pPr>
        <w:spacing w:line="360" w:lineRule="auto"/>
        <w:rPr>
          <w:rFonts w:ascii="Arial" w:hAnsi="Arial" w:cs="Arial"/>
        </w:rPr>
      </w:pPr>
    </w:p>
    <w:p w14:paraId="51CF21A2" w14:textId="223D79F7" w:rsidR="006A6751" w:rsidRPr="00D41605" w:rsidRDefault="006A6751" w:rsidP="00811EAF">
      <w:pPr>
        <w:spacing w:line="360" w:lineRule="auto"/>
        <w:rPr>
          <w:rFonts w:ascii="Arial" w:hAnsi="Arial" w:cs="Arial"/>
        </w:rPr>
      </w:pPr>
    </w:p>
    <w:p w14:paraId="42F9E319" w14:textId="3705530C" w:rsidR="006A6751" w:rsidRPr="00D41605" w:rsidRDefault="006A6751" w:rsidP="00811EAF">
      <w:pPr>
        <w:spacing w:line="360" w:lineRule="auto"/>
        <w:rPr>
          <w:rFonts w:ascii="Arial" w:hAnsi="Arial" w:cs="Arial"/>
        </w:rPr>
      </w:pPr>
    </w:p>
    <w:p w14:paraId="579176E5" w14:textId="1AAEC1CC" w:rsidR="006A6751" w:rsidRPr="00D41605" w:rsidRDefault="006A6751" w:rsidP="00811EAF">
      <w:pPr>
        <w:spacing w:line="360" w:lineRule="auto"/>
        <w:rPr>
          <w:rFonts w:ascii="Arial" w:hAnsi="Arial" w:cs="Arial"/>
        </w:rPr>
      </w:pPr>
    </w:p>
    <w:p w14:paraId="2D5BCD42" w14:textId="12440B03" w:rsidR="006A6751" w:rsidRPr="00D41605" w:rsidRDefault="006A6751" w:rsidP="00811EAF">
      <w:pPr>
        <w:spacing w:line="360" w:lineRule="auto"/>
        <w:rPr>
          <w:rFonts w:ascii="Arial" w:hAnsi="Arial" w:cs="Arial"/>
        </w:rPr>
      </w:pPr>
    </w:p>
    <w:p w14:paraId="25D35C2B" w14:textId="77777777" w:rsidR="006A6751" w:rsidRPr="00D41605" w:rsidRDefault="006A6751" w:rsidP="00811EAF">
      <w:pPr>
        <w:spacing w:line="360" w:lineRule="auto"/>
        <w:rPr>
          <w:rFonts w:ascii="Arial" w:hAnsi="Arial" w:cs="Arial"/>
        </w:rPr>
      </w:pPr>
    </w:p>
    <w:p w14:paraId="2C116A5B" w14:textId="77777777" w:rsidR="006A6751" w:rsidRPr="00D41605" w:rsidRDefault="006A6751" w:rsidP="00811EAF">
      <w:pPr>
        <w:spacing w:line="360" w:lineRule="auto"/>
        <w:rPr>
          <w:rFonts w:ascii="Arial" w:hAnsi="Arial" w:cs="Arial"/>
        </w:rPr>
      </w:pPr>
    </w:p>
    <w:p w14:paraId="6C6C9780" w14:textId="45284B4F" w:rsidR="006A6751" w:rsidRPr="00D41605" w:rsidRDefault="006A6751" w:rsidP="00811EAF">
      <w:pPr>
        <w:spacing w:line="360" w:lineRule="auto"/>
        <w:rPr>
          <w:rFonts w:ascii="Arial" w:hAnsi="Arial" w:cs="Arial"/>
        </w:rPr>
      </w:pPr>
    </w:p>
    <w:p w14:paraId="31A0D931" w14:textId="6905BB91" w:rsidR="006A6751" w:rsidRPr="00D41605" w:rsidRDefault="006A6751" w:rsidP="00811EAF">
      <w:pPr>
        <w:spacing w:line="360" w:lineRule="auto"/>
        <w:rPr>
          <w:rFonts w:ascii="Arial" w:hAnsi="Arial" w:cs="Arial"/>
        </w:rPr>
      </w:pPr>
    </w:p>
    <w:p w14:paraId="0D7787D1" w14:textId="4EE1FE98" w:rsidR="006A6751" w:rsidRPr="00D41605" w:rsidRDefault="006A6751" w:rsidP="00811EAF">
      <w:pPr>
        <w:spacing w:line="360" w:lineRule="auto"/>
        <w:rPr>
          <w:rFonts w:ascii="Arial" w:hAnsi="Arial" w:cs="Arial"/>
        </w:rPr>
      </w:pPr>
      <w:r w:rsidRPr="00D41605">
        <w:rPr>
          <w:rFonts w:ascii="Arial" w:hAnsi="Arial" w:cs="Arial"/>
          <w:noProof/>
        </w:rPr>
        <w:drawing>
          <wp:anchor distT="0" distB="0" distL="114300" distR="114300" simplePos="0" relativeHeight="251664384" behindDoc="0" locked="0" layoutInCell="1" allowOverlap="1" wp14:anchorId="00516993" wp14:editId="022F25E5">
            <wp:simplePos x="0" y="0"/>
            <wp:positionH relativeFrom="column">
              <wp:posOffset>0</wp:posOffset>
            </wp:positionH>
            <wp:positionV relativeFrom="paragraph">
              <wp:posOffset>360680</wp:posOffset>
            </wp:positionV>
            <wp:extent cx="5731510" cy="2799080"/>
            <wp:effectExtent l="0" t="0" r="2540" b="1270"/>
            <wp:wrapThrough wrapText="bothSides">
              <wp:wrapPolygon edited="0">
                <wp:start x="0" y="0"/>
                <wp:lineTo x="0" y="21463"/>
                <wp:lineTo x="21538" y="21463"/>
                <wp:lineTo x="21538"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1510" cy="2799080"/>
                    </a:xfrm>
                    <a:prstGeom prst="rect">
                      <a:avLst/>
                    </a:prstGeom>
                  </pic:spPr>
                </pic:pic>
              </a:graphicData>
            </a:graphic>
            <wp14:sizeRelH relativeFrom="page">
              <wp14:pctWidth>0</wp14:pctWidth>
            </wp14:sizeRelH>
            <wp14:sizeRelV relativeFrom="page">
              <wp14:pctHeight>0</wp14:pctHeight>
            </wp14:sizeRelV>
          </wp:anchor>
        </w:drawing>
      </w:r>
    </w:p>
    <w:p w14:paraId="0DC0C392" w14:textId="4EF0FB37" w:rsidR="006A6751" w:rsidRPr="00D41605" w:rsidRDefault="006A6751" w:rsidP="00811EAF">
      <w:pPr>
        <w:spacing w:line="360" w:lineRule="auto"/>
        <w:rPr>
          <w:rFonts w:ascii="Arial" w:hAnsi="Arial" w:cs="Arial"/>
        </w:rPr>
      </w:pPr>
      <w:r w:rsidRPr="00D41605">
        <w:rPr>
          <w:rFonts w:ascii="Arial" w:hAnsi="Arial" w:cs="Arial"/>
          <w:noProof/>
        </w:rPr>
        <mc:AlternateContent>
          <mc:Choice Requires="wps">
            <w:drawing>
              <wp:anchor distT="0" distB="0" distL="114300" distR="114300" simplePos="0" relativeHeight="251666432" behindDoc="0" locked="0" layoutInCell="1" allowOverlap="1" wp14:anchorId="4F03D5FB" wp14:editId="5DAF68F9">
                <wp:simplePos x="0" y="0"/>
                <wp:positionH relativeFrom="margin">
                  <wp:posOffset>365512</wp:posOffset>
                </wp:positionH>
                <wp:positionV relativeFrom="paragraph">
                  <wp:posOffset>2890078</wp:posOffset>
                </wp:positionV>
                <wp:extent cx="5414839" cy="938719"/>
                <wp:effectExtent l="0" t="0" r="0" b="0"/>
                <wp:wrapNone/>
                <wp:docPr id="39" name="Rectangle 19"/>
                <wp:cNvGraphicFramePr/>
                <a:graphic xmlns:a="http://schemas.openxmlformats.org/drawingml/2006/main">
                  <a:graphicData uri="http://schemas.microsoft.com/office/word/2010/wordprocessingShape">
                    <wps:wsp>
                      <wps:cNvSpPr/>
                      <wps:spPr>
                        <a:xfrm>
                          <a:off x="0" y="0"/>
                          <a:ext cx="5414839" cy="938719"/>
                        </a:xfrm>
                        <a:prstGeom prst="rect">
                          <a:avLst/>
                        </a:prstGeom>
                      </wps:spPr>
                      <wps:txbx>
                        <w:txbxContent>
                          <w:p w14:paraId="522D5469" w14:textId="77777777" w:rsidR="006A6751" w:rsidRPr="00491C68" w:rsidRDefault="006A6751" w:rsidP="00AA798A">
                            <w:pPr>
                              <w:spacing w:line="360" w:lineRule="auto"/>
                              <w:jc w:val="both"/>
                              <w:rPr>
                                <w:rFonts w:ascii="Arial" w:hAnsi="Arial" w:cs="Arial"/>
                              </w:rPr>
                            </w:pPr>
                            <w:r w:rsidRPr="00491C68">
                              <w:rPr>
                                <w:rFonts w:ascii="Arial" w:hAnsi="Arial" w:cs="Arial"/>
                                <w:b/>
                                <w:bCs/>
                                <w:color w:val="000000" w:themeColor="text1"/>
                                <w:kern w:val="24"/>
                              </w:rPr>
                              <w:t>Supplementary Figure 3. Abnormal nuclear morphology in mutant VCP patient fibroblasts show no evidence of apoptosis.</w:t>
                            </w:r>
                            <w:r w:rsidRPr="00491C68">
                              <w:rPr>
                                <w:rFonts w:ascii="Arial" w:hAnsi="Arial" w:cs="Arial"/>
                                <w:color w:val="000000" w:themeColor="text1"/>
                                <w:kern w:val="24"/>
                              </w:rPr>
                              <w:t xml:space="preserve"> TUNEL analysis of</w:t>
                            </w:r>
                            <w:r w:rsidRPr="00491C68">
                              <w:rPr>
                                <w:rFonts w:ascii="Arial" w:hAnsi="Arial" w:cs="Arial"/>
                                <w:b/>
                                <w:bCs/>
                                <w:color w:val="000000" w:themeColor="text1"/>
                                <w:kern w:val="24"/>
                              </w:rPr>
                              <w:t xml:space="preserve"> </w:t>
                            </w:r>
                            <w:r w:rsidRPr="00491C68">
                              <w:rPr>
                                <w:rFonts w:ascii="Arial" w:hAnsi="Arial" w:cs="Arial"/>
                                <w:color w:val="000000" w:themeColor="text1"/>
                                <w:kern w:val="24"/>
                              </w:rPr>
                              <w:t>(</w:t>
                            </w:r>
                            <w:r w:rsidRPr="00491C68">
                              <w:rPr>
                                <w:rFonts w:ascii="Arial" w:hAnsi="Arial" w:cs="Arial"/>
                                <w:b/>
                                <w:bCs/>
                                <w:color w:val="000000" w:themeColor="text1"/>
                                <w:kern w:val="24"/>
                              </w:rPr>
                              <w:t>A</w:t>
                            </w:r>
                            <w:r w:rsidRPr="00491C68">
                              <w:rPr>
                                <w:rFonts w:ascii="Arial" w:hAnsi="Arial" w:cs="Arial"/>
                                <w:color w:val="000000" w:themeColor="text1"/>
                                <w:kern w:val="24"/>
                              </w:rPr>
                              <w:t>)</w:t>
                            </w:r>
                            <w:r w:rsidRPr="00491C68">
                              <w:rPr>
                                <w:rFonts w:ascii="Arial" w:hAnsi="Arial" w:cs="Arial"/>
                                <w:b/>
                                <w:bCs/>
                                <w:color w:val="000000" w:themeColor="text1"/>
                                <w:kern w:val="24"/>
                              </w:rPr>
                              <w:t xml:space="preserve"> </w:t>
                            </w:r>
                            <w:r w:rsidRPr="00491C68">
                              <w:rPr>
                                <w:rFonts w:ascii="Arial" w:hAnsi="Arial" w:cs="Arial"/>
                                <w:color w:val="000000" w:themeColor="text1"/>
                                <w:kern w:val="24"/>
                              </w:rPr>
                              <w:t>untreated patient fibroblasts</w:t>
                            </w:r>
                            <w:r w:rsidRPr="00491C68">
                              <w:rPr>
                                <w:rFonts w:ascii="Arial" w:hAnsi="Arial" w:cs="Arial"/>
                                <w:b/>
                                <w:bCs/>
                                <w:color w:val="000000" w:themeColor="text1"/>
                                <w:kern w:val="24"/>
                              </w:rPr>
                              <w:t xml:space="preserve"> </w:t>
                            </w:r>
                            <w:r w:rsidRPr="00491C68">
                              <w:rPr>
                                <w:rFonts w:ascii="Arial" w:hAnsi="Arial" w:cs="Arial"/>
                                <w:color w:val="000000" w:themeColor="text1"/>
                                <w:kern w:val="24"/>
                              </w:rPr>
                              <w:t>and (</w:t>
                            </w:r>
                            <w:r w:rsidRPr="00491C68">
                              <w:rPr>
                                <w:rFonts w:ascii="Arial" w:hAnsi="Arial" w:cs="Arial"/>
                                <w:b/>
                                <w:bCs/>
                                <w:color w:val="000000" w:themeColor="text1"/>
                                <w:kern w:val="24"/>
                              </w:rPr>
                              <w:t>B</w:t>
                            </w:r>
                            <w:r w:rsidRPr="00491C68">
                              <w:rPr>
                                <w:rFonts w:ascii="Arial" w:hAnsi="Arial" w:cs="Arial"/>
                                <w:color w:val="000000" w:themeColor="text1"/>
                                <w:kern w:val="24"/>
                              </w:rPr>
                              <w:t>) a TACS-Nuclease-treated positive control sample, co-stained with the nuclear marker DAPI (blue). Arrows indicate a disrupted nucleus that is TUNEL-negative. Scale bar = 50μm.</w:t>
                            </w:r>
                            <w:r w:rsidRPr="00491C68">
                              <w:rPr>
                                <w:rFonts w:ascii="Arial" w:hAnsi="Arial" w:cs="Arial"/>
                                <w:b/>
                                <w:bCs/>
                                <w:color w:val="000000" w:themeColor="text1"/>
                                <w:kern w:val="24"/>
                              </w:rPr>
                              <w:t xml:space="preserve"> </w:t>
                            </w:r>
                            <w:r w:rsidRPr="00491C68">
                              <w:rPr>
                                <w:rFonts w:ascii="Arial" w:hAnsi="Arial" w:cs="Arial"/>
                                <w:color w:val="000000" w:themeColor="text1"/>
                                <w:kern w:val="24"/>
                              </w:rPr>
                              <w:t>Insets: higher magnification. Scale bar = 10μm.</w:t>
                            </w:r>
                          </w:p>
                        </w:txbxContent>
                      </wps:txbx>
                      <wps:bodyPr wrap="square">
                        <a:spAutoFit/>
                      </wps:bodyPr>
                    </wps:wsp>
                  </a:graphicData>
                </a:graphic>
                <wp14:sizeRelH relativeFrom="margin">
                  <wp14:pctWidth>0</wp14:pctWidth>
                </wp14:sizeRelH>
              </wp:anchor>
            </w:drawing>
          </mc:Choice>
          <mc:Fallback>
            <w:pict>
              <v:rect w14:anchorId="4F03D5FB" id="Rectangle 19" o:spid="_x0000_s1028" style="position:absolute;margin-left:28.8pt;margin-top:227.55pt;width:426.35pt;height:73.9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" filled="f" stroked="f">
                <v:textbox style="mso-fit-shape-to-text:t">
                  <w:txbxContent>
                    <w:p w14:paraId="522D5469" w14:textId="77777777" w:rsidR="006A6751" w:rsidRPr="00491C68" w:rsidRDefault="006A6751" w:rsidP="00AA798A">
                      <w:pPr>
                        <w:spacing w:line="360" w:lineRule="auto"/>
                        <w:jc w:val="both"/>
                        <w:rPr>
                          <w:rFonts w:ascii="Arial" w:hAnsi="Arial" w:cs="Arial"/>
                        </w:rPr>
                      </w:pPr>
                      <w:r w:rsidRPr="00491C68">
                        <w:rPr>
                          <w:rFonts w:ascii="Arial" w:hAnsi="Arial" w:cs="Arial"/>
                          <w:b/>
                          <w:bCs/>
                          <w:color w:val="000000" w:themeColor="text1"/>
                          <w:kern w:val="24"/>
                        </w:rPr>
                        <w:t>Supplementary Figure 3. Abnormal nuclear morphology in mutant VCP patient fibroblasts show no evidence of apoptosis.</w:t>
                      </w:r>
                      <w:r w:rsidRPr="00491C68">
                        <w:rPr>
                          <w:rFonts w:ascii="Arial" w:hAnsi="Arial" w:cs="Arial"/>
                          <w:color w:val="000000" w:themeColor="text1"/>
                          <w:kern w:val="24"/>
                        </w:rPr>
                        <w:t xml:space="preserve"> TUNEL analysis of</w:t>
                      </w:r>
                      <w:r w:rsidRPr="00491C68">
                        <w:rPr>
                          <w:rFonts w:ascii="Arial" w:hAnsi="Arial" w:cs="Arial"/>
                          <w:b/>
                          <w:bCs/>
                          <w:color w:val="000000" w:themeColor="text1"/>
                          <w:kern w:val="24"/>
                        </w:rPr>
                        <w:t xml:space="preserve"> </w:t>
                      </w:r>
                      <w:r w:rsidRPr="00491C68">
                        <w:rPr>
                          <w:rFonts w:ascii="Arial" w:hAnsi="Arial" w:cs="Arial"/>
                          <w:color w:val="000000" w:themeColor="text1"/>
                          <w:kern w:val="24"/>
                        </w:rPr>
                        <w:t>(</w:t>
                      </w:r>
                      <w:r w:rsidRPr="00491C68">
                        <w:rPr>
                          <w:rFonts w:ascii="Arial" w:hAnsi="Arial" w:cs="Arial"/>
                          <w:b/>
                          <w:bCs/>
                          <w:color w:val="000000" w:themeColor="text1"/>
                          <w:kern w:val="24"/>
                        </w:rPr>
                        <w:t>A</w:t>
                      </w:r>
                      <w:r w:rsidRPr="00491C68">
                        <w:rPr>
                          <w:rFonts w:ascii="Arial" w:hAnsi="Arial" w:cs="Arial"/>
                          <w:color w:val="000000" w:themeColor="text1"/>
                          <w:kern w:val="24"/>
                        </w:rPr>
                        <w:t>)</w:t>
                      </w:r>
                      <w:r w:rsidRPr="00491C68">
                        <w:rPr>
                          <w:rFonts w:ascii="Arial" w:hAnsi="Arial" w:cs="Arial"/>
                          <w:b/>
                          <w:bCs/>
                          <w:color w:val="000000" w:themeColor="text1"/>
                          <w:kern w:val="24"/>
                        </w:rPr>
                        <w:t xml:space="preserve"> </w:t>
                      </w:r>
                      <w:r w:rsidRPr="00491C68">
                        <w:rPr>
                          <w:rFonts w:ascii="Arial" w:hAnsi="Arial" w:cs="Arial"/>
                          <w:color w:val="000000" w:themeColor="text1"/>
                          <w:kern w:val="24"/>
                        </w:rPr>
                        <w:t>untreated patient fibroblasts</w:t>
                      </w:r>
                      <w:r w:rsidRPr="00491C68">
                        <w:rPr>
                          <w:rFonts w:ascii="Arial" w:hAnsi="Arial" w:cs="Arial"/>
                          <w:b/>
                          <w:bCs/>
                          <w:color w:val="000000" w:themeColor="text1"/>
                          <w:kern w:val="24"/>
                        </w:rPr>
                        <w:t xml:space="preserve"> </w:t>
                      </w:r>
                      <w:r w:rsidRPr="00491C68">
                        <w:rPr>
                          <w:rFonts w:ascii="Arial" w:hAnsi="Arial" w:cs="Arial"/>
                          <w:color w:val="000000" w:themeColor="text1"/>
                          <w:kern w:val="24"/>
                        </w:rPr>
                        <w:t>and (</w:t>
                      </w:r>
                      <w:r w:rsidRPr="00491C68">
                        <w:rPr>
                          <w:rFonts w:ascii="Arial" w:hAnsi="Arial" w:cs="Arial"/>
                          <w:b/>
                          <w:bCs/>
                          <w:color w:val="000000" w:themeColor="text1"/>
                          <w:kern w:val="24"/>
                        </w:rPr>
                        <w:t>B</w:t>
                      </w:r>
                      <w:r w:rsidRPr="00491C68">
                        <w:rPr>
                          <w:rFonts w:ascii="Arial" w:hAnsi="Arial" w:cs="Arial"/>
                          <w:color w:val="000000" w:themeColor="text1"/>
                          <w:kern w:val="24"/>
                        </w:rPr>
                        <w:t>) a TACS-Nuclease-treated positive control sample, co-stained with the nuclear marker DAPI (blue). Arrows indicate a disrupted nucleus that is TUNEL-negative. Scale bar = 50μm.</w:t>
                      </w:r>
                      <w:r w:rsidRPr="00491C68">
                        <w:rPr>
                          <w:rFonts w:ascii="Arial" w:hAnsi="Arial" w:cs="Arial"/>
                          <w:b/>
                          <w:bCs/>
                          <w:color w:val="000000" w:themeColor="text1"/>
                          <w:kern w:val="24"/>
                        </w:rPr>
                        <w:t xml:space="preserve"> </w:t>
                      </w:r>
                      <w:r w:rsidRPr="00491C68">
                        <w:rPr>
                          <w:rFonts w:ascii="Arial" w:hAnsi="Arial" w:cs="Arial"/>
                          <w:color w:val="000000" w:themeColor="text1"/>
                          <w:kern w:val="24"/>
                        </w:rPr>
                        <w:t>Insets: higher magnification. Scale bar = 10μm.</w:t>
                      </w:r>
                    </w:p>
                  </w:txbxContent>
                </v:textbox>
                <w10:wrap anchorx="margin"/>
              </v:rect>
            </w:pict>
          </mc:Fallback>
        </mc:AlternateContent>
      </w:r>
    </w:p>
    <w:p w14:paraId="31ECF925" w14:textId="77777777" w:rsidR="006A6751" w:rsidRPr="00D41605" w:rsidRDefault="006A6751" w:rsidP="00811EAF">
      <w:pPr>
        <w:spacing w:line="360" w:lineRule="auto"/>
        <w:rPr>
          <w:rFonts w:ascii="Arial" w:hAnsi="Arial" w:cs="Arial"/>
        </w:rPr>
      </w:pPr>
    </w:p>
    <w:p w14:paraId="1650345F" w14:textId="5D5B553D" w:rsidR="006A6751" w:rsidRPr="00D41605" w:rsidRDefault="006A6751" w:rsidP="00811EAF">
      <w:pPr>
        <w:spacing w:line="360" w:lineRule="auto"/>
        <w:rPr>
          <w:rFonts w:ascii="Arial" w:hAnsi="Arial" w:cs="Arial"/>
        </w:rPr>
      </w:pPr>
    </w:p>
    <w:p w14:paraId="7AD26294" w14:textId="2A5E1C5C" w:rsidR="006A6751" w:rsidRPr="00D41605" w:rsidRDefault="006A6751" w:rsidP="00811EAF">
      <w:pPr>
        <w:spacing w:line="360" w:lineRule="auto"/>
        <w:rPr>
          <w:rFonts w:ascii="Arial" w:hAnsi="Arial" w:cs="Arial"/>
        </w:rPr>
      </w:pPr>
    </w:p>
    <w:p w14:paraId="7772BDA6" w14:textId="07E28D68" w:rsidR="006A6751" w:rsidRPr="00D41605" w:rsidRDefault="006A6751" w:rsidP="00811EAF">
      <w:pPr>
        <w:spacing w:line="360" w:lineRule="auto"/>
        <w:rPr>
          <w:rFonts w:ascii="Arial" w:hAnsi="Arial" w:cs="Arial"/>
        </w:rPr>
      </w:pPr>
    </w:p>
    <w:p w14:paraId="19578B40" w14:textId="4E85E021" w:rsidR="006A6751" w:rsidRPr="00D41605" w:rsidRDefault="006A6751" w:rsidP="00811EAF">
      <w:pPr>
        <w:spacing w:line="360" w:lineRule="auto"/>
        <w:rPr>
          <w:rFonts w:ascii="Arial" w:hAnsi="Arial" w:cs="Arial"/>
        </w:rPr>
      </w:pPr>
    </w:p>
    <w:p w14:paraId="00F42F94" w14:textId="32D1EF39" w:rsidR="006A6751" w:rsidRPr="00D41605" w:rsidRDefault="006A6751" w:rsidP="00811EAF">
      <w:pPr>
        <w:spacing w:line="360" w:lineRule="auto"/>
        <w:rPr>
          <w:rFonts w:ascii="Arial" w:hAnsi="Arial" w:cs="Arial"/>
        </w:rPr>
      </w:pPr>
    </w:p>
    <w:p w14:paraId="3AD328DD" w14:textId="51D36C61" w:rsidR="006A6751" w:rsidRPr="00D41605" w:rsidRDefault="006A6751" w:rsidP="00811EAF">
      <w:pPr>
        <w:spacing w:line="360" w:lineRule="auto"/>
        <w:rPr>
          <w:rFonts w:ascii="Arial" w:hAnsi="Arial" w:cs="Arial"/>
        </w:rPr>
      </w:pPr>
    </w:p>
    <w:p w14:paraId="36F1AF56" w14:textId="70E057DF" w:rsidR="006A6751" w:rsidRPr="00D41605" w:rsidRDefault="006A6751" w:rsidP="00811EAF">
      <w:pPr>
        <w:spacing w:line="360" w:lineRule="auto"/>
        <w:rPr>
          <w:rFonts w:ascii="Arial" w:hAnsi="Arial" w:cs="Arial"/>
        </w:rPr>
      </w:pPr>
    </w:p>
    <w:p w14:paraId="6997F9D9" w14:textId="0658F325" w:rsidR="006A6751" w:rsidRPr="00D41605" w:rsidRDefault="006A6751" w:rsidP="00811EAF">
      <w:pPr>
        <w:spacing w:line="360" w:lineRule="auto"/>
        <w:rPr>
          <w:rFonts w:ascii="Arial" w:hAnsi="Arial" w:cs="Arial"/>
        </w:rPr>
      </w:pPr>
    </w:p>
    <w:p w14:paraId="1D7488D7" w14:textId="1AB27500" w:rsidR="006A6751" w:rsidRPr="00D41605" w:rsidRDefault="006A6751" w:rsidP="00811EAF">
      <w:pPr>
        <w:spacing w:line="360" w:lineRule="auto"/>
        <w:rPr>
          <w:rFonts w:ascii="Arial" w:hAnsi="Arial" w:cs="Arial"/>
        </w:rPr>
      </w:pPr>
    </w:p>
    <w:p w14:paraId="4B3F531F" w14:textId="5764A919" w:rsidR="006A6751" w:rsidRPr="00D41605" w:rsidRDefault="006A6751" w:rsidP="00811EAF">
      <w:pPr>
        <w:spacing w:line="360" w:lineRule="auto"/>
        <w:rPr>
          <w:rFonts w:ascii="Arial" w:hAnsi="Arial" w:cs="Arial"/>
        </w:rPr>
      </w:pPr>
    </w:p>
    <w:p w14:paraId="4BB7FFF2" w14:textId="6CE2B4E9" w:rsidR="006A6751" w:rsidRPr="00D41605" w:rsidRDefault="006A6751" w:rsidP="00811EAF">
      <w:pPr>
        <w:spacing w:line="360" w:lineRule="auto"/>
        <w:rPr>
          <w:rFonts w:ascii="Arial" w:hAnsi="Arial" w:cs="Arial"/>
        </w:rPr>
      </w:pPr>
    </w:p>
    <w:p w14:paraId="50435238" w14:textId="41B606AF" w:rsidR="006A6751" w:rsidRPr="00D41605" w:rsidRDefault="006A6751" w:rsidP="00811EAF">
      <w:pPr>
        <w:spacing w:line="360" w:lineRule="auto"/>
        <w:rPr>
          <w:rFonts w:ascii="Arial" w:hAnsi="Arial" w:cs="Arial"/>
        </w:rPr>
      </w:pPr>
    </w:p>
    <w:p w14:paraId="3774A8C5" w14:textId="77777777" w:rsidR="004130EE" w:rsidRPr="00D41605" w:rsidRDefault="004130EE" w:rsidP="00811EAF">
      <w:pPr>
        <w:spacing w:line="360" w:lineRule="auto"/>
        <w:rPr>
          <w:rFonts w:ascii="Arial" w:hAnsi="Arial" w:cs="Arial"/>
        </w:rPr>
      </w:pPr>
    </w:p>
    <w:p w14:paraId="438EB13C" w14:textId="77777777" w:rsidR="004130EE" w:rsidRPr="00D41605" w:rsidRDefault="004130EE" w:rsidP="00811EAF">
      <w:pPr>
        <w:spacing w:line="360" w:lineRule="auto"/>
        <w:rPr>
          <w:rFonts w:ascii="Arial" w:hAnsi="Arial" w:cs="Arial"/>
        </w:rPr>
      </w:pPr>
    </w:p>
    <w:p w14:paraId="324CAF2B" w14:textId="117B5593" w:rsidR="006A6751" w:rsidRPr="00D41605" w:rsidRDefault="004130EE" w:rsidP="00811EAF">
      <w:pPr>
        <w:spacing w:line="360" w:lineRule="auto"/>
        <w:rPr>
          <w:rFonts w:ascii="Arial" w:hAnsi="Arial" w:cs="Arial"/>
        </w:rPr>
      </w:pPr>
      <w:r w:rsidRPr="00D41605">
        <w:rPr>
          <w:rFonts w:ascii="Arial" w:hAnsi="Arial" w:cs="Arial"/>
          <w:noProof/>
        </w:rPr>
        <mc:AlternateContent>
          <mc:Choice Requires="wps">
            <w:drawing>
              <wp:anchor distT="45720" distB="45720" distL="114300" distR="114300" simplePos="0" relativeHeight="251668480" behindDoc="0" locked="0" layoutInCell="1" allowOverlap="1" wp14:anchorId="758720C4" wp14:editId="4E56FAFD">
                <wp:simplePos x="0" y="0"/>
                <wp:positionH relativeFrom="margin">
                  <wp:posOffset>-16206</wp:posOffset>
                </wp:positionH>
                <wp:positionV relativeFrom="paragraph">
                  <wp:posOffset>4847590</wp:posOffset>
                </wp:positionV>
                <wp:extent cx="6090920" cy="1404620"/>
                <wp:effectExtent l="0" t="0" r="508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920" cy="1404620"/>
                        </a:xfrm>
                        <a:prstGeom prst="rect">
                          <a:avLst/>
                        </a:prstGeom>
                        <a:solidFill>
                          <a:srgbClr val="FFFFFF"/>
                        </a:solidFill>
                        <a:ln w="9525">
                          <a:noFill/>
                          <a:miter lim="800000"/>
                          <a:headEnd/>
                          <a:tailEnd/>
                        </a:ln>
                      </wps:spPr>
                      <wps:txbx>
                        <w:txbxContent>
                          <w:p w14:paraId="7CB2D36C" w14:textId="79CA487C" w:rsidR="004130EE" w:rsidRPr="002A6BE8" w:rsidRDefault="004130EE" w:rsidP="00AA798A">
                            <w:pPr>
                              <w:spacing w:line="360" w:lineRule="auto"/>
                              <w:jc w:val="both"/>
                              <w:rPr>
                                <w:rFonts w:ascii="Arial" w:hAnsi="Arial" w:cs="Arial"/>
                              </w:rPr>
                            </w:pPr>
                            <w:r w:rsidRPr="002A6BE8">
                              <w:rPr>
                                <w:rFonts w:ascii="Arial" w:hAnsi="Arial" w:cs="Arial"/>
                                <w:b/>
                              </w:rPr>
                              <w:t>Supplementary Table 1</w:t>
                            </w:r>
                            <w:r w:rsidRPr="002A6BE8">
                              <w:rPr>
                                <w:rFonts w:ascii="Arial" w:hAnsi="Arial" w:cs="Arial"/>
                              </w:rPr>
                              <w:t xml:space="preserve">. </w:t>
                            </w:r>
                            <w:r w:rsidRPr="002A6BE8">
                              <w:rPr>
                                <w:rFonts w:ascii="Arial" w:hAnsi="Arial" w:cs="Arial"/>
                                <w:b/>
                              </w:rPr>
                              <w:t>FTD patient information.</w:t>
                            </w:r>
                            <w:r>
                              <w:rPr>
                                <w:rFonts w:ascii="Arial" w:hAnsi="Arial" w:cs="Arial"/>
                              </w:rPr>
                              <w:t xml:space="preserve"> </w:t>
                            </w:r>
                            <w:r w:rsidRPr="002A6BE8">
                              <w:rPr>
                                <w:rFonts w:ascii="Arial" w:hAnsi="Arial" w:cs="Arial"/>
                              </w:rPr>
                              <w:t xml:space="preserve">Details of </w:t>
                            </w:r>
                            <w:r>
                              <w:rPr>
                                <w:rFonts w:ascii="Arial" w:hAnsi="Arial" w:cs="Arial"/>
                              </w:rPr>
                              <w:t xml:space="preserve">age, sex, post-mortem (PM) delay and diagnosis for </w:t>
                            </w:r>
                            <w:r w:rsidRPr="002A6BE8">
                              <w:rPr>
                                <w:rFonts w:ascii="Arial" w:hAnsi="Arial" w:cs="Arial"/>
                              </w:rPr>
                              <w:t>patients and healthy control from whom cortical brain samples were obtained</w:t>
                            </w:r>
                            <w:r>
                              <w:rPr>
                                <w:rFonts w:ascii="Arial" w:hAnsi="Arial" w:cs="Arial"/>
                              </w:rPr>
                              <w:t xml:space="preserve"> for this study.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8720C4" id="Text Box 2" o:spid="_x0000_s1029" type="#_x0000_t202" style="position:absolute;margin-left:-1.3pt;margin-top:381.7pt;width:479.6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" stroked="f">
                <v:textbox style="mso-fit-shape-to-text:t">
                  <w:txbxContent>
                    <w:p w14:paraId="7CB2D36C" w14:textId="79CA487C" w:rsidR="004130EE" w:rsidRPr="002A6BE8" w:rsidRDefault="004130EE" w:rsidP="00AA798A">
                      <w:pPr>
                        <w:spacing w:line="360" w:lineRule="auto"/>
                        <w:jc w:val="both"/>
                        <w:rPr>
                          <w:rFonts w:ascii="Arial" w:hAnsi="Arial" w:cs="Arial"/>
                        </w:rPr>
                      </w:pPr>
                      <w:r w:rsidRPr="002A6BE8">
                        <w:rPr>
                          <w:rFonts w:ascii="Arial" w:hAnsi="Arial" w:cs="Arial"/>
                          <w:b/>
                        </w:rPr>
                        <w:t>Supplementary Table 1</w:t>
                      </w:r>
                      <w:r w:rsidRPr="002A6BE8">
                        <w:rPr>
                          <w:rFonts w:ascii="Arial" w:hAnsi="Arial" w:cs="Arial"/>
                        </w:rPr>
                        <w:t xml:space="preserve">. </w:t>
                      </w:r>
                      <w:r w:rsidRPr="002A6BE8">
                        <w:rPr>
                          <w:rFonts w:ascii="Arial" w:hAnsi="Arial" w:cs="Arial"/>
                          <w:b/>
                        </w:rPr>
                        <w:t>FTD patient information.</w:t>
                      </w:r>
                      <w:r>
                        <w:rPr>
                          <w:rFonts w:ascii="Arial" w:hAnsi="Arial" w:cs="Arial"/>
                        </w:rPr>
                        <w:t xml:space="preserve"> </w:t>
                      </w:r>
                      <w:r w:rsidRPr="002A6BE8">
                        <w:rPr>
                          <w:rFonts w:ascii="Arial" w:hAnsi="Arial" w:cs="Arial"/>
                        </w:rPr>
                        <w:t xml:space="preserve">Details of </w:t>
                      </w:r>
                      <w:r>
                        <w:rPr>
                          <w:rFonts w:ascii="Arial" w:hAnsi="Arial" w:cs="Arial"/>
                        </w:rPr>
                        <w:t xml:space="preserve">age, sex, post-mortem (PM) delay and diagnosis for </w:t>
                      </w:r>
                      <w:r w:rsidRPr="002A6BE8">
                        <w:rPr>
                          <w:rFonts w:ascii="Arial" w:hAnsi="Arial" w:cs="Arial"/>
                        </w:rPr>
                        <w:t>patients and healthy control from whom cortical brain samples were obtained</w:t>
                      </w:r>
                      <w:r>
                        <w:rPr>
                          <w:rFonts w:ascii="Arial" w:hAnsi="Arial" w:cs="Arial"/>
                        </w:rPr>
                        <w:t xml:space="preserve"> for this study.</w:t>
                      </w:r>
                    </w:p>
                  </w:txbxContent>
                </v:textbox>
                <w10:wrap type="square" anchorx="margin"/>
              </v:shape>
            </w:pict>
          </mc:Fallback>
        </mc:AlternateContent>
      </w:r>
    </w:p>
    <w:tbl>
      <w:tblPr>
        <w:tblpPr w:leftFromText="180" w:rightFromText="180" w:vertAnchor="text" w:horzAnchor="margin" w:tblpY="-14"/>
        <w:tblOverlap w:val="never"/>
        <w:tblW w:w="9535" w:type="dxa"/>
        <w:tblCellSpacing w:w="15" w:type="dxa"/>
        <w:tblCellMar>
          <w:top w:w="15" w:type="dxa"/>
          <w:left w:w="15" w:type="dxa"/>
          <w:bottom w:w="15" w:type="dxa"/>
          <w:right w:w="15" w:type="dxa"/>
        </w:tblCellMar>
        <w:tblLook w:val="04A0" w:firstRow="1" w:lastRow="0" w:firstColumn="1" w:lastColumn="0" w:noHBand="0" w:noVBand="1"/>
      </w:tblPr>
      <w:tblGrid>
        <w:gridCol w:w="1696"/>
        <w:gridCol w:w="851"/>
        <w:gridCol w:w="709"/>
        <w:gridCol w:w="1139"/>
        <w:gridCol w:w="1696"/>
        <w:gridCol w:w="3444"/>
      </w:tblGrid>
      <w:tr w:rsidR="00950BA0" w:rsidRPr="00D41605" w14:paraId="1B66EF1E" w14:textId="77777777" w:rsidTr="00382946">
        <w:trPr>
          <w:trHeight w:val="407"/>
          <w:tblCellSpacing w:w="15" w:type="dxa"/>
        </w:trPr>
        <w:tc>
          <w:tcPr>
            <w:tcW w:w="1651" w:type="dxa"/>
            <w:tcBorders>
              <w:top w:val="single" w:sz="4" w:space="0" w:color="auto"/>
              <w:left w:val="single" w:sz="4" w:space="0" w:color="auto"/>
              <w:bottom w:val="single" w:sz="4" w:space="0" w:color="auto"/>
            </w:tcBorders>
            <w:vAlign w:val="center"/>
            <w:hideMark/>
          </w:tcPr>
          <w:p w14:paraId="1C9875DD" w14:textId="77777777" w:rsidR="00950BA0" w:rsidRPr="00D41605" w:rsidRDefault="00950BA0" w:rsidP="00382946">
            <w:pPr>
              <w:jc w:val="both"/>
              <w:rPr>
                <w:rFonts w:ascii="Arial" w:hAnsi="Arial" w:cs="Arial"/>
                <w:b/>
              </w:rPr>
            </w:pPr>
            <w:r w:rsidRPr="00D41605">
              <w:rPr>
                <w:rFonts w:ascii="Arial" w:hAnsi="Arial" w:cs="Arial"/>
                <w:b/>
              </w:rPr>
              <w:t>Patient code</w:t>
            </w:r>
          </w:p>
        </w:tc>
        <w:tc>
          <w:tcPr>
            <w:tcW w:w="821" w:type="dxa"/>
            <w:tcBorders>
              <w:top w:val="single" w:sz="4" w:space="0" w:color="auto"/>
              <w:bottom w:val="single" w:sz="4" w:space="0" w:color="auto"/>
            </w:tcBorders>
            <w:vAlign w:val="center"/>
            <w:hideMark/>
          </w:tcPr>
          <w:p w14:paraId="1FEE632C" w14:textId="77777777" w:rsidR="00950BA0" w:rsidRPr="00D41605" w:rsidRDefault="00950BA0" w:rsidP="00382946">
            <w:pPr>
              <w:jc w:val="both"/>
              <w:rPr>
                <w:rFonts w:ascii="Arial" w:hAnsi="Arial" w:cs="Arial"/>
                <w:b/>
              </w:rPr>
            </w:pPr>
            <w:r w:rsidRPr="00D41605">
              <w:rPr>
                <w:rFonts w:ascii="Arial" w:hAnsi="Arial" w:cs="Arial"/>
                <w:b/>
              </w:rPr>
              <w:t>Age</w:t>
            </w:r>
          </w:p>
        </w:tc>
        <w:tc>
          <w:tcPr>
            <w:tcW w:w="679" w:type="dxa"/>
            <w:tcBorders>
              <w:top w:val="single" w:sz="4" w:space="0" w:color="auto"/>
              <w:bottom w:val="single" w:sz="4" w:space="0" w:color="auto"/>
            </w:tcBorders>
            <w:vAlign w:val="center"/>
            <w:hideMark/>
          </w:tcPr>
          <w:p w14:paraId="175F5831" w14:textId="77777777" w:rsidR="00950BA0" w:rsidRPr="00D41605" w:rsidRDefault="00950BA0" w:rsidP="00382946">
            <w:pPr>
              <w:jc w:val="both"/>
              <w:rPr>
                <w:rFonts w:ascii="Arial" w:hAnsi="Arial" w:cs="Arial"/>
                <w:b/>
              </w:rPr>
            </w:pPr>
            <w:r w:rsidRPr="00D41605">
              <w:rPr>
                <w:rFonts w:ascii="Arial" w:hAnsi="Arial" w:cs="Arial"/>
                <w:b/>
              </w:rPr>
              <w:t>Sex</w:t>
            </w:r>
          </w:p>
        </w:tc>
        <w:tc>
          <w:tcPr>
            <w:tcW w:w="1109" w:type="dxa"/>
            <w:tcBorders>
              <w:top w:val="single" w:sz="4" w:space="0" w:color="auto"/>
              <w:bottom w:val="single" w:sz="4" w:space="0" w:color="auto"/>
            </w:tcBorders>
            <w:vAlign w:val="center"/>
            <w:hideMark/>
          </w:tcPr>
          <w:p w14:paraId="3FC71509" w14:textId="77777777" w:rsidR="00950BA0" w:rsidRPr="00D41605" w:rsidRDefault="00950BA0" w:rsidP="00382946">
            <w:pPr>
              <w:jc w:val="both"/>
              <w:rPr>
                <w:rFonts w:ascii="Arial" w:hAnsi="Arial" w:cs="Arial"/>
                <w:b/>
              </w:rPr>
            </w:pPr>
            <w:r w:rsidRPr="00D41605">
              <w:rPr>
                <w:rFonts w:ascii="Arial" w:hAnsi="Arial" w:cs="Arial"/>
                <w:b/>
              </w:rPr>
              <w:t xml:space="preserve">PM delay  </w:t>
            </w:r>
          </w:p>
          <w:p w14:paraId="537ECDD0" w14:textId="77777777" w:rsidR="00950BA0" w:rsidRPr="00D41605" w:rsidRDefault="00950BA0" w:rsidP="00382946">
            <w:pPr>
              <w:jc w:val="both"/>
              <w:rPr>
                <w:rFonts w:ascii="Arial" w:hAnsi="Arial" w:cs="Arial"/>
                <w:b/>
              </w:rPr>
            </w:pPr>
            <w:r w:rsidRPr="00D41605">
              <w:rPr>
                <w:rFonts w:ascii="Arial" w:hAnsi="Arial" w:cs="Arial"/>
                <w:b/>
              </w:rPr>
              <w:t xml:space="preserve">(hours) </w:t>
            </w:r>
          </w:p>
        </w:tc>
        <w:tc>
          <w:tcPr>
            <w:tcW w:w="1666" w:type="dxa"/>
            <w:tcBorders>
              <w:top w:val="single" w:sz="4" w:space="0" w:color="auto"/>
              <w:bottom w:val="single" w:sz="4" w:space="0" w:color="auto"/>
            </w:tcBorders>
            <w:vAlign w:val="center"/>
            <w:hideMark/>
          </w:tcPr>
          <w:p w14:paraId="42AA92B5" w14:textId="77777777" w:rsidR="00950BA0" w:rsidRPr="00D41605" w:rsidRDefault="00950BA0" w:rsidP="00382946">
            <w:pPr>
              <w:jc w:val="both"/>
              <w:rPr>
                <w:rFonts w:ascii="Arial" w:hAnsi="Arial" w:cs="Arial"/>
                <w:b/>
              </w:rPr>
            </w:pPr>
            <w:r w:rsidRPr="00D41605">
              <w:rPr>
                <w:rFonts w:ascii="Arial" w:hAnsi="Arial" w:cs="Arial"/>
                <w:b/>
              </w:rPr>
              <w:t>FTD abbreviation</w:t>
            </w:r>
          </w:p>
        </w:tc>
        <w:tc>
          <w:tcPr>
            <w:tcW w:w="3399" w:type="dxa"/>
            <w:tcBorders>
              <w:top w:val="single" w:sz="4" w:space="0" w:color="auto"/>
              <w:bottom w:val="single" w:sz="4" w:space="0" w:color="auto"/>
              <w:right w:val="single" w:sz="4" w:space="0" w:color="auto"/>
            </w:tcBorders>
            <w:vAlign w:val="center"/>
          </w:tcPr>
          <w:p w14:paraId="24CB040B" w14:textId="77777777" w:rsidR="00950BA0" w:rsidRPr="00D41605" w:rsidRDefault="00950BA0" w:rsidP="00382946">
            <w:pPr>
              <w:jc w:val="both"/>
              <w:rPr>
                <w:rFonts w:ascii="Arial" w:hAnsi="Arial" w:cs="Arial"/>
                <w:b/>
              </w:rPr>
            </w:pPr>
            <w:r w:rsidRPr="00D41605">
              <w:rPr>
                <w:rFonts w:ascii="Arial" w:hAnsi="Arial" w:cs="Arial"/>
                <w:b/>
              </w:rPr>
              <w:t>Diagnosed subtype</w:t>
            </w:r>
          </w:p>
        </w:tc>
      </w:tr>
      <w:tr w:rsidR="00950BA0" w:rsidRPr="00D41605" w14:paraId="16C5A9CF" w14:textId="77777777" w:rsidTr="00382946">
        <w:trPr>
          <w:trHeight w:val="185"/>
          <w:tblCellSpacing w:w="15" w:type="dxa"/>
        </w:trPr>
        <w:tc>
          <w:tcPr>
            <w:tcW w:w="1651" w:type="dxa"/>
            <w:tcBorders>
              <w:left w:val="single" w:sz="4" w:space="0" w:color="auto"/>
            </w:tcBorders>
            <w:vAlign w:val="center"/>
            <w:hideMark/>
          </w:tcPr>
          <w:p w14:paraId="56F0128F" w14:textId="77777777" w:rsidR="00950BA0" w:rsidRPr="00D41605" w:rsidRDefault="00950BA0" w:rsidP="00382946">
            <w:pPr>
              <w:jc w:val="both"/>
              <w:rPr>
                <w:rFonts w:ascii="Arial" w:hAnsi="Arial" w:cs="Arial"/>
              </w:rPr>
            </w:pPr>
            <w:r w:rsidRPr="00D41605">
              <w:rPr>
                <w:rFonts w:ascii="Arial" w:hAnsi="Arial" w:cs="Arial"/>
              </w:rPr>
              <w:t xml:space="preserve"> P27/05</w:t>
            </w:r>
          </w:p>
        </w:tc>
        <w:tc>
          <w:tcPr>
            <w:tcW w:w="821" w:type="dxa"/>
            <w:vAlign w:val="center"/>
            <w:hideMark/>
          </w:tcPr>
          <w:p w14:paraId="5304EEC9" w14:textId="77777777" w:rsidR="00950BA0" w:rsidRPr="00D41605" w:rsidRDefault="00950BA0" w:rsidP="00382946">
            <w:pPr>
              <w:jc w:val="both"/>
              <w:rPr>
                <w:rFonts w:ascii="Arial" w:hAnsi="Arial" w:cs="Arial"/>
              </w:rPr>
            </w:pPr>
            <w:r w:rsidRPr="00D41605">
              <w:rPr>
                <w:rFonts w:ascii="Arial" w:hAnsi="Arial" w:cs="Arial"/>
              </w:rPr>
              <w:t>70</w:t>
            </w:r>
          </w:p>
        </w:tc>
        <w:tc>
          <w:tcPr>
            <w:tcW w:w="679" w:type="dxa"/>
            <w:vAlign w:val="center"/>
            <w:hideMark/>
          </w:tcPr>
          <w:p w14:paraId="7F497201" w14:textId="77777777" w:rsidR="00950BA0" w:rsidRPr="00D41605" w:rsidRDefault="00950BA0" w:rsidP="00382946">
            <w:pPr>
              <w:jc w:val="both"/>
              <w:rPr>
                <w:rFonts w:ascii="Arial" w:hAnsi="Arial" w:cs="Arial"/>
              </w:rPr>
            </w:pPr>
            <w:r w:rsidRPr="00D41605">
              <w:rPr>
                <w:rFonts w:ascii="Arial" w:hAnsi="Arial" w:cs="Arial"/>
              </w:rPr>
              <w:t>M</w:t>
            </w:r>
          </w:p>
        </w:tc>
        <w:tc>
          <w:tcPr>
            <w:tcW w:w="1109" w:type="dxa"/>
            <w:vAlign w:val="center"/>
            <w:hideMark/>
          </w:tcPr>
          <w:p w14:paraId="3FA77A2A" w14:textId="77777777" w:rsidR="00950BA0" w:rsidRPr="00D41605" w:rsidRDefault="00950BA0" w:rsidP="00382946">
            <w:pPr>
              <w:jc w:val="both"/>
              <w:rPr>
                <w:rFonts w:ascii="Arial" w:hAnsi="Arial" w:cs="Arial"/>
              </w:rPr>
            </w:pPr>
            <w:r w:rsidRPr="00D41605">
              <w:rPr>
                <w:rFonts w:ascii="Arial" w:hAnsi="Arial" w:cs="Arial"/>
              </w:rPr>
              <w:t>9.50</w:t>
            </w:r>
          </w:p>
        </w:tc>
        <w:tc>
          <w:tcPr>
            <w:tcW w:w="1666" w:type="dxa"/>
            <w:vAlign w:val="center"/>
            <w:hideMark/>
          </w:tcPr>
          <w:p w14:paraId="17066305" w14:textId="77777777" w:rsidR="00950BA0" w:rsidRPr="00D41605" w:rsidRDefault="00950BA0" w:rsidP="00382946">
            <w:pPr>
              <w:jc w:val="both"/>
              <w:rPr>
                <w:rFonts w:ascii="Arial" w:hAnsi="Arial" w:cs="Arial"/>
              </w:rPr>
            </w:pPr>
            <w:r w:rsidRPr="00D41605">
              <w:rPr>
                <w:rFonts w:ascii="Arial" w:hAnsi="Arial" w:cs="Arial"/>
              </w:rPr>
              <w:t>FTLD-U</w:t>
            </w:r>
          </w:p>
        </w:tc>
        <w:tc>
          <w:tcPr>
            <w:tcW w:w="3399" w:type="dxa"/>
            <w:tcBorders>
              <w:right w:val="single" w:sz="4" w:space="0" w:color="auto"/>
            </w:tcBorders>
          </w:tcPr>
          <w:p w14:paraId="6B116E69" w14:textId="77777777" w:rsidR="00950BA0" w:rsidRPr="00D41605" w:rsidRDefault="00950BA0" w:rsidP="00382946">
            <w:pPr>
              <w:rPr>
                <w:rFonts w:ascii="Arial" w:hAnsi="Arial" w:cs="Arial"/>
              </w:rPr>
            </w:pPr>
            <w:r w:rsidRPr="00D41605">
              <w:rPr>
                <w:rFonts w:ascii="Arial" w:hAnsi="Arial" w:cs="Arial"/>
              </w:rPr>
              <w:t>FTD with ubiquitin inclusions</w:t>
            </w:r>
          </w:p>
        </w:tc>
      </w:tr>
      <w:tr w:rsidR="00950BA0" w:rsidRPr="00D41605" w14:paraId="487D5E5E" w14:textId="77777777" w:rsidTr="00382946">
        <w:trPr>
          <w:trHeight w:val="369"/>
          <w:tblCellSpacing w:w="15" w:type="dxa"/>
        </w:trPr>
        <w:tc>
          <w:tcPr>
            <w:tcW w:w="1651" w:type="dxa"/>
            <w:tcBorders>
              <w:left w:val="single" w:sz="4" w:space="0" w:color="auto"/>
            </w:tcBorders>
            <w:vAlign w:val="center"/>
            <w:hideMark/>
          </w:tcPr>
          <w:p w14:paraId="381020D3" w14:textId="77777777" w:rsidR="00950BA0" w:rsidRPr="00D41605" w:rsidRDefault="00950BA0" w:rsidP="00382946">
            <w:pPr>
              <w:jc w:val="both"/>
              <w:rPr>
                <w:rFonts w:ascii="Arial" w:hAnsi="Arial" w:cs="Arial"/>
              </w:rPr>
            </w:pPr>
            <w:r w:rsidRPr="00D41605">
              <w:rPr>
                <w:rFonts w:ascii="Arial" w:hAnsi="Arial" w:cs="Arial"/>
              </w:rPr>
              <w:t xml:space="preserve"> P28/07</w:t>
            </w:r>
          </w:p>
        </w:tc>
        <w:tc>
          <w:tcPr>
            <w:tcW w:w="821" w:type="dxa"/>
            <w:vAlign w:val="center"/>
            <w:hideMark/>
          </w:tcPr>
          <w:p w14:paraId="5DC80216" w14:textId="77777777" w:rsidR="00950BA0" w:rsidRPr="00D41605" w:rsidRDefault="00950BA0" w:rsidP="00382946">
            <w:pPr>
              <w:jc w:val="both"/>
              <w:rPr>
                <w:rFonts w:ascii="Arial" w:hAnsi="Arial" w:cs="Arial"/>
              </w:rPr>
            </w:pPr>
            <w:r w:rsidRPr="00D41605">
              <w:rPr>
                <w:rFonts w:ascii="Arial" w:hAnsi="Arial" w:cs="Arial"/>
              </w:rPr>
              <w:t>74</w:t>
            </w:r>
          </w:p>
        </w:tc>
        <w:tc>
          <w:tcPr>
            <w:tcW w:w="679" w:type="dxa"/>
            <w:vAlign w:val="center"/>
            <w:hideMark/>
          </w:tcPr>
          <w:p w14:paraId="5D04F21D" w14:textId="77777777" w:rsidR="00950BA0" w:rsidRPr="00D41605" w:rsidRDefault="00950BA0" w:rsidP="00382946">
            <w:pPr>
              <w:jc w:val="both"/>
              <w:rPr>
                <w:rFonts w:ascii="Arial" w:hAnsi="Arial" w:cs="Arial"/>
              </w:rPr>
            </w:pPr>
            <w:r w:rsidRPr="00D41605">
              <w:rPr>
                <w:rFonts w:ascii="Arial" w:hAnsi="Arial" w:cs="Arial"/>
              </w:rPr>
              <w:t>M</w:t>
            </w:r>
          </w:p>
        </w:tc>
        <w:tc>
          <w:tcPr>
            <w:tcW w:w="1109" w:type="dxa"/>
            <w:vAlign w:val="center"/>
            <w:hideMark/>
          </w:tcPr>
          <w:p w14:paraId="21C9207F" w14:textId="77777777" w:rsidR="00950BA0" w:rsidRPr="00D41605" w:rsidRDefault="00950BA0" w:rsidP="00382946">
            <w:pPr>
              <w:jc w:val="both"/>
              <w:rPr>
                <w:rFonts w:ascii="Arial" w:hAnsi="Arial" w:cs="Arial"/>
              </w:rPr>
            </w:pPr>
            <w:r w:rsidRPr="00D41605">
              <w:rPr>
                <w:rFonts w:ascii="Arial" w:hAnsi="Arial" w:cs="Arial"/>
              </w:rPr>
              <w:t>19.00</w:t>
            </w:r>
          </w:p>
        </w:tc>
        <w:tc>
          <w:tcPr>
            <w:tcW w:w="1666" w:type="dxa"/>
            <w:vAlign w:val="center"/>
            <w:hideMark/>
          </w:tcPr>
          <w:p w14:paraId="3BF0796F" w14:textId="77777777" w:rsidR="00950BA0" w:rsidRPr="00D41605" w:rsidRDefault="00950BA0" w:rsidP="00382946">
            <w:pPr>
              <w:jc w:val="both"/>
              <w:rPr>
                <w:rFonts w:ascii="Arial" w:hAnsi="Arial" w:cs="Arial"/>
              </w:rPr>
            </w:pPr>
            <w:r w:rsidRPr="00D41605">
              <w:rPr>
                <w:rFonts w:ascii="Arial" w:hAnsi="Arial" w:cs="Arial"/>
              </w:rPr>
              <w:t>FTLD-MND</w:t>
            </w:r>
          </w:p>
        </w:tc>
        <w:tc>
          <w:tcPr>
            <w:tcW w:w="3399" w:type="dxa"/>
            <w:tcBorders>
              <w:right w:val="single" w:sz="4" w:space="0" w:color="auto"/>
            </w:tcBorders>
          </w:tcPr>
          <w:p w14:paraId="136F743D" w14:textId="77777777" w:rsidR="00950BA0" w:rsidRPr="00D41605" w:rsidRDefault="00950BA0" w:rsidP="00382946">
            <w:pPr>
              <w:rPr>
                <w:rFonts w:ascii="Arial" w:hAnsi="Arial" w:cs="Arial"/>
              </w:rPr>
            </w:pPr>
          </w:p>
          <w:p w14:paraId="35CB04A1" w14:textId="77777777" w:rsidR="00950BA0" w:rsidRPr="00D41605" w:rsidRDefault="00950BA0" w:rsidP="00382946">
            <w:pPr>
              <w:rPr>
                <w:rFonts w:ascii="Arial" w:hAnsi="Arial" w:cs="Arial"/>
              </w:rPr>
            </w:pPr>
            <w:r w:rsidRPr="00D41605">
              <w:rPr>
                <w:rFonts w:ascii="Arial" w:hAnsi="Arial" w:cs="Arial"/>
              </w:rPr>
              <w:t>FTD associated with motor neuron disease</w:t>
            </w:r>
          </w:p>
        </w:tc>
      </w:tr>
      <w:tr w:rsidR="00950BA0" w:rsidRPr="00D41605" w14:paraId="1BECD452" w14:textId="77777777" w:rsidTr="00382946">
        <w:trPr>
          <w:trHeight w:val="382"/>
          <w:tblCellSpacing w:w="15" w:type="dxa"/>
        </w:trPr>
        <w:tc>
          <w:tcPr>
            <w:tcW w:w="1651" w:type="dxa"/>
            <w:tcBorders>
              <w:left w:val="single" w:sz="4" w:space="0" w:color="auto"/>
            </w:tcBorders>
            <w:vAlign w:val="center"/>
            <w:hideMark/>
          </w:tcPr>
          <w:p w14:paraId="0C9A19BD" w14:textId="77777777" w:rsidR="00950BA0" w:rsidRPr="00D41605" w:rsidRDefault="00950BA0" w:rsidP="00382946">
            <w:pPr>
              <w:jc w:val="both"/>
              <w:rPr>
                <w:rFonts w:ascii="Arial" w:hAnsi="Arial" w:cs="Arial"/>
              </w:rPr>
            </w:pPr>
            <w:r w:rsidRPr="00D41605">
              <w:rPr>
                <w:rFonts w:ascii="Arial" w:hAnsi="Arial" w:cs="Arial"/>
              </w:rPr>
              <w:t xml:space="preserve"> P65/10</w:t>
            </w:r>
          </w:p>
        </w:tc>
        <w:tc>
          <w:tcPr>
            <w:tcW w:w="821" w:type="dxa"/>
            <w:vAlign w:val="center"/>
            <w:hideMark/>
          </w:tcPr>
          <w:p w14:paraId="0EDA161E" w14:textId="77777777" w:rsidR="00950BA0" w:rsidRPr="00D41605" w:rsidRDefault="00950BA0" w:rsidP="00382946">
            <w:pPr>
              <w:jc w:val="both"/>
              <w:rPr>
                <w:rFonts w:ascii="Arial" w:hAnsi="Arial" w:cs="Arial"/>
              </w:rPr>
            </w:pPr>
            <w:r w:rsidRPr="00D41605">
              <w:rPr>
                <w:rFonts w:ascii="Arial" w:hAnsi="Arial" w:cs="Arial"/>
              </w:rPr>
              <w:t>62</w:t>
            </w:r>
          </w:p>
        </w:tc>
        <w:tc>
          <w:tcPr>
            <w:tcW w:w="679" w:type="dxa"/>
            <w:vAlign w:val="center"/>
            <w:hideMark/>
          </w:tcPr>
          <w:p w14:paraId="5F8F480D" w14:textId="77777777" w:rsidR="00950BA0" w:rsidRPr="00D41605" w:rsidRDefault="00950BA0" w:rsidP="00382946">
            <w:pPr>
              <w:jc w:val="both"/>
              <w:rPr>
                <w:rFonts w:ascii="Arial" w:hAnsi="Arial" w:cs="Arial"/>
              </w:rPr>
            </w:pPr>
            <w:r w:rsidRPr="00D41605">
              <w:rPr>
                <w:rFonts w:ascii="Arial" w:hAnsi="Arial" w:cs="Arial"/>
              </w:rPr>
              <w:t>M</w:t>
            </w:r>
          </w:p>
        </w:tc>
        <w:tc>
          <w:tcPr>
            <w:tcW w:w="1109" w:type="dxa"/>
            <w:vAlign w:val="center"/>
            <w:hideMark/>
          </w:tcPr>
          <w:p w14:paraId="16CBFBAF" w14:textId="77777777" w:rsidR="00950BA0" w:rsidRPr="00D41605" w:rsidRDefault="00950BA0" w:rsidP="00382946">
            <w:pPr>
              <w:jc w:val="both"/>
              <w:rPr>
                <w:rFonts w:ascii="Arial" w:hAnsi="Arial" w:cs="Arial"/>
              </w:rPr>
            </w:pPr>
            <w:r w:rsidRPr="00D41605">
              <w:rPr>
                <w:rFonts w:ascii="Arial" w:hAnsi="Arial" w:cs="Arial"/>
              </w:rPr>
              <w:t>93.00</w:t>
            </w:r>
          </w:p>
        </w:tc>
        <w:tc>
          <w:tcPr>
            <w:tcW w:w="1666" w:type="dxa"/>
            <w:vAlign w:val="center"/>
            <w:hideMark/>
          </w:tcPr>
          <w:p w14:paraId="2A831DB3" w14:textId="77777777" w:rsidR="00950BA0" w:rsidRPr="00D41605" w:rsidRDefault="00950BA0" w:rsidP="00382946">
            <w:pPr>
              <w:jc w:val="both"/>
              <w:rPr>
                <w:rFonts w:ascii="Arial" w:hAnsi="Arial" w:cs="Arial"/>
              </w:rPr>
            </w:pPr>
            <w:r w:rsidRPr="00D41605">
              <w:rPr>
                <w:rFonts w:ascii="Arial" w:hAnsi="Arial" w:cs="Arial"/>
              </w:rPr>
              <w:t>FTLD-TDPA</w:t>
            </w:r>
          </w:p>
        </w:tc>
        <w:tc>
          <w:tcPr>
            <w:tcW w:w="3399" w:type="dxa"/>
            <w:tcBorders>
              <w:right w:val="single" w:sz="4" w:space="0" w:color="auto"/>
            </w:tcBorders>
          </w:tcPr>
          <w:p w14:paraId="03172D8E" w14:textId="77777777" w:rsidR="00950BA0" w:rsidRPr="00D41605" w:rsidRDefault="00950BA0" w:rsidP="00382946">
            <w:pPr>
              <w:rPr>
                <w:rFonts w:ascii="Arial" w:hAnsi="Arial" w:cs="Arial"/>
              </w:rPr>
            </w:pPr>
          </w:p>
          <w:p w14:paraId="2B3B45AD" w14:textId="77777777" w:rsidR="00950BA0" w:rsidRPr="00D41605" w:rsidRDefault="00950BA0" w:rsidP="00382946">
            <w:pPr>
              <w:rPr>
                <w:rFonts w:ascii="Arial" w:hAnsi="Arial" w:cs="Arial"/>
              </w:rPr>
            </w:pPr>
            <w:r w:rsidRPr="00D41605">
              <w:rPr>
                <w:rFonts w:ascii="Arial" w:hAnsi="Arial" w:cs="Arial"/>
              </w:rPr>
              <w:t>FTD associated with TDP-43</w:t>
            </w:r>
          </w:p>
        </w:tc>
      </w:tr>
      <w:tr w:rsidR="00950BA0" w:rsidRPr="00D41605" w14:paraId="5BA2E49A" w14:textId="77777777" w:rsidTr="00382946">
        <w:trPr>
          <w:trHeight w:val="567"/>
          <w:tblCellSpacing w:w="15" w:type="dxa"/>
        </w:trPr>
        <w:tc>
          <w:tcPr>
            <w:tcW w:w="1651" w:type="dxa"/>
            <w:tcBorders>
              <w:left w:val="single" w:sz="4" w:space="0" w:color="auto"/>
            </w:tcBorders>
            <w:vAlign w:val="center"/>
            <w:hideMark/>
          </w:tcPr>
          <w:p w14:paraId="679A096E" w14:textId="77777777" w:rsidR="00950BA0" w:rsidRPr="00D41605" w:rsidRDefault="00950BA0" w:rsidP="00382946">
            <w:pPr>
              <w:jc w:val="both"/>
              <w:rPr>
                <w:rFonts w:ascii="Arial" w:hAnsi="Arial" w:cs="Arial"/>
              </w:rPr>
            </w:pPr>
            <w:r w:rsidRPr="00D41605">
              <w:rPr>
                <w:rFonts w:ascii="Arial" w:hAnsi="Arial" w:cs="Arial"/>
              </w:rPr>
              <w:t xml:space="preserve"> P6/07</w:t>
            </w:r>
          </w:p>
        </w:tc>
        <w:tc>
          <w:tcPr>
            <w:tcW w:w="821" w:type="dxa"/>
            <w:vAlign w:val="center"/>
            <w:hideMark/>
          </w:tcPr>
          <w:p w14:paraId="1B68B148" w14:textId="77777777" w:rsidR="00950BA0" w:rsidRPr="00D41605" w:rsidRDefault="00950BA0" w:rsidP="00382946">
            <w:pPr>
              <w:jc w:val="both"/>
              <w:rPr>
                <w:rFonts w:ascii="Arial" w:hAnsi="Arial" w:cs="Arial"/>
              </w:rPr>
            </w:pPr>
            <w:r w:rsidRPr="00D41605">
              <w:rPr>
                <w:rFonts w:ascii="Arial" w:hAnsi="Arial" w:cs="Arial"/>
              </w:rPr>
              <w:t>66</w:t>
            </w:r>
          </w:p>
        </w:tc>
        <w:tc>
          <w:tcPr>
            <w:tcW w:w="679" w:type="dxa"/>
            <w:vAlign w:val="center"/>
            <w:hideMark/>
          </w:tcPr>
          <w:p w14:paraId="1A65D559" w14:textId="77777777" w:rsidR="00950BA0" w:rsidRPr="00D41605" w:rsidRDefault="00950BA0" w:rsidP="00382946">
            <w:pPr>
              <w:jc w:val="both"/>
              <w:rPr>
                <w:rFonts w:ascii="Arial" w:hAnsi="Arial" w:cs="Arial"/>
              </w:rPr>
            </w:pPr>
            <w:r w:rsidRPr="00D41605">
              <w:rPr>
                <w:rFonts w:ascii="Arial" w:hAnsi="Arial" w:cs="Arial"/>
              </w:rPr>
              <w:t>M</w:t>
            </w:r>
          </w:p>
        </w:tc>
        <w:tc>
          <w:tcPr>
            <w:tcW w:w="1109" w:type="dxa"/>
            <w:vAlign w:val="center"/>
            <w:hideMark/>
          </w:tcPr>
          <w:p w14:paraId="4FB68807" w14:textId="77777777" w:rsidR="00950BA0" w:rsidRPr="00D41605" w:rsidRDefault="00950BA0" w:rsidP="00382946">
            <w:pPr>
              <w:jc w:val="both"/>
              <w:rPr>
                <w:rFonts w:ascii="Arial" w:hAnsi="Arial" w:cs="Arial"/>
              </w:rPr>
            </w:pPr>
            <w:r w:rsidRPr="00D41605">
              <w:rPr>
                <w:rFonts w:ascii="Arial" w:hAnsi="Arial" w:cs="Arial"/>
              </w:rPr>
              <w:t>80.45</w:t>
            </w:r>
          </w:p>
        </w:tc>
        <w:tc>
          <w:tcPr>
            <w:tcW w:w="1666" w:type="dxa"/>
            <w:vAlign w:val="center"/>
            <w:hideMark/>
          </w:tcPr>
          <w:p w14:paraId="288D6670" w14:textId="77777777" w:rsidR="00950BA0" w:rsidRPr="00D41605" w:rsidRDefault="00950BA0" w:rsidP="00382946">
            <w:pPr>
              <w:jc w:val="both"/>
              <w:rPr>
                <w:rFonts w:ascii="Arial" w:hAnsi="Arial" w:cs="Arial"/>
              </w:rPr>
            </w:pPr>
            <w:r w:rsidRPr="00D41605">
              <w:rPr>
                <w:rFonts w:ascii="Arial" w:hAnsi="Arial" w:cs="Arial"/>
              </w:rPr>
              <w:t>FTLD-MAPT</w:t>
            </w:r>
          </w:p>
        </w:tc>
        <w:tc>
          <w:tcPr>
            <w:tcW w:w="3399" w:type="dxa"/>
            <w:tcBorders>
              <w:right w:val="single" w:sz="4" w:space="0" w:color="auto"/>
            </w:tcBorders>
          </w:tcPr>
          <w:p w14:paraId="539F8DC2" w14:textId="77777777" w:rsidR="00950BA0" w:rsidRPr="00D41605" w:rsidRDefault="00950BA0" w:rsidP="00382946">
            <w:pPr>
              <w:rPr>
                <w:rFonts w:ascii="Arial" w:hAnsi="Arial" w:cs="Arial"/>
              </w:rPr>
            </w:pPr>
          </w:p>
          <w:p w14:paraId="2B0E38B9" w14:textId="77777777" w:rsidR="00950BA0" w:rsidRPr="00D41605" w:rsidRDefault="00950BA0" w:rsidP="00382946">
            <w:pPr>
              <w:rPr>
                <w:rFonts w:ascii="Arial" w:hAnsi="Arial" w:cs="Arial"/>
              </w:rPr>
            </w:pPr>
            <w:r w:rsidRPr="00D41605">
              <w:rPr>
                <w:rFonts w:ascii="Arial" w:hAnsi="Arial" w:cs="Arial"/>
              </w:rPr>
              <w:t>FTD associated with tau mutation</w:t>
            </w:r>
          </w:p>
        </w:tc>
      </w:tr>
      <w:tr w:rsidR="00950BA0" w:rsidRPr="00D41605" w14:paraId="5F921200" w14:textId="77777777" w:rsidTr="00382946">
        <w:trPr>
          <w:trHeight w:val="436"/>
          <w:tblCellSpacing w:w="15" w:type="dxa"/>
        </w:trPr>
        <w:tc>
          <w:tcPr>
            <w:tcW w:w="1651" w:type="dxa"/>
            <w:tcBorders>
              <w:top w:val="single" w:sz="4" w:space="0" w:color="auto"/>
              <w:left w:val="single" w:sz="4" w:space="0" w:color="auto"/>
              <w:bottom w:val="single" w:sz="4" w:space="0" w:color="auto"/>
            </w:tcBorders>
            <w:vAlign w:val="center"/>
            <w:hideMark/>
          </w:tcPr>
          <w:p w14:paraId="1328C828" w14:textId="77777777" w:rsidR="00950BA0" w:rsidRPr="00D41605" w:rsidRDefault="00950BA0" w:rsidP="00382946">
            <w:pPr>
              <w:jc w:val="both"/>
              <w:rPr>
                <w:rFonts w:ascii="Arial" w:hAnsi="Arial" w:cs="Arial"/>
                <w:b/>
              </w:rPr>
            </w:pPr>
            <w:r w:rsidRPr="00D41605">
              <w:rPr>
                <w:rFonts w:ascii="Arial" w:hAnsi="Arial" w:cs="Arial"/>
                <w:b/>
              </w:rPr>
              <w:t xml:space="preserve"> Control code</w:t>
            </w:r>
          </w:p>
        </w:tc>
        <w:tc>
          <w:tcPr>
            <w:tcW w:w="821" w:type="dxa"/>
            <w:tcBorders>
              <w:top w:val="single" w:sz="4" w:space="0" w:color="auto"/>
              <w:bottom w:val="single" w:sz="4" w:space="0" w:color="auto"/>
            </w:tcBorders>
            <w:vAlign w:val="center"/>
            <w:hideMark/>
          </w:tcPr>
          <w:p w14:paraId="1E9362B3" w14:textId="77777777" w:rsidR="00950BA0" w:rsidRPr="00D41605" w:rsidRDefault="00950BA0" w:rsidP="00382946">
            <w:pPr>
              <w:jc w:val="both"/>
              <w:rPr>
                <w:rFonts w:ascii="Arial" w:hAnsi="Arial" w:cs="Arial"/>
              </w:rPr>
            </w:pPr>
          </w:p>
        </w:tc>
        <w:tc>
          <w:tcPr>
            <w:tcW w:w="679" w:type="dxa"/>
            <w:tcBorders>
              <w:top w:val="single" w:sz="4" w:space="0" w:color="auto"/>
              <w:bottom w:val="single" w:sz="4" w:space="0" w:color="auto"/>
            </w:tcBorders>
            <w:vAlign w:val="center"/>
            <w:hideMark/>
          </w:tcPr>
          <w:p w14:paraId="173E4166" w14:textId="77777777" w:rsidR="00950BA0" w:rsidRPr="00D41605" w:rsidRDefault="00950BA0" w:rsidP="00382946">
            <w:pPr>
              <w:jc w:val="both"/>
              <w:rPr>
                <w:rFonts w:ascii="Arial" w:hAnsi="Arial" w:cs="Arial"/>
              </w:rPr>
            </w:pPr>
          </w:p>
        </w:tc>
        <w:tc>
          <w:tcPr>
            <w:tcW w:w="1109" w:type="dxa"/>
            <w:tcBorders>
              <w:top w:val="single" w:sz="4" w:space="0" w:color="auto"/>
              <w:bottom w:val="single" w:sz="4" w:space="0" w:color="auto"/>
            </w:tcBorders>
            <w:vAlign w:val="center"/>
            <w:hideMark/>
          </w:tcPr>
          <w:p w14:paraId="4A5FADC3" w14:textId="77777777" w:rsidR="00950BA0" w:rsidRPr="00D41605" w:rsidRDefault="00950BA0" w:rsidP="00382946">
            <w:pPr>
              <w:jc w:val="both"/>
              <w:rPr>
                <w:rFonts w:ascii="Arial" w:hAnsi="Arial" w:cs="Arial"/>
              </w:rPr>
            </w:pPr>
          </w:p>
        </w:tc>
        <w:tc>
          <w:tcPr>
            <w:tcW w:w="1666" w:type="dxa"/>
            <w:tcBorders>
              <w:top w:val="single" w:sz="4" w:space="0" w:color="auto"/>
              <w:bottom w:val="single" w:sz="4" w:space="0" w:color="auto"/>
            </w:tcBorders>
            <w:vAlign w:val="center"/>
            <w:hideMark/>
          </w:tcPr>
          <w:p w14:paraId="5399E529" w14:textId="77777777" w:rsidR="00950BA0" w:rsidRPr="00D41605" w:rsidRDefault="00950BA0" w:rsidP="00382946">
            <w:pPr>
              <w:jc w:val="both"/>
              <w:rPr>
                <w:rFonts w:ascii="Arial" w:hAnsi="Arial" w:cs="Arial"/>
              </w:rPr>
            </w:pPr>
          </w:p>
        </w:tc>
        <w:tc>
          <w:tcPr>
            <w:tcW w:w="3399" w:type="dxa"/>
            <w:tcBorders>
              <w:top w:val="single" w:sz="4" w:space="0" w:color="auto"/>
              <w:bottom w:val="single" w:sz="4" w:space="0" w:color="auto"/>
              <w:right w:val="single" w:sz="4" w:space="0" w:color="auto"/>
            </w:tcBorders>
          </w:tcPr>
          <w:p w14:paraId="51F92F22" w14:textId="77777777" w:rsidR="00950BA0" w:rsidRPr="00D41605" w:rsidRDefault="00950BA0" w:rsidP="00382946">
            <w:pPr>
              <w:jc w:val="both"/>
              <w:rPr>
                <w:rFonts w:ascii="Arial" w:hAnsi="Arial" w:cs="Arial"/>
              </w:rPr>
            </w:pPr>
          </w:p>
        </w:tc>
      </w:tr>
      <w:tr w:rsidR="00950BA0" w:rsidRPr="00D41605" w14:paraId="4A01699A" w14:textId="77777777" w:rsidTr="00382946">
        <w:trPr>
          <w:trHeight w:val="234"/>
          <w:tblCellSpacing w:w="15" w:type="dxa"/>
        </w:trPr>
        <w:tc>
          <w:tcPr>
            <w:tcW w:w="1651" w:type="dxa"/>
            <w:tcBorders>
              <w:left w:val="single" w:sz="4" w:space="0" w:color="auto"/>
            </w:tcBorders>
            <w:vAlign w:val="center"/>
            <w:hideMark/>
          </w:tcPr>
          <w:p w14:paraId="01C9845D" w14:textId="77777777" w:rsidR="00950BA0" w:rsidRPr="00D41605" w:rsidRDefault="00950BA0" w:rsidP="00382946">
            <w:pPr>
              <w:jc w:val="both"/>
              <w:rPr>
                <w:rFonts w:ascii="Arial" w:hAnsi="Arial" w:cs="Arial"/>
              </w:rPr>
            </w:pPr>
            <w:r w:rsidRPr="00D41605">
              <w:rPr>
                <w:rFonts w:ascii="Arial" w:hAnsi="Arial" w:cs="Arial"/>
              </w:rPr>
              <w:t xml:space="preserve"> P44/02</w:t>
            </w:r>
          </w:p>
        </w:tc>
        <w:tc>
          <w:tcPr>
            <w:tcW w:w="821" w:type="dxa"/>
            <w:vAlign w:val="center"/>
            <w:hideMark/>
          </w:tcPr>
          <w:p w14:paraId="2AE788A7" w14:textId="77777777" w:rsidR="00950BA0" w:rsidRPr="00D41605" w:rsidRDefault="00950BA0" w:rsidP="00382946">
            <w:pPr>
              <w:jc w:val="both"/>
              <w:rPr>
                <w:rFonts w:ascii="Arial" w:hAnsi="Arial" w:cs="Arial"/>
              </w:rPr>
            </w:pPr>
            <w:r w:rsidRPr="00D41605">
              <w:rPr>
                <w:rFonts w:ascii="Arial" w:hAnsi="Arial" w:cs="Arial"/>
              </w:rPr>
              <w:t>78</w:t>
            </w:r>
          </w:p>
        </w:tc>
        <w:tc>
          <w:tcPr>
            <w:tcW w:w="679" w:type="dxa"/>
            <w:vAlign w:val="center"/>
            <w:hideMark/>
          </w:tcPr>
          <w:p w14:paraId="0F72303C" w14:textId="77777777" w:rsidR="00950BA0" w:rsidRPr="00D41605" w:rsidRDefault="00950BA0" w:rsidP="00382946">
            <w:pPr>
              <w:jc w:val="both"/>
              <w:rPr>
                <w:rFonts w:ascii="Arial" w:hAnsi="Arial" w:cs="Arial"/>
              </w:rPr>
            </w:pPr>
            <w:r w:rsidRPr="00D41605">
              <w:rPr>
                <w:rFonts w:ascii="Arial" w:hAnsi="Arial" w:cs="Arial"/>
              </w:rPr>
              <w:t>F</w:t>
            </w:r>
          </w:p>
        </w:tc>
        <w:tc>
          <w:tcPr>
            <w:tcW w:w="1109" w:type="dxa"/>
            <w:vAlign w:val="center"/>
            <w:hideMark/>
          </w:tcPr>
          <w:p w14:paraId="2AB135CE" w14:textId="77777777" w:rsidR="00950BA0" w:rsidRPr="00D41605" w:rsidRDefault="00950BA0" w:rsidP="00382946">
            <w:pPr>
              <w:jc w:val="both"/>
              <w:rPr>
                <w:rFonts w:ascii="Arial" w:hAnsi="Arial" w:cs="Arial"/>
              </w:rPr>
            </w:pPr>
            <w:r w:rsidRPr="00D41605">
              <w:rPr>
                <w:rFonts w:ascii="Arial" w:hAnsi="Arial" w:cs="Arial"/>
              </w:rPr>
              <w:t>23.30</w:t>
            </w:r>
          </w:p>
        </w:tc>
        <w:tc>
          <w:tcPr>
            <w:tcW w:w="1666" w:type="dxa"/>
            <w:vAlign w:val="center"/>
            <w:hideMark/>
          </w:tcPr>
          <w:p w14:paraId="6B69E8AA" w14:textId="77777777" w:rsidR="00950BA0" w:rsidRPr="00D41605" w:rsidRDefault="00950BA0" w:rsidP="00382946">
            <w:pPr>
              <w:jc w:val="both"/>
              <w:rPr>
                <w:rFonts w:ascii="Arial" w:hAnsi="Arial" w:cs="Arial"/>
              </w:rPr>
            </w:pPr>
          </w:p>
        </w:tc>
        <w:tc>
          <w:tcPr>
            <w:tcW w:w="3399" w:type="dxa"/>
            <w:tcBorders>
              <w:right w:val="single" w:sz="4" w:space="0" w:color="auto"/>
            </w:tcBorders>
          </w:tcPr>
          <w:p w14:paraId="590FB0E0" w14:textId="77777777" w:rsidR="00950BA0" w:rsidRPr="00D41605" w:rsidRDefault="00950BA0" w:rsidP="00382946">
            <w:pPr>
              <w:jc w:val="both"/>
              <w:rPr>
                <w:rFonts w:ascii="Arial" w:hAnsi="Arial" w:cs="Arial"/>
              </w:rPr>
            </w:pPr>
          </w:p>
        </w:tc>
      </w:tr>
      <w:tr w:rsidR="00950BA0" w:rsidRPr="00D41605" w14:paraId="0D745328" w14:textId="77777777" w:rsidTr="00382946">
        <w:trPr>
          <w:trHeight w:val="521"/>
          <w:tblCellSpacing w:w="15" w:type="dxa"/>
        </w:trPr>
        <w:tc>
          <w:tcPr>
            <w:tcW w:w="1651" w:type="dxa"/>
            <w:tcBorders>
              <w:left w:val="single" w:sz="4" w:space="0" w:color="auto"/>
            </w:tcBorders>
            <w:vAlign w:val="center"/>
            <w:hideMark/>
          </w:tcPr>
          <w:p w14:paraId="333D05D3" w14:textId="77777777" w:rsidR="00950BA0" w:rsidRPr="00D41605" w:rsidRDefault="00950BA0" w:rsidP="00382946">
            <w:pPr>
              <w:jc w:val="both"/>
              <w:rPr>
                <w:rFonts w:ascii="Arial" w:hAnsi="Arial" w:cs="Arial"/>
              </w:rPr>
            </w:pPr>
            <w:r w:rsidRPr="00D41605">
              <w:rPr>
                <w:rFonts w:ascii="Arial" w:hAnsi="Arial" w:cs="Arial"/>
              </w:rPr>
              <w:t xml:space="preserve"> P47/11</w:t>
            </w:r>
          </w:p>
        </w:tc>
        <w:tc>
          <w:tcPr>
            <w:tcW w:w="821" w:type="dxa"/>
            <w:vAlign w:val="center"/>
            <w:hideMark/>
          </w:tcPr>
          <w:p w14:paraId="47153111" w14:textId="77777777" w:rsidR="00950BA0" w:rsidRPr="00D41605" w:rsidRDefault="00950BA0" w:rsidP="00382946">
            <w:pPr>
              <w:jc w:val="both"/>
              <w:rPr>
                <w:rFonts w:ascii="Arial" w:hAnsi="Arial" w:cs="Arial"/>
              </w:rPr>
            </w:pPr>
            <w:r w:rsidRPr="00D41605">
              <w:rPr>
                <w:rFonts w:ascii="Arial" w:hAnsi="Arial" w:cs="Arial"/>
              </w:rPr>
              <w:t>79</w:t>
            </w:r>
          </w:p>
        </w:tc>
        <w:tc>
          <w:tcPr>
            <w:tcW w:w="679" w:type="dxa"/>
            <w:vAlign w:val="center"/>
            <w:hideMark/>
          </w:tcPr>
          <w:p w14:paraId="1308229C" w14:textId="77777777" w:rsidR="00950BA0" w:rsidRPr="00D41605" w:rsidRDefault="00950BA0" w:rsidP="00382946">
            <w:pPr>
              <w:jc w:val="both"/>
              <w:rPr>
                <w:rFonts w:ascii="Arial" w:hAnsi="Arial" w:cs="Arial"/>
              </w:rPr>
            </w:pPr>
            <w:r w:rsidRPr="00D41605">
              <w:rPr>
                <w:rFonts w:ascii="Arial" w:hAnsi="Arial" w:cs="Arial"/>
              </w:rPr>
              <w:t>F</w:t>
            </w:r>
          </w:p>
        </w:tc>
        <w:tc>
          <w:tcPr>
            <w:tcW w:w="1109" w:type="dxa"/>
            <w:vAlign w:val="center"/>
            <w:hideMark/>
          </w:tcPr>
          <w:p w14:paraId="3A246E73" w14:textId="77777777" w:rsidR="00950BA0" w:rsidRPr="00D41605" w:rsidRDefault="00950BA0" w:rsidP="00382946">
            <w:pPr>
              <w:jc w:val="both"/>
              <w:rPr>
                <w:rFonts w:ascii="Arial" w:hAnsi="Arial" w:cs="Arial"/>
              </w:rPr>
            </w:pPr>
            <w:r w:rsidRPr="00D41605">
              <w:rPr>
                <w:rFonts w:ascii="Arial" w:hAnsi="Arial" w:cs="Arial"/>
              </w:rPr>
              <w:t>78.50</w:t>
            </w:r>
          </w:p>
        </w:tc>
        <w:tc>
          <w:tcPr>
            <w:tcW w:w="1666" w:type="dxa"/>
            <w:vAlign w:val="center"/>
            <w:hideMark/>
          </w:tcPr>
          <w:p w14:paraId="22ADF8F6" w14:textId="77777777" w:rsidR="00950BA0" w:rsidRPr="00D41605" w:rsidRDefault="00950BA0" w:rsidP="00382946">
            <w:pPr>
              <w:jc w:val="both"/>
              <w:rPr>
                <w:rFonts w:ascii="Arial" w:hAnsi="Arial" w:cs="Arial"/>
              </w:rPr>
            </w:pPr>
          </w:p>
        </w:tc>
        <w:tc>
          <w:tcPr>
            <w:tcW w:w="3399" w:type="dxa"/>
            <w:tcBorders>
              <w:right w:val="single" w:sz="4" w:space="0" w:color="auto"/>
            </w:tcBorders>
          </w:tcPr>
          <w:p w14:paraId="0734BE47" w14:textId="77777777" w:rsidR="00950BA0" w:rsidRPr="00D41605" w:rsidRDefault="00950BA0" w:rsidP="00382946">
            <w:pPr>
              <w:jc w:val="both"/>
              <w:rPr>
                <w:rFonts w:ascii="Arial" w:hAnsi="Arial" w:cs="Arial"/>
              </w:rPr>
            </w:pPr>
          </w:p>
        </w:tc>
      </w:tr>
      <w:tr w:rsidR="00950BA0" w:rsidRPr="00D41605" w14:paraId="777FEE72" w14:textId="77777777" w:rsidTr="00382946">
        <w:trPr>
          <w:trHeight w:val="222"/>
          <w:tblCellSpacing w:w="15" w:type="dxa"/>
        </w:trPr>
        <w:tc>
          <w:tcPr>
            <w:tcW w:w="1651" w:type="dxa"/>
            <w:tcBorders>
              <w:left w:val="single" w:sz="4" w:space="0" w:color="auto"/>
            </w:tcBorders>
            <w:vAlign w:val="center"/>
            <w:hideMark/>
          </w:tcPr>
          <w:p w14:paraId="42A6E333" w14:textId="77777777" w:rsidR="00950BA0" w:rsidRPr="00D41605" w:rsidRDefault="00950BA0" w:rsidP="00382946">
            <w:pPr>
              <w:jc w:val="both"/>
              <w:rPr>
                <w:rFonts w:ascii="Arial" w:hAnsi="Arial" w:cs="Arial"/>
              </w:rPr>
            </w:pPr>
            <w:r w:rsidRPr="00D41605">
              <w:rPr>
                <w:rFonts w:ascii="Arial" w:hAnsi="Arial" w:cs="Arial"/>
              </w:rPr>
              <w:t xml:space="preserve"> P94/05</w:t>
            </w:r>
          </w:p>
        </w:tc>
        <w:tc>
          <w:tcPr>
            <w:tcW w:w="821" w:type="dxa"/>
            <w:vAlign w:val="center"/>
            <w:hideMark/>
          </w:tcPr>
          <w:p w14:paraId="1766E1D0" w14:textId="77777777" w:rsidR="00950BA0" w:rsidRPr="00D41605" w:rsidRDefault="00950BA0" w:rsidP="00382946">
            <w:pPr>
              <w:jc w:val="both"/>
              <w:rPr>
                <w:rFonts w:ascii="Arial" w:hAnsi="Arial" w:cs="Arial"/>
              </w:rPr>
            </w:pPr>
            <w:r w:rsidRPr="00D41605">
              <w:rPr>
                <w:rFonts w:ascii="Arial" w:hAnsi="Arial" w:cs="Arial"/>
              </w:rPr>
              <w:t>71</w:t>
            </w:r>
          </w:p>
        </w:tc>
        <w:tc>
          <w:tcPr>
            <w:tcW w:w="679" w:type="dxa"/>
            <w:vAlign w:val="center"/>
            <w:hideMark/>
          </w:tcPr>
          <w:p w14:paraId="60F1AA93" w14:textId="77777777" w:rsidR="00950BA0" w:rsidRPr="00D41605" w:rsidRDefault="00950BA0" w:rsidP="00382946">
            <w:pPr>
              <w:jc w:val="both"/>
              <w:rPr>
                <w:rFonts w:ascii="Arial" w:hAnsi="Arial" w:cs="Arial"/>
              </w:rPr>
            </w:pPr>
            <w:r w:rsidRPr="00D41605">
              <w:rPr>
                <w:rFonts w:ascii="Arial" w:hAnsi="Arial" w:cs="Arial"/>
              </w:rPr>
              <w:t>M</w:t>
            </w:r>
          </w:p>
        </w:tc>
        <w:tc>
          <w:tcPr>
            <w:tcW w:w="1109" w:type="dxa"/>
            <w:vAlign w:val="center"/>
            <w:hideMark/>
          </w:tcPr>
          <w:p w14:paraId="3229A437" w14:textId="77777777" w:rsidR="00950BA0" w:rsidRPr="00D41605" w:rsidRDefault="00950BA0" w:rsidP="00382946">
            <w:pPr>
              <w:jc w:val="both"/>
              <w:rPr>
                <w:rFonts w:ascii="Arial" w:hAnsi="Arial" w:cs="Arial"/>
              </w:rPr>
            </w:pPr>
            <w:r w:rsidRPr="00D41605">
              <w:rPr>
                <w:rFonts w:ascii="Arial" w:hAnsi="Arial" w:cs="Arial"/>
              </w:rPr>
              <w:t>38.50</w:t>
            </w:r>
          </w:p>
        </w:tc>
        <w:tc>
          <w:tcPr>
            <w:tcW w:w="1666" w:type="dxa"/>
            <w:vAlign w:val="center"/>
            <w:hideMark/>
          </w:tcPr>
          <w:p w14:paraId="028DB185" w14:textId="77777777" w:rsidR="00950BA0" w:rsidRPr="00D41605" w:rsidRDefault="00950BA0" w:rsidP="00382946">
            <w:pPr>
              <w:jc w:val="both"/>
              <w:rPr>
                <w:rFonts w:ascii="Arial" w:hAnsi="Arial" w:cs="Arial"/>
              </w:rPr>
            </w:pPr>
          </w:p>
        </w:tc>
        <w:tc>
          <w:tcPr>
            <w:tcW w:w="3399" w:type="dxa"/>
            <w:tcBorders>
              <w:right w:val="single" w:sz="4" w:space="0" w:color="auto"/>
            </w:tcBorders>
          </w:tcPr>
          <w:p w14:paraId="10DFDF23" w14:textId="77777777" w:rsidR="00950BA0" w:rsidRPr="00D41605" w:rsidRDefault="00950BA0" w:rsidP="00382946">
            <w:pPr>
              <w:jc w:val="both"/>
              <w:rPr>
                <w:rFonts w:ascii="Arial" w:hAnsi="Arial" w:cs="Arial"/>
              </w:rPr>
            </w:pPr>
          </w:p>
        </w:tc>
      </w:tr>
      <w:tr w:rsidR="00950BA0" w:rsidRPr="00D41605" w14:paraId="08E37EEC" w14:textId="77777777" w:rsidTr="004130EE">
        <w:trPr>
          <w:trHeight w:val="102"/>
          <w:tblCellSpacing w:w="15" w:type="dxa"/>
        </w:trPr>
        <w:tc>
          <w:tcPr>
            <w:tcW w:w="1651" w:type="dxa"/>
            <w:tcBorders>
              <w:left w:val="single" w:sz="4" w:space="0" w:color="auto"/>
              <w:bottom w:val="single" w:sz="4" w:space="0" w:color="auto"/>
            </w:tcBorders>
            <w:vAlign w:val="center"/>
            <w:hideMark/>
          </w:tcPr>
          <w:p w14:paraId="01EB8D1E" w14:textId="77777777" w:rsidR="00950BA0" w:rsidRPr="00D41605" w:rsidRDefault="00950BA0" w:rsidP="00382946">
            <w:pPr>
              <w:jc w:val="both"/>
              <w:rPr>
                <w:rFonts w:ascii="Arial" w:hAnsi="Arial" w:cs="Arial"/>
              </w:rPr>
            </w:pPr>
          </w:p>
        </w:tc>
        <w:tc>
          <w:tcPr>
            <w:tcW w:w="821" w:type="dxa"/>
            <w:tcBorders>
              <w:bottom w:val="single" w:sz="4" w:space="0" w:color="auto"/>
            </w:tcBorders>
            <w:vAlign w:val="center"/>
            <w:hideMark/>
          </w:tcPr>
          <w:p w14:paraId="44917B8F" w14:textId="77777777" w:rsidR="00950BA0" w:rsidRPr="00D41605" w:rsidRDefault="00950BA0" w:rsidP="00382946">
            <w:pPr>
              <w:jc w:val="both"/>
              <w:rPr>
                <w:rFonts w:ascii="Arial" w:hAnsi="Arial" w:cs="Arial"/>
              </w:rPr>
            </w:pPr>
          </w:p>
        </w:tc>
        <w:tc>
          <w:tcPr>
            <w:tcW w:w="679" w:type="dxa"/>
            <w:tcBorders>
              <w:bottom w:val="single" w:sz="4" w:space="0" w:color="auto"/>
            </w:tcBorders>
            <w:vAlign w:val="center"/>
            <w:hideMark/>
          </w:tcPr>
          <w:p w14:paraId="1C3DF79E" w14:textId="77777777" w:rsidR="00950BA0" w:rsidRPr="00D41605" w:rsidRDefault="00950BA0" w:rsidP="00382946">
            <w:pPr>
              <w:jc w:val="both"/>
              <w:rPr>
                <w:rFonts w:ascii="Arial" w:hAnsi="Arial" w:cs="Arial"/>
              </w:rPr>
            </w:pPr>
          </w:p>
        </w:tc>
        <w:tc>
          <w:tcPr>
            <w:tcW w:w="1109" w:type="dxa"/>
            <w:tcBorders>
              <w:bottom w:val="single" w:sz="4" w:space="0" w:color="auto"/>
            </w:tcBorders>
            <w:vAlign w:val="center"/>
            <w:hideMark/>
          </w:tcPr>
          <w:p w14:paraId="10512AA3" w14:textId="77777777" w:rsidR="00950BA0" w:rsidRPr="00D41605" w:rsidRDefault="00950BA0" w:rsidP="00382946">
            <w:pPr>
              <w:jc w:val="both"/>
              <w:rPr>
                <w:rFonts w:ascii="Arial" w:hAnsi="Arial" w:cs="Arial"/>
              </w:rPr>
            </w:pPr>
          </w:p>
        </w:tc>
        <w:tc>
          <w:tcPr>
            <w:tcW w:w="1666" w:type="dxa"/>
            <w:tcBorders>
              <w:bottom w:val="single" w:sz="4" w:space="0" w:color="auto"/>
            </w:tcBorders>
            <w:vAlign w:val="center"/>
            <w:hideMark/>
          </w:tcPr>
          <w:p w14:paraId="14DD7893" w14:textId="77777777" w:rsidR="00950BA0" w:rsidRPr="00D41605" w:rsidRDefault="00950BA0" w:rsidP="00382946">
            <w:pPr>
              <w:jc w:val="both"/>
              <w:rPr>
                <w:rFonts w:ascii="Arial" w:hAnsi="Arial" w:cs="Arial"/>
              </w:rPr>
            </w:pPr>
          </w:p>
        </w:tc>
        <w:tc>
          <w:tcPr>
            <w:tcW w:w="3399" w:type="dxa"/>
            <w:tcBorders>
              <w:bottom w:val="single" w:sz="4" w:space="0" w:color="auto"/>
              <w:right w:val="single" w:sz="4" w:space="0" w:color="auto"/>
            </w:tcBorders>
          </w:tcPr>
          <w:p w14:paraId="0F674C36" w14:textId="77777777" w:rsidR="00950BA0" w:rsidRPr="00D41605" w:rsidRDefault="00950BA0" w:rsidP="00382946">
            <w:pPr>
              <w:jc w:val="both"/>
              <w:rPr>
                <w:rFonts w:ascii="Arial" w:hAnsi="Arial" w:cs="Arial"/>
              </w:rPr>
            </w:pPr>
          </w:p>
        </w:tc>
      </w:tr>
    </w:tbl>
    <w:p w14:paraId="7B0A0245" w14:textId="7EEA01B9" w:rsidR="006A6751" w:rsidRPr="00D41605" w:rsidRDefault="006A6751" w:rsidP="00811EAF">
      <w:pPr>
        <w:spacing w:line="360" w:lineRule="auto"/>
        <w:rPr>
          <w:rFonts w:ascii="Arial" w:hAnsi="Arial" w:cs="Arial"/>
        </w:rPr>
      </w:pPr>
    </w:p>
    <w:p w14:paraId="629E1ABF" w14:textId="0FF5C202" w:rsidR="006A6751" w:rsidRPr="00D41605" w:rsidRDefault="006A6751" w:rsidP="00811EAF">
      <w:pPr>
        <w:spacing w:line="360" w:lineRule="auto"/>
        <w:rPr>
          <w:rFonts w:ascii="Arial" w:hAnsi="Arial" w:cs="Arial"/>
        </w:rPr>
      </w:pPr>
    </w:p>
    <w:p w14:paraId="2E4003F1" w14:textId="06881276" w:rsidR="006A6751" w:rsidRPr="00D41605" w:rsidRDefault="006A6751" w:rsidP="00811EAF">
      <w:pPr>
        <w:spacing w:line="360" w:lineRule="auto"/>
        <w:rPr>
          <w:rFonts w:ascii="Arial" w:hAnsi="Arial" w:cs="Arial"/>
        </w:rPr>
      </w:pPr>
    </w:p>
    <w:p w14:paraId="771F1245" w14:textId="77777777" w:rsidR="006A6751" w:rsidRPr="00D41605" w:rsidRDefault="006A6751" w:rsidP="00811EAF">
      <w:pPr>
        <w:spacing w:line="360" w:lineRule="auto"/>
        <w:rPr>
          <w:rFonts w:ascii="Arial" w:hAnsi="Arial" w:cs="Arial"/>
        </w:rPr>
      </w:pPr>
    </w:p>
    <w:p w14:paraId="4CD500B6" w14:textId="77777777" w:rsidR="006A6751" w:rsidRPr="00D41605" w:rsidRDefault="006A6751" w:rsidP="00811EAF">
      <w:pPr>
        <w:spacing w:line="360" w:lineRule="auto"/>
        <w:rPr>
          <w:rFonts w:ascii="Arial" w:hAnsi="Arial" w:cs="Arial"/>
        </w:rPr>
      </w:pPr>
    </w:p>
    <w:p w14:paraId="0492A98A" w14:textId="77777777" w:rsidR="006A6751" w:rsidRPr="00D41605" w:rsidRDefault="006A6751" w:rsidP="00811EAF">
      <w:pPr>
        <w:spacing w:line="360" w:lineRule="auto"/>
        <w:rPr>
          <w:rFonts w:ascii="Arial" w:hAnsi="Arial" w:cs="Arial"/>
        </w:rPr>
      </w:pPr>
    </w:p>
    <w:p w14:paraId="28B8BEAF" w14:textId="19C69096" w:rsidR="00A72FDA" w:rsidRPr="00D41605" w:rsidRDefault="00A72FDA" w:rsidP="00811EAF">
      <w:pPr>
        <w:spacing w:line="360" w:lineRule="auto"/>
        <w:rPr>
          <w:rFonts w:ascii="Arial" w:hAnsi="Arial" w:cs="Arial"/>
        </w:rPr>
      </w:pPr>
    </w:p>
    <w:sectPr w:rsidR="00A72FDA" w:rsidRPr="00D416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A46"/>
    <w:rsid w:val="000652AE"/>
    <w:rsid w:val="000A4A46"/>
    <w:rsid w:val="000B4577"/>
    <w:rsid w:val="001049DF"/>
    <w:rsid w:val="00112783"/>
    <w:rsid w:val="00166E7D"/>
    <w:rsid w:val="00322CE9"/>
    <w:rsid w:val="004130EE"/>
    <w:rsid w:val="00491C68"/>
    <w:rsid w:val="0050373D"/>
    <w:rsid w:val="00517887"/>
    <w:rsid w:val="00553D47"/>
    <w:rsid w:val="00556394"/>
    <w:rsid w:val="006A6751"/>
    <w:rsid w:val="007C4A42"/>
    <w:rsid w:val="00811EAF"/>
    <w:rsid w:val="00834455"/>
    <w:rsid w:val="008A0A91"/>
    <w:rsid w:val="009014E9"/>
    <w:rsid w:val="00950BA0"/>
    <w:rsid w:val="00955C3D"/>
    <w:rsid w:val="00A72FDA"/>
    <w:rsid w:val="00AA798A"/>
    <w:rsid w:val="00B505C5"/>
    <w:rsid w:val="00B736FD"/>
    <w:rsid w:val="00BD5A5A"/>
    <w:rsid w:val="00BF23F8"/>
    <w:rsid w:val="00C2195F"/>
    <w:rsid w:val="00C21F92"/>
    <w:rsid w:val="00C53008"/>
    <w:rsid w:val="00C57F0E"/>
    <w:rsid w:val="00C85B9C"/>
    <w:rsid w:val="00CA6980"/>
    <w:rsid w:val="00CC3EAB"/>
    <w:rsid w:val="00D41605"/>
    <w:rsid w:val="00D72C38"/>
    <w:rsid w:val="00D97436"/>
    <w:rsid w:val="00DF2903"/>
    <w:rsid w:val="00DF361D"/>
    <w:rsid w:val="00E84F49"/>
    <w:rsid w:val="00EA5F5D"/>
    <w:rsid w:val="00EB0EEB"/>
    <w:rsid w:val="00F0656C"/>
    <w:rsid w:val="00F47A28"/>
    <w:rsid w:val="00FA5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87DE5"/>
  <w15:chartTrackingRefBased/>
  <w15:docId w15:val="{8C04D289-F25A-43A6-BD8D-F679FF846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
    <w:name w:val="st"/>
    <w:basedOn w:val="DefaultParagraphFont"/>
    <w:rsid w:val="000A4A46"/>
  </w:style>
  <w:style w:type="paragraph" w:styleId="BalloonText">
    <w:name w:val="Balloon Text"/>
    <w:basedOn w:val="Normal"/>
    <w:link w:val="BalloonTextChar"/>
    <w:uiPriority w:val="99"/>
    <w:semiHidden/>
    <w:unhideWhenUsed/>
    <w:rsid w:val="00C530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30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553</Words>
  <Characters>3158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Mhoriam</dc:creator>
  <cp:keywords/>
  <dc:description/>
  <cp:lastModifiedBy>Ahmed, Mhoriam</cp:lastModifiedBy>
  <cp:revision>4</cp:revision>
  <dcterms:created xsi:type="dcterms:W3CDTF">2021-01-18T00:49:00Z</dcterms:created>
  <dcterms:modified xsi:type="dcterms:W3CDTF">2021-01-18T00:51:00Z</dcterms:modified>
</cp:coreProperties>
</file>