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FC05FE" w14:textId="77777777" w:rsidR="00837B90" w:rsidRPr="00837B90" w:rsidRDefault="00837B90" w:rsidP="00837B90">
      <w:pPr>
        <w:spacing w:line="360" w:lineRule="auto"/>
        <w:jc w:val="both"/>
        <w:outlineLvl w:val="0"/>
        <w:rPr>
          <w:rFonts w:ascii="Times New Roman" w:hAnsi="Times New Roman" w:cs="Times New Roman"/>
          <w:b/>
          <w:bCs/>
          <w:color w:val="000000" w:themeColor="text1"/>
          <w:sz w:val="24"/>
          <w:szCs w:val="24"/>
        </w:rPr>
      </w:pPr>
      <w:r w:rsidRPr="00837B90">
        <w:rPr>
          <w:rStyle w:val="CommentReference"/>
          <w:rFonts w:ascii="Times New Roman" w:hAnsi="Times New Roman" w:cs="Times New Roman"/>
          <w:b/>
          <w:bCs/>
          <w:color w:val="000000" w:themeColor="text1"/>
          <w:sz w:val="24"/>
          <w:szCs w:val="24"/>
        </w:rPr>
        <w:t>Temporal lobe activation predicts episodic memory</w:t>
      </w:r>
      <w:r w:rsidRPr="00837B90">
        <w:rPr>
          <w:rFonts w:ascii="Times New Roman" w:hAnsi="Times New Roman" w:cs="Times New Roman"/>
          <w:b/>
          <w:bCs/>
          <w:color w:val="000000" w:themeColor="text1"/>
          <w:sz w:val="24"/>
          <w:szCs w:val="24"/>
        </w:rPr>
        <w:t xml:space="preserve"> following traumatic brain </w:t>
      </w:r>
      <w:proofErr w:type="gramStart"/>
      <w:r w:rsidRPr="00837B90">
        <w:rPr>
          <w:rFonts w:ascii="Times New Roman" w:hAnsi="Times New Roman" w:cs="Times New Roman"/>
          <w:b/>
          <w:bCs/>
          <w:color w:val="000000" w:themeColor="text1"/>
          <w:sz w:val="24"/>
          <w:szCs w:val="24"/>
        </w:rPr>
        <w:t>injury</w:t>
      </w:r>
      <w:proofErr w:type="gramEnd"/>
    </w:p>
    <w:p w14:paraId="007B1D97" w14:textId="77777777" w:rsidR="00837B90" w:rsidRPr="00837B90" w:rsidRDefault="00837B90" w:rsidP="00837B90">
      <w:pPr>
        <w:spacing w:line="360" w:lineRule="auto"/>
        <w:jc w:val="both"/>
        <w:rPr>
          <w:rFonts w:ascii="Times New Roman" w:hAnsi="Times New Roman" w:cs="Times New Roman"/>
          <w:b/>
          <w:bCs/>
          <w:color w:val="000000" w:themeColor="text1"/>
          <w:sz w:val="24"/>
          <w:szCs w:val="24"/>
          <w:vertAlign w:val="superscript"/>
        </w:rPr>
      </w:pPr>
      <w:r w:rsidRPr="00837B90">
        <w:rPr>
          <w:rFonts w:ascii="Times New Roman" w:hAnsi="Times New Roman" w:cs="Times New Roman"/>
          <w:b/>
          <w:bCs/>
          <w:color w:val="000000" w:themeColor="text1"/>
          <w:sz w:val="24"/>
          <w:szCs w:val="24"/>
        </w:rPr>
        <w:t>Abbie S. Taing</w:t>
      </w:r>
      <w:r w:rsidRPr="00837B90">
        <w:rPr>
          <w:rFonts w:ascii="Times New Roman" w:hAnsi="Times New Roman" w:cs="Times New Roman"/>
          <w:b/>
          <w:bCs/>
          <w:color w:val="000000" w:themeColor="text1"/>
          <w:sz w:val="24"/>
          <w:szCs w:val="24"/>
          <w:vertAlign w:val="superscript"/>
        </w:rPr>
        <w:t>1,2</w:t>
      </w:r>
      <w:r w:rsidRPr="00837B90">
        <w:rPr>
          <w:rFonts w:ascii="Times New Roman" w:hAnsi="Times New Roman" w:cs="Times New Roman"/>
          <w:b/>
          <w:bCs/>
          <w:color w:val="000000" w:themeColor="text1"/>
          <w:sz w:val="24"/>
          <w:szCs w:val="24"/>
        </w:rPr>
        <w:t>,</w:t>
      </w:r>
      <w:r w:rsidRPr="00837B90">
        <w:rPr>
          <w:rFonts w:ascii="Times New Roman" w:hAnsi="Times New Roman" w:cs="Times New Roman"/>
          <w:b/>
          <w:bCs/>
          <w:color w:val="000000" w:themeColor="text1"/>
          <w:sz w:val="24"/>
          <w:szCs w:val="24"/>
          <w:vertAlign w:val="superscript"/>
        </w:rPr>
        <w:t xml:space="preserve"> </w:t>
      </w:r>
      <w:r w:rsidRPr="00837B90">
        <w:rPr>
          <w:rFonts w:ascii="Times New Roman" w:hAnsi="Times New Roman" w:cs="Times New Roman"/>
          <w:b/>
          <w:bCs/>
          <w:color w:val="000000" w:themeColor="text1"/>
          <w:sz w:val="24"/>
          <w:szCs w:val="24"/>
        </w:rPr>
        <w:t>Matthew E. Mundy</w:t>
      </w:r>
      <w:r w:rsidRPr="00837B90">
        <w:rPr>
          <w:rFonts w:ascii="Times New Roman" w:hAnsi="Times New Roman" w:cs="Times New Roman"/>
          <w:b/>
          <w:bCs/>
          <w:color w:val="000000" w:themeColor="text1"/>
          <w:sz w:val="24"/>
          <w:szCs w:val="24"/>
          <w:vertAlign w:val="superscript"/>
        </w:rPr>
        <w:t>1</w:t>
      </w:r>
      <w:r w:rsidRPr="00837B90">
        <w:rPr>
          <w:rFonts w:ascii="Times New Roman" w:hAnsi="Times New Roman" w:cs="Times New Roman"/>
          <w:b/>
          <w:bCs/>
          <w:color w:val="000000" w:themeColor="text1"/>
          <w:sz w:val="24"/>
          <w:szCs w:val="24"/>
        </w:rPr>
        <w:t>,</w:t>
      </w:r>
      <w:r w:rsidRPr="00837B90">
        <w:rPr>
          <w:rFonts w:ascii="Times New Roman" w:hAnsi="Times New Roman" w:cs="Times New Roman"/>
          <w:b/>
          <w:bCs/>
          <w:color w:val="000000" w:themeColor="text1"/>
          <w:sz w:val="24"/>
          <w:szCs w:val="24"/>
          <w:vertAlign w:val="superscript"/>
        </w:rPr>
        <w:t xml:space="preserve"> </w:t>
      </w:r>
      <w:r w:rsidRPr="00837B90">
        <w:rPr>
          <w:rFonts w:ascii="Times New Roman" w:hAnsi="Times New Roman" w:cs="Times New Roman"/>
          <w:b/>
          <w:bCs/>
          <w:color w:val="000000" w:themeColor="text1"/>
          <w:sz w:val="24"/>
          <w:szCs w:val="24"/>
        </w:rPr>
        <w:t>Jennie L. Ponsford</w:t>
      </w:r>
      <w:r w:rsidRPr="00837B90">
        <w:rPr>
          <w:rFonts w:ascii="Times New Roman" w:hAnsi="Times New Roman" w:cs="Times New Roman"/>
          <w:b/>
          <w:bCs/>
          <w:color w:val="000000" w:themeColor="text1"/>
          <w:sz w:val="24"/>
          <w:szCs w:val="24"/>
          <w:vertAlign w:val="superscript"/>
        </w:rPr>
        <w:t>1,2</w:t>
      </w:r>
      <w:r w:rsidRPr="00837B90">
        <w:rPr>
          <w:rFonts w:ascii="Times New Roman" w:hAnsi="Times New Roman" w:cs="Times New Roman"/>
          <w:b/>
          <w:bCs/>
          <w:color w:val="000000" w:themeColor="text1"/>
          <w:sz w:val="24"/>
          <w:szCs w:val="24"/>
        </w:rPr>
        <w:t>, Gershon Spitz</w:t>
      </w:r>
      <w:r w:rsidRPr="00837B90">
        <w:rPr>
          <w:rFonts w:ascii="Times New Roman" w:hAnsi="Times New Roman" w:cs="Times New Roman"/>
          <w:b/>
          <w:bCs/>
          <w:color w:val="000000" w:themeColor="text1"/>
          <w:sz w:val="24"/>
          <w:szCs w:val="24"/>
          <w:vertAlign w:val="superscript"/>
        </w:rPr>
        <w:t>1,2*</w:t>
      </w:r>
    </w:p>
    <w:p w14:paraId="0E2AE833" w14:textId="77777777" w:rsidR="00837B90" w:rsidRDefault="00837B90" w:rsidP="00837B90">
      <w:pPr>
        <w:spacing w:line="360" w:lineRule="auto"/>
        <w:jc w:val="both"/>
        <w:rPr>
          <w:rFonts w:ascii="Times New Roman" w:hAnsi="Times New Roman" w:cs="Times New Roman"/>
          <w:bCs/>
          <w:color w:val="000000" w:themeColor="text1"/>
          <w:sz w:val="24"/>
          <w:szCs w:val="24"/>
          <w:vertAlign w:val="superscript"/>
        </w:rPr>
      </w:pPr>
    </w:p>
    <w:p w14:paraId="1F1AA4CD" w14:textId="77777777" w:rsidR="00837B90" w:rsidRPr="000247A3" w:rsidRDefault="00837B90" w:rsidP="00837B90">
      <w:pPr>
        <w:spacing w:line="360" w:lineRule="auto"/>
        <w:jc w:val="both"/>
        <w:rPr>
          <w:rFonts w:ascii="Times New Roman" w:hAnsi="Times New Roman" w:cs="Times New Roman"/>
          <w:bCs/>
          <w:color w:val="000000" w:themeColor="text1"/>
          <w:sz w:val="24"/>
          <w:szCs w:val="24"/>
        </w:rPr>
      </w:pPr>
      <w:r w:rsidRPr="000247A3">
        <w:rPr>
          <w:rFonts w:ascii="Times New Roman" w:hAnsi="Times New Roman" w:cs="Times New Roman"/>
          <w:bCs/>
          <w:color w:val="000000" w:themeColor="text1"/>
          <w:sz w:val="24"/>
          <w:szCs w:val="24"/>
          <w:vertAlign w:val="superscript"/>
        </w:rPr>
        <w:t>1</w:t>
      </w:r>
      <w:r>
        <w:rPr>
          <w:rFonts w:ascii="Times New Roman" w:hAnsi="Times New Roman" w:cs="Times New Roman"/>
          <w:bCs/>
          <w:color w:val="000000" w:themeColor="text1"/>
          <w:sz w:val="24"/>
          <w:szCs w:val="24"/>
          <w:vertAlign w:val="superscript"/>
        </w:rPr>
        <w:t xml:space="preserve"> </w:t>
      </w:r>
      <w:r w:rsidRPr="000247A3">
        <w:rPr>
          <w:rFonts w:ascii="Times New Roman" w:hAnsi="Times New Roman" w:cs="Times New Roman"/>
          <w:bCs/>
          <w:color w:val="000000" w:themeColor="text1"/>
          <w:sz w:val="24"/>
          <w:szCs w:val="24"/>
        </w:rPr>
        <w:t>Turner Institute for Brain and Mental Health, School of Psychological Sciences, Monash University, Clayton, Victoria, Australia</w:t>
      </w:r>
    </w:p>
    <w:p w14:paraId="5C311B42" w14:textId="77777777" w:rsidR="00837B90" w:rsidRPr="000247A3" w:rsidRDefault="00837B90" w:rsidP="00837B90">
      <w:pPr>
        <w:spacing w:line="360" w:lineRule="auto"/>
        <w:jc w:val="both"/>
        <w:rPr>
          <w:rFonts w:ascii="Times New Roman" w:hAnsi="Times New Roman" w:cs="Times New Roman"/>
          <w:bCs/>
          <w:color w:val="000000" w:themeColor="text1"/>
          <w:sz w:val="24"/>
          <w:szCs w:val="24"/>
        </w:rPr>
      </w:pPr>
      <w:r w:rsidRPr="000247A3">
        <w:rPr>
          <w:rFonts w:ascii="Times New Roman" w:hAnsi="Times New Roman" w:cs="Times New Roman"/>
          <w:bCs/>
          <w:color w:val="000000" w:themeColor="text1"/>
          <w:sz w:val="24"/>
          <w:szCs w:val="24"/>
          <w:vertAlign w:val="superscript"/>
        </w:rPr>
        <w:t>2</w:t>
      </w:r>
      <w:r>
        <w:rPr>
          <w:rFonts w:ascii="Times New Roman" w:hAnsi="Times New Roman" w:cs="Times New Roman"/>
          <w:bCs/>
          <w:color w:val="000000" w:themeColor="text1"/>
          <w:sz w:val="24"/>
          <w:szCs w:val="24"/>
          <w:vertAlign w:val="superscript"/>
        </w:rPr>
        <w:t xml:space="preserve"> </w:t>
      </w:r>
      <w:r w:rsidRPr="000247A3">
        <w:rPr>
          <w:rFonts w:ascii="Times New Roman" w:hAnsi="Times New Roman" w:cs="Times New Roman"/>
          <w:bCs/>
          <w:color w:val="000000" w:themeColor="text1"/>
          <w:sz w:val="24"/>
          <w:szCs w:val="24"/>
        </w:rPr>
        <w:t>Monash Epworth Rehabilitation Research Centre, 185-187 Hoddle Street, Richmond, Victoria 3121, Australia.</w:t>
      </w:r>
    </w:p>
    <w:p w14:paraId="549B4B34" w14:textId="77777777" w:rsidR="00C40B24" w:rsidRDefault="00C40B24" w:rsidP="00576761">
      <w:pPr>
        <w:spacing w:line="360" w:lineRule="auto"/>
        <w:jc w:val="both"/>
        <w:outlineLvl w:val="0"/>
        <w:rPr>
          <w:rFonts w:ascii="Times New Roman" w:hAnsi="Times New Roman" w:cs="Times New Roman"/>
          <w:b/>
          <w:bCs/>
          <w:color w:val="000000" w:themeColor="text1"/>
          <w:sz w:val="24"/>
          <w:szCs w:val="24"/>
        </w:rPr>
      </w:pPr>
    </w:p>
    <w:p w14:paraId="74DE2C5C" w14:textId="1FD77F7C" w:rsidR="00576761" w:rsidRPr="00145858" w:rsidRDefault="00576761" w:rsidP="00576761">
      <w:pPr>
        <w:spacing w:line="360" w:lineRule="auto"/>
        <w:jc w:val="both"/>
        <w:outlineLvl w:val="0"/>
        <w:rPr>
          <w:rFonts w:ascii="Times New Roman" w:hAnsi="Times New Roman" w:cs="Times New Roman"/>
          <w:b/>
          <w:bCs/>
          <w:color w:val="000000" w:themeColor="text1"/>
          <w:sz w:val="24"/>
          <w:szCs w:val="24"/>
        </w:rPr>
      </w:pPr>
      <w:r w:rsidRPr="00145858">
        <w:rPr>
          <w:rFonts w:ascii="Times New Roman" w:hAnsi="Times New Roman" w:cs="Times New Roman"/>
          <w:b/>
          <w:bCs/>
          <w:color w:val="000000" w:themeColor="text1"/>
          <w:sz w:val="24"/>
          <w:szCs w:val="24"/>
        </w:rPr>
        <w:t xml:space="preserve">Supplementary </w:t>
      </w:r>
      <w:r w:rsidR="00C40B24">
        <w:rPr>
          <w:rFonts w:ascii="Times New Roman" w:hAnsi="Times New Roman" w:cs="Times New Roman"/>
          <w:b/>
          <w:bCs/>
          <w:color w:val="000000" w:themeColor="text1"/>
          <w:sz w:val="24"/>
          <w:szCs w:val="24"/>
        </w:rPr>
        <w:t>M</w:t>
      </w:r>
      <w:r w:rsidRPr="00145858">
        <w:rPr>
          <w:rFonts w:ascii="Times New Roman" w:hAnsi="Times New Roman" w:cs="Times New Roman"/>
          <w:b/>
          <w:bCs/>
          <w:color w:val="000000" w:themeColor="text1"/>
          <w:sz w:val="24"/>
          <w:szCs w:val="24"/>
        </w:rPr>
        <w:t>aterials</w:t>
      </w:r>
      <w:r w:rsidR="00C7201F">
        <w:rPr>
          <w:rFonts w:ascii="Times New Roman" w:hAnsi="Times New Roman" w:cs="Times New Roman"/>
          <w:b/>
          <w:bCs/>
          <w:color w:val="000000" w:themeColor="text1"/>
          <w:sz w:val="24"/>
          <w:szCs w:val="24"/>
        </w:rPr>
        <w:t xml:space="preserve"> </w:t>
      </w:r>
    </w:p>
    <w:p w14:paraId="0A58C747" w14:textId="3FEDC22F" w:rsidR="00576761" w:rsidRPr="00145858" w:rsidRDefault="00576761" w:rsidP="00576761">
      <w:pPr>
        <w:tabs>
          <w:tab w:val="left" w:pos="1005"/>
        </w:tabs>
        <w:spacing w:line="360" w:lineRule="auto"/>
        <w:jc w:val="both"/>
        <w:rPr>
          <w:rFonts w:ascii="Times New Roman" w:hAnsi="Times New Roman" w:cs="Times New Roman"/>
          <w:b/>
          <w:bCs/>
          <w:color w:val="000000" w:themeColor="text1"/>
          <w:sz w:val="24"/>
          <w:szCs w:val="24"/>
        </w:rPr>
      </w:pPr>
      <w:r w:rsidRPr="00C7201F">
        <w:rPr>
          <w:rFonts w:ascii="Times New Roman" w:hAnsi="Times New Roman" w:cs="Times New Roman"/>
          <w:b/>
          <w:bCs/>
          <w:color w:val="000000" w:themeColor="text1"/>
          <w:sz w:val="24"/>
          <w:szCs w:val="24"/>
        </w:rPr>
        <w:t xml:space="preserve">Supplementary Table </w:t>
      </w:r>
      <w:r w:rsidR="00C40B24" w:rsidRPr="00C7201F">
        <w:rPr>
          <w:rFonts w:ascii="Times New Roman" w:hAnsi="Times New Roman" w:cs="Times New Roman"/>
          <w:b/>
          <w:bCs/>
          <w:color w:val="000000" w:themeColor="text1"/>
          <w:sz w:val="24"/>
          <w:szCs w:val="24"/>
        </w:rPr>
        <w:t>S</w:t>
      </w:r>
      <w:r w:rsidRPr="00C7201F">
        <w:rPr>
          <w:rFonts w:ascii="Times New Roman" w:hAnsi="Times New Roman" w:cs="Times New Roman"/>
          <w:b/>
          <w:bCs/>
          <w:color w:val="000000" w:themeColor="text1"/>
          <w:sz w:val="24"/>
          <w:szCs w:val="24"/>
        </w:rPr>
        <w:t>1.</w:t>
      </w:r>
      <w:r w:rsidRPr="00145858">
        <w:rPr>
          <w:rFonts w:ascii="Times New Roman" w:hAnsi="Times New Roman" w:cs="Times New Roman"/>
          <w:color w:val="000000" w:themeColor="text1"/>
          <w:sz w:val="24"/>
          <w:szCs w:val="24"/>
        </w:rPr>
        <w:t xml:space="preserve"> Clinical characteristics of each participant in the TBI group.</w:t>
      </w:r>
    </w:p>
    <w:tbl>
      <w:tblPr>
        <w:tblStyle w:val="TableGrid"/>
        <w:tblW w:w="0" w:type="auto"/>
        <w:tblLook w:val="04A0" w:firstRow="1" w:lastRow="0" w:firstColumn="1" w:lastColumn="0" w:noHBand="0" w:noVBand="1"/>
      </w:tblPr>
      <w:tblGrid>
        <w:gridCol w:w="1057"/>
        <w:gridCol w:w="576"/>
        <w:gridCol w:w="1557"/>
        <w:gridCol w:w="1227"/>
        <w:gridCol w:w="1177"/>
        <w:gridCol w:w="1678"/>
        <w:gridCol w:w="1754"/>
      </w:tblGrid>
      <w:tr w:rsidR="00576761" w:rsidRPr="00145858" w14:paraId="012FFACD" w14:textId="77777777" w:rsidTr="00AA1D57">
        <w:tc>
          <w:tcPr>
            <w:tcW w:w="0" w:type="auto"/>
            <w:tcBorders>
              <w:top w:val="single" w:sz="4" w:space="0" w:color="auto"/>
              <w:left w:val="nil"/>
              <w:bottom w:val="single" w:sz="4" w:space="0" w:color="auto"/>
              <w:right w:val="nil"/>
            </w:tcBorders>
          </w:tcPr>
          <w:p w14:paraId="0AE19A08" w14:textId="77777777" w:rsidR="00576761" w:rsidRPr="00145858" w:rsidRDefault="00576761" w:rsidP="00AA1D57">
            <w:pPr>
              <w:spacing w:line="360" w:lineRule="auto"/>
              <w:jc w:val="both"/>
              <w:rPr>
                <w:rFonts w:ascii="Times New Roman" w:hAnsi="Times New Roman" w:cs="Times New Roman"/>
                <w:b/>
                <w:bCs/>
                <w:color w:val="000000" w:themeColor="text1"/>
                <w:sz w:val="24"/>
                <w:szCs w:val="24"/>
              </w:rPr>
            </w:pPr>
            <w:bookmarkStart w:id="0" w:name="_Hlk47436961"/>
            <w:r w:rsidRPr="00145858">
              <w:rPr>
                <w:rFonts w:ascii="Times New Roman" w:hAnsi="Times New Roman" w:cs="Times New Roman"/>
                <w:b/>
                <w:bCs/>
                <w:color w:val="000000" w:themeColor="text1"/>
                <w:sz w:val="24"/>
                <w:szCs w:val="24"/>
              </w:rPr>
              <w:t>Age (years)</w:t>
            </w:r>
          </w:p>
        </w:tc>
        <w:tc>
          <w:tcPr>
            <w:tcW w:w="0" w:type="auto"/>
            <w:tcBorders>
              <w:top w:val="single" w:sz="4" w:space="0" w:color="auto"/>
              <w:left w:val="nil"/>
              <w:bottom w:val="single" w:sz="4" w:space="0" w:color="auto"/>
              <w:right w:val="nil"/>
            </w:tcBorders>
          </w:tcPr>
          <w:p w14:paraId="0BDED0F8" w14:textId="77777777" w:rsidR="00576761" w:rsidRPr="00145858" w:rsidRDefault="00576761" w:rsidP="00AA1D57">
            <w:pPr>
              <w:spacing w:line="360" w:lineRule="auto"/>
              <w:jc w:val="both"/>
              <w:rPr>
                <w:rFonts w:ascii="Times New Roman" w:hAnsi="Times New Roman" w:cs="Times New Roman"/>
                <w:b/>
                <w:bCs/>
                <w:color w:val="000000" w:themeColor="text1"/>
                <w:sz w:val="24"/>
                <w:szCs w:val="24"/>
              </w:rPr>
            </w:pPr>
            <w:r w:rsidRPr="00145858">
              <w:rPr>
                <w:rFonts w:ascii="Times New Roman" w:hAnsi="Times New Roman" w:cs="Times New Roman"/>
                <w:b/>
                <w:bCs/>
                <w:color w:val="000000" w:themeColor="text1"/>
                <w:sz w:val="24"/>
                <w:szCs w:val="24"/>
              </w:rPr>
              <w:t>Sex</w:t>
            </w:r>
          </w:p>
        </w:tc>
        <w:tc>
          <w:tcPr>
            <w:tcW w:w="0" w:type="auto"/>
            <w:tcBorders>
              <w:top w:val="single" w:sz="4" w:space="0" w:color="auto"/>
              <w:left w:val="nil"/>
              <w:bottom w:val="single" w:sz="4" w:space="0" w:color="auto"/>
              <w:right w:val="nil"/>
            </w:tcBorders>
          </w:tcPr>
          <w:p w14:paraId="7E036613" w14:textId="77777777" w:rsidR="00576761" w:rsidRPr="00145858" w:rsidRDefault="00576761" w:rsidP="00AA1D57">
            <w:pPr>
              <w:spacing w:line="360" w:lineRule="auto"/>
              <w:jc w:val="both"/>
              <w:rPr>
                <w:rFonts w:ascii="Times New Roman" w:hAnsi="Times New Roman" w:cs="Times New Roman"/>
                <w:b/>
                <w:bCs/>
                <w:color w:val="000000" w:themeColor="text1"/>
                <w:sz w:val="24"/>
                <w:szCs w:val="24"/>
              </w:rPr>
            </w:pPr>
            <w:r w:rsidRPr="00145858">
              <w:rPr>
                <w:rFonts w:ascii="Times New Roman" w:hAnsi="Times New Roman" w:cs="Times New Roman"/>
                <w:b/>
                <w:bCs/>
                <w:color w:val="000000" w:themeColor="text1"/>
                <w:sz w:val="24"/>
                <w:szCs w:val="24"/>
              </w:rPr>
              <w:t xml:space="preserve">Cause </w:t>
            </w:r>
          </w:p>
          <w:p w14:paraId="636FD8A4" w14:textId="77777777" w:rsidR="00576761" w:rsidRPr="00145858" w:rsidRDefault="00576761" w:rsidP="00AA1D57">
            <w:pPr>
              <w:spacing w:line="360" w:lineRule="auto"/>
              <w:jc w:val="both"/>
              <w:rPr>
                <w:rFonts w:ascii="Times New Roman" w:hAnsi="Times New Roman" w:cs="Times New Roman"/>
                <w:b/>
                <w:bCs/>
                <w:color w:val="000000" w:themeColor="text1"/>
                <w:sz w:val="24"/>
                <w:szCs w:val="24"/>
              </w:rPr>
            </w:pPr>
            <w:r w:rsidRPr="00145858">
              <w:rPr>
                <w:rFonts w:ascii="Times New Roman" w:hAnsi="Times New Roman" w:cs="Times New Roman"/>
                <w:b/>
                <w:bCs/>
                <w:color w:val="000000" w:themeColor="text1"/>
                <w:sz w:val="24"/>
                <w:szCs w:val="24"/>
              </w:rPr>
              <w:t>of injury</w:t>
            </w:r>
          </w:p>
        </w:tc>
        <w:tc>
          <w:tcPr>
            <w:tcW w:w="0" w:type="auto"/>
            <w:tcBorders>
              <w:top w:val="single" w:sz="4" w:space="0" w:color="auto"/>
              <w:left w:val="nil"/>
              <w:bottom w:val="single" w:sz="4" w:space="0" w:color="auto"/>
              <w:right w:val="nil"/>
            </w:tcBorders>
          </w:tcPr>
          <w:p w14:paraId="54D70197" w14:textId="77777777" w:rsidR="00576761" w:rsidRPr="00145858" w:rsidRDefault="00576761" w:rsidP="00AA1D57">
            <w:pPr>
              <w:spacing w:line="360" w:lineRule="auto"/>
              <w:jc w:val="both"/>
              <w:rPr>
                <w:rFonts w:ascii="Times New Roman" w:hAnsi="Times New Roman" w:cs="Times New Roman"/>
                <w:b/>
                <w:bCs/>
                <w:color w:val="000000" w:themeColor="text1"/>
                <w:sz w:val="24"/>
                <w:szCs w:val="24"/>
              </w:rPr>
            </w:pPr>
            <w:r w:rsidRPr="00145858">
              <w:rPr>
                <w:rFonts w:ascii="Times New Roman" w:hAnsi="Times New Roman" w:cs="Times New Roman"/>
                <w:b/>
                <w:bCs/>
                <w:color w:val="000000" w:themeColor="text1"/>
                <w:sz w:val="24"/>
                <w:szCs w:val="24"/>
              </w:rPr>
              <w:t>PTA (days)</w:t>
            </w:r>
          </w:p>
        </w:tc>
        <w:tc>
          <w:tcPr>
            <w:tcW w:w="0" w:type="auto"/>
            <w:tcBorders>
              <w:top w:val="single" w:sz="4" w:space="0" w:color="auto"/>
              <w:left w:val="nil"/>
              <w:bottom w:val="single" w:sz="4" w:space="0" w:color="auto"/>
              <w:right w:val="nil"/>
            </w:tcBorders>
          </w:tcPr>
          <w:p w14:paraId="5764DAEA" w14:textId="77777777" w:rsidR="00576761" w:rsidRPr="00145858" w:rsidRDefault="00576761" w:rsidP="00AA1D57">
            <w:pPr>
              <w:spacing w:line="360" w:lineRule="auto"/>
              <w:jc w:val="both"/>
              <w:rPr>
                <w:rFonts w:ascii="Times New Roman" w:hAnsi="Times New Roman" w:cs="Times New Roman"/>
                <w:b/>
                <w:bCs/>
                <w:color w:val="000000" w:themeColor="text1"/>
                <w:sz w:val="24"/>
                <w:szCs w:val="24"/>
              </w:rPr>
            </w:pPr>
            <w:r w:rsidRPr="00145858">
              <w:rPr>
                <w:rFonts w:ascii="Times New Roman" w:hAnsi="Times New Roman" w:cs="Times New Roman"/>
                <w:b/>
                <w:bCs/>
                <w:color w:val="000000" w:themeColor="text1"/>
                <w:sz w:val="24"/>
                <w:szCs w:val="24"/>
              </w:rPr>
              <w:t>GCS (lowest)</w:t>
            </w:r>
          </w:p>
        </w:tc>
        <w:tc>
          <w:tcPr>
            <w:tcW w:w="0" w:type="auto"/>
            <w:tcBorders>
              <w:top w:val="single" w:sz="4" w:space="0" w:color="auto"/>
              <w:left w:val="nil"/>
              <w:bottom w:val="single" w:sz="4" w:space="0" w:color="auto"/>
              <w:right w:val="nil"/>
            </w:tcBorders>
          </w:tcPr>
          <w:p w14:paraId="532F33C6" w14:textId="77777777" w:rsidR="00576761" w:rsidRPr="00145858" w:rsidRDefault="00576761" w:rsidP="00AA1D57">
            <w:pPr>
              <w:spacing w:line="360" w:lineRule="auto"/>
              <w:jc w:val="both"/>
              <w:rPr>
                <w:rFonts w:ascii="Times New Roman" w:hAnsi="Times New Roman" w:cs="Times New Roman"/>
                <w:b/>
                <w:bCs/>
                <w:color w:val="000000" w:themeColor="text1"/>
                <w:sz w:val="24"/>
                <w:szCs w:val="24"/>
              </w:rPr>
            </w:pPr>
            <w:r w:rsidRPr="00145858">
              <w:rPr>
                <w:rFonts w:ascii="Times New Roman" w:hAnsi="Times New Roman" w:cs="Times New Roman"/>
                <w:b/>
                <w:bCs/>
                <w:color w:val="000000" w:themeColor="text1"/>
                <w:sz w:val="24"/>
                <w:szCs w:val="24"/>
              </w:rPr>
              <w:t>Time since injury (months)</w:t>
            </w:r>
          </w:p>
        </w:tc>
        <w:tc>
          <w:tcPr>
            <w:tcW w:w="0" w:type="auto"/>
            <w:tcBorders>
              <w:top w:val="single" w:sz="4" w:space="0" w:color="auto"/>
              <w:left w:val="nil"/>
              <w:bottom w:val="single" w:sz="4" w:space="0" w:color="auto"/>
              <w:right w:val="nil"/>
            </w:tcBorders>
          </w:tcPr>
          <w:p w14:paraId="54E21AEE" w14:textId="77777777" w:rsidR="00576761" w:rsidRPr="00145858" w:rsidRDefault="00576761" w:rsidP="00AA1D57">
            <w:pPr>
              <w:spacing w:line="360" w:lineRule="auto"/>
              <w:jc w:val="both"/>
              <w:rPr>
                <w:rFonts w:ascii="Times New Roman" w:hAnsi="Times New Roman" w:cs="Times New Roman"/>
                <w:b/>
                <w:bCs/>
                <w:color w:val="000000" w:themeColor="text1"/>
                <w:sz w:val="24"/>
                <w:szCs w:val="24"/>
              </w:rPr>
            </w:pPr>
            <w:r w:rsidRPr="00145858">
              <w:rPr>
                <w:rFonts w:ascii="Times New Roman" w:hAnsi="Times New Roman" w:cs="Times New Roman"/>
                <w:b/>
                <w:bCs/>
                <w:color w:val="000000" w:themeColor="text1"/>
                <w:sz w:val="24"/>
                <w:szCs w:val="24"/>
              </w:rPr>
              <w:t>CT/MRI finding</w:t>
            </w:r>
          </w:p>
        </w:tc>
      </w:tr>
      <w:tr w:rsidR="00576761" w:rsidRPr="00145858" w14:paraId="34913140" w14:textId="77777777" w:rsidTr="00AA1D57">
        <w:tc>
          <w:tcPr>
            <w:tcW w:w="0" w:type="auto"/>
            <w:tcBorders>
              <w:top w:val="single" w:sz="4" w:space="0" w:color="auto"/>
              <w:left w:val="nil"/>
              <w:bottom w:val="nil"/>
              <w:right w:val="nil"/>
            </w:tcBorders>
          </w:tcPr>
          <w:p w14:paraId="28B531E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41</w:t>
            </w:r>
          </w:p>
        </w:tc>
        <w:tc>
          <w:tcPr>
            <w:tcW w:w="0" w:type="auto"/>
            <w:tcBorders>
              <w:top w:val="single" w:sz="4" w:space="0" w:color="auto"/>
              <w:left w:val="nil"/>
              <w:bottom w:val="nil"/>
              <w:right w:val="nil"/>
            </w:tcBorders>
          </w:tcPr>
          <w:p w14:paraId="4A4799C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F</w:t>
            </w:r>
          </w:p>
        </w:tc>
        <w:tc>
          <w:tcPr>
            <w:tcW w:w="0" w:type="auto"/>
            <w:tcBorders>
              <w:top w:val="single" w:sz="4" w:space="0" w:color="auto"/>
              <w:left w:val="nil"/>
              <w:bottom w:val="nil"/>
              <w:right w:val="nil"/>
            </w:tcBorders>
          </w:tcPr>
          <w:p w14:paraId="37E30AC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Car accident</w:t>
            </w:r>
          </w:p>
        </w:tc>
        <w:tc>
          <w:tcPr>
            <w:tcW w:w="0" w:type="auto"/>
            <w:tcBorders>
              <w:top w:val="single" w:sz="4" w:space="0" w:color="auto"/>
              <w:left w:val="nil"/>
              <w:bottom w:val="nil"/>
              <w:right w:val="nil"/>
            </w:tcBorders>
          </w:tcPr>
          <w:p w14:paraId="1C2114D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19</w:t>
            </w:r>
          </w:p>
        </w:tc>
        <w:tc>
          <w:tcPr>
            <w:tcW w:w="0" w:type="auto"/>
            <w:tcBorders>
              <w:top w:val="single" w:sz="4" w:space="0" w:color="auto"/>
              <w:left w:val="nil"/>
              <w:bottom w:val="nil"/>
              <w:right w:val="nil"/>
            </w:tcBorders>
          </w:tcPr>
          <w:p w14:paraId="3C2842F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10</w:t>
            </w:r>
          </w:p>
        </w:tc>
        <w:tc>
          <w:tcPr>
            <w:tcW w:w="0" w:type="auto"/>
            <w:tcBorders>
              <w:top w:val="single" w:sz="4" w:space="0" w:color="auto"/>
              <w:left w:val="nil"/>
              <w:bottom w:val="nil"/>
              <w:right w:val="nil"/>
            </w:tcBorders>
          </w:tcPr>
          <w:p w14:paraId="6F9D913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0.8</w:t>
            </w:r>
          </w:p>
        </w:tc>
        <w:tc>
          <w:tcPr>
            <w:tcW w:w="0" w:type="auto"/>
            <w:tcBorders>
              <w:top w:val="single" w:sz="4" w:space="0" w:color="auto"/>
              <w:left w:val="nil"/>
              <w:bottom w:val="nil"/>
              <w:right w:val="nil"/>
            </w:tcBorders>
          </w:tcPr>
          <w:p w14:paraId="0AD8A727"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NAD</w:t>
            </w:r>
          </w:p>
        </w:tc>
      </w:tr>
      <w:tr w:rsidR="00576761" w:rsidRPr="00145858" w14:paraId="23B5B8C1" w14:textId="77777777" w:rsidTr="00AA1D57">
        <w:tc>
          <w:tcPr>
            <w:tcW w:w="0" w:type="auto"/>
            <w:tcBorders>
              <w:top w:val="nil"/>
              <w:left w:val="nil"/>
              <w:bottom w:val="nil"/>
              <w:right w:val="nil"/>
            </w:tcBorders>
          </w:tcPr>
          <w:p w14:paraId="411B32E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38</w:t>
            </w:r>
          </w:p>
        </w:tc>
        <w:tc>
          <w:tcPr>
            <w:tcW w:w="0" w:type="auto"/>
            <w:tcBorders>
              <w:top w:val="nil"/>
              <w:left w:val="nil"/>
              <w:bottom w:val="nil"/>
              <w:right w:val="nil"/>
            </w:tcBorders>
          </w:tcPr>
          <w:p w14:paraId="4B7D7D4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F</w:t>
            </w:r>
          </w:p>
        </w:tc>
        <w:tc>
          <w:tcPr>
            <w:tcW w:w="0" w:type="auto"/>
            <w:tcBorders>
              <w:top w:val="nil"/>
              <w:left w:val="nil"/>
              <w:bottom w:val="nil"/>
              <w:right w:val="nil"/>
            </w:tcBorders>
          </w:tcPr>
          <w:p w14:paraId="283CA63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Motorcycle</w:t>
            </w:r>
          </w:p>
        </w:tc>
        <w:tc>
          <w:tcPr>
            <w:tcW w:w="0" w:type="auto"/>
            <w:tcBorders>
              <w:top w:val="nil"/>
              <w:left w:val="nil"/>
              <w:bottom w:val="nil"/>
              <w:right w:val="nil"/>
            </w:tcBorders>
          </w:tcPr>
          <w:p w14:paraId="39C1BBD6" w14:textId="77777777" w:rsidR="00576761" w:rsidRPr="00145858" w:rsidRDefault="00576761" w:rsidP="00AA1D57">
            <w:pPr>
              <w:spacing w:line="360" w:lineRule="auto"/>
              <w:jc w:val="both"/>
              <w:rPr>
                <w:rFonts w:ascii="Times New Roman" w:hAnsi="Times New Roman" w:cs="Times New Roman"/>
                <w:b/>
                <w:bCs/>
                <w:color w:val="000000" w:themeColor="text1"/>
                <w:sz w:val="24"/>
                <w:szCs w:val="24"/>
              </w:rPr>
            </w:pPr>
            <w:r w:rsidRPr="00145858">
              <w:rPr>
                <w:rFonts w:ascii="Times New Roman" w:hAnsi="Times New Roman" w:cs="Times New Roman"/>
                <w:color w:val="000000" w:themeColor="text1"/>
                <w:sz w:val="24"/>
                <w:szCs w:val="24"/>
              </w:rPr>
              <w:t>7</w:t>
            </w:r>
          </w:p>
        </w:tc>
        <w:tc>
          <w:tcPr>
            <w:tcW w:w="0" w:type="auto"/>
            <w:tcBorders>
              <w:top w:val="nil"/>
              <w:left w:val="nil"/>
              <w:bottom w:val="nil"/>
              <w:right w:val="nil"/>
            </w:tcBorders>
          </w:tcPr>
          <w:p w14:paraId="584FE67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w:t>
            </w:r>
          </w:p>
        </w:tc>
        <w:tc>
          <w:tcPr>
            <w:tcW w:w="0" w:type="auto"/>
            <w:tcBorders>
              <w:top w:val="nil"/>
              <w:left w:val="nil"/>
              <w:bottom w:val="nil"/>
              <w:right w:val="nil"/>
            </w:tcBorders>
          </w:tcPr>
          <w:p w14:paraId="0C4A633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w:t>
            </w:r>
          </w:p>
        </w:tc>
        <w:tc>
          <w:tcPr>
            <w:tcW w:w="0" w:type="auto"/>
            <w:tcBorders>
              <w:top w:val="nil"/>
              <w:left w:val="nil"/>
              <w:bottom w:val="nil"/>
              <w:right w:val="nil"/>
            </w:tcBorders>
          </w:tcPr>
          <w:p w14:paraId="1CCDF17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SAH, SDH</w:t>
            </w:r>
          </w:p>
        </w:tc>
      </w:tr>
      <w:tr w:rsidR="00576761" w:rsidRPr="00145858" w14:paraId="3D3EB5B3" w14:textId="77777777" w:rsidTr="00AA1D57">
        <w:tc>
          <w:tcPr>
            <w:tcW w:w="0" w:type="auto"/>
            <w:tcBorders>
              <w:top w:val="nil"/>
              <w:left w:val="nil"/>
              <w:bottom w:val="nil"/>
              <w:right w:val="nil"/>
            </w:tcBorders>
          </w:tcPr>
          <w:p w14:paraId="0D7D790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62</w:t>
            </w:r>
          </w:p>
        </w:tc>
        <w:tc>
          <w:tcPr>
            <w:tcW w:w="0" w:type="auto"/>
            <w:tcBorders>
              <w:top w:val="nil"/>
              <w:left w:val="nil"/>
              <w:bottom w:val="nil"/>
              <w:right w:val="nil"/>
            </w:tcBorders>
          </w:tcPr>
          <w:p w14:paraId="21984B1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w:t>
            </w:r>
          </w:p>
        </w:tc>
        <w:tc>
          <w:tcPr>
            <w:tcW w:w="0" w:type="auto"/>
            <w:tcBorders>
              <w:top w:val="nil"/>
              <w:left w:val="nil"/>
              <w:bottom w:val="nil"/>
              <w:right w:val="nil"/>
            </w:tcBorders>
          </w:tcPr>
          <w:p w14:paraId="6A84C95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Fall of mower</w:t>
            </w:r>
          </w:p>
        </w:tc>
        <w:tc>
          <w:tcPr>
            <w:tcW w:w="0" w:type="auto"/>
            <w:tcBorders>
              <w:top w:val="nil"/>
              <w:left w:val="nil"/>
              <w:bottom w:val="nil"/>
              <w:right w:val="nil"/>
            </w:tcBorders>
          </w:tcPr>
          <w:p w14:paraId="032D7D68" w14:textId="77777777" w:rsidR="00576761" w:rsidRPr="00145858" w:rsidRDefault="00576761" w:rsidP="00AA1D57">
            <w:pPr>
              <w:spacing w:line="360" w:lineRule="auto"/>
              <w:jc w:val="both"/>
              <w:rPr>
                <w:rFonts w:ascii="Times New Roman" w:hAnsi="Times New Roman" w:cs="Times New Roman"/>
                <w:b/>
                <w:bCs/>
                <w:color w:val="000000" w:themeColor="text1"/>
                <w:sz w:val="24"/>
                <w:szCs w:val="24"/>
              </w:rPr>
            </w:pPr>
            <w:r w:rsidRPr="00145858">
              <w:rPr>
                <w:rFonts w:ascii="Times New Roman" w:hAnsi="Times New Roman" w:cs="Times New Roman"/>
                <w:color w:val="000000" w:themeColor="text1"/>
                <w:sz w:val="24"/>
                <w:szCs w:val="24"/>
              </w:rPr>
              <w:t>7</w:t>
            </w:r>
          </w:p>
        </w:tc>
        <w:tc>
          <w:tcPr>
            <w:tcW w:w="0" w:type="auto"/>
            <w:tcBorders>
              <w:top w:val="nil"/>
              <w:left w:val="nil"/>
              <w:bottom w:val="nil"/>
              <w:right w:val="nil"/>
            </w:tcBorders>
          </w:tcPr>
          <w:p w14:paraId="0330ADF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14</w:t>
            </w:r>
          </w:p>
        </w:tc>
        <w:tc>
          <w:tcPr>
            <w:tcW w:w="0" w:type="auto"/>
            <w:tcBorders>
              <w:top w:val="nil"/>
              <w:left w:val="nil"/>
              <w:bottom w:val="nil"/>
              <w:right w:val="nil"/>
            </w:tcBorders>
          </w:tcPr>
          <w:p w14:paraId="7D8F870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1.2</w:t>
            </w:r>
          </w:p>
        </w:tc>
        <w:tc>
          <w:tcPr>
            <w:tcW w:w="0" w:type="auto"/>
            <w:tcBorders>
              <w:top w:val="nil"/>
              <w:left w:val="nil"/>
              <w:bottom w:val="nil"/>
              <w:right w:val="nil"/>
            </w:tcBorders>
          </w:tcPr>
          <w:p w14:paraId="063BBFE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Contusion, EDH, SAH</w:t>
            </w:r>
          </w:p>
        </w:tc>
      </w:tr>
      <w:tr w:rsidR="00576761" w:rsidRPr="00145858" w14:paraId="424DF5B1" w14:textId="77777777" w:rsidTr="00AA1D57">
        <w:tc>
          <w:tcPr>
            <w:tcW w:w="0" w:type="auto"/>
            <w:tcBorders>
              <w:top w:val="nil"/>
              <w:left w:val="nil"/>
              <w:bottom w:val="nil"/>
              <w:right w:val="nil"/>
            </w:tcBorders>
          </w:tcPr>
          <w:p w14:paraId="29CD5C4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32</w:t>
            </w:r>
          </w:p>
        </w:tc>
        <w:tc>
          <w:tcPr>
            <w:tcW w:w="0" w:type="auto"/>
            <w:tcBorders>
              <w:top w:val="nil"/>
              <w:left w:val="nil"/>
              <w:bottom w:val="nil"/>
              <w:right w:val="nil"/>
            </w:tcBorders>
          </w:tcPr>
          <w:p w14:paraId="46592DB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w:t>
            </w:r>
          </w:p>
        </w:tc>
        <w:tc>
          <w:tcPr>
            <w:tcW w:w="0" w:type="auto"/>
            <w:tcBorders>
              <w:top w:val="nil"/>
              <w:left w:val="nil"/>
              <w:bottom w:val="nil"/>
              <w:right w:val="nil"/>
            </w:tcBorders>
          </w:tcPr>
          <w:p w14:paraId="663B81D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Car accident</w:t>
            </w:r>
          </w:p>
        </w:tc>
        <w:tc>
          <w:tcPr>
            <w:tcW w:w="0" w:type="auto"/>
            <w:tcBorders>
              <w:top w:val="nil"/>
              <w:left w:val="nil"/>
              <w:bottom w:val="nil"/>
              <w:right w:val="nil"/>
            </w:tcBorders>
          </w:tcPr>
          <w:p w14:paraId="13F2314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22</w:t>
            </w:r>
          </w:p>
        </w:tc>
        <w:tc>
          <w:tcPr>
            <w:tcW w:w="0" w:type="auto"/>
            <w:tcBorders>
              <w:top w:val="nil"/>
              <w:left w:val="nil"/>
              <w:bottom w:val="nil"/>
              <w:right w:val="nil"/>
            </w:tcBorders>
          </w:tcPr>
          <w:p w14:paraId="4D599F3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12</w:t>
            </w:r>
          </w:p>
        </w:tc>
        <w:tc>
          <w:tcPr>
            <w:tcW w:w="0" w:type="auto"/>
            <w:tcBorders>
              <w:top w:val="nil"/>
              <w:left w:val="nil"/>
              <w:bottom w:val="nil"/>
              <w:right w:val="nil"/>
            </w:tcBorders>
          </w:tcPr>
          <w:p w14:paraId="023E488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6</w:t>
            </w:r>
          </w:p>
        </w:tc>
        <w:tc>
          <w:tcPr>
            <w:tcW w:w="0" w:type="auto"/>
            <w:tcBorders>
              <w:top w:val="nil"/>
              <w:left w:val="nil"/>
              <w:bottom w:val="nil"/>
              <w:right w:val="nil"/>
            </w:tcBorders>
          </w:tcPr>
          <w:p w14:paraId="2A70BEA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Contusion, ICH, SAH</w:t>
            </w:r>
          </w:p>
        </w:tc>
      </w:tr>
      <w:tr w:rsidR="00576761" w:rsidRPr="00145858" w14:paraId="291F2B3F" w14:textId="77777777" w:rsidTr="00AA1D57">
        <w:tc>
          <w:tcPr>
            <w:tcW w:w="0" w:type="auto"/>
            <w:tcBorders>
              <w:top w:val="nil"/>
              <w:left w:val="nil"/>
              <w:bottom w:val="nil"/>
              <w:right w:val="nil"/>
            </w:tcBorders>
          </w:tcPr>
          <w:p w14:paraId="43D7518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48</w:t>
            </w:r>
          </w:p>
        </w:tc>
        <w:tc>
          <w:tcPr>
            <w:tcW w:w="0" w:type="auto"/>
            <w:tcBorders>
              <w:top w:val="nil"/>
              <w:left w:val="nil"/>
              <w:bottom w:val="nil"/>
              <w:right w:val="nil"/>
            </w:tcBorders>
          </w:tcPr>
          <w:p w14:paraId="36608EA7"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w:t>
            </w:r>
          </w:p>
        </w:tc>
        <w:tc>
          <w:tcPr>
            <w:tcW w:w="0" w:type="auto"/>
            <w:tcBorders>
              <w:top w:val="nil"/>
              <w:left w:val="nil"/>
              <w:bottom w:val="nil"/>
              <w:right w:val="nil"/>
            </w:tcBorders>
          </w:tcPr>
          <w:p w14:paraId="314D5CE2"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Motorcycle</w:t>
            </w:r>
          </w:p>
        </w:tc>
        <w:tc>
          <w:tcPr>
            <w:tcW w:w="0" w:type="auto"/>
            <w:tcBorders>
              <w:top w:val="nil"/>
              <w:left w:val="nil"/>
              <w:bottom w:val="nil"/>
              <w:right w:val="nil"/>
            </w:tcBorders>
          </w:tcPr>
          <w:p w14:paraId="7FF1172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5</w:t>
            </w:r>
          </w:p>
        </w:tc>
        <w:tc>
          <w:tcPr>
            <w:tcW w:w="0" w:type="auto"/>
            <w:tcBorders>
              <w:top w:val="nil"/>
              <w:left w:val="nil"/>
              <w:bottom w:val="nil"/>
              <w:right w:val="nil"/>
            </w:tcBorders>
          </w:tcPr>
          <w:p w14:paraId="5F111C5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14</w:t>
            </w:r>
          </w:p>
        </w:tc>
        <w:tc>
          <w:tcPr>
            <w:tcW w:w="0" w:type="auto"/>
            <w:tcBorders>
              <w:top w:val="nil"/>
              <w:left w:val="nil"/>
              <w:bottom w:val="nil"/>
              <w:right w:val="nil"/>
            </w:tcBorders>
          </w:tcPr>
          <w:p w14:paraId="2E78F6D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3.9</w:t>
            </w:r>
          </w:p>
        </w:tc>
        <w:tc>
          <w:tcPr>
            <w:tcW w:w="0" w:type="auto"/>
            <w:tcBorders>
              <w:top w:val="nil"/>
              <w:left w:val="nil"/>
              <w:bottom w:val="nil"/>
              <w:right w:val="nil"/>
            </w:tcBorders>
          </w:tcPr>
          <w:p w14:paraId="71A3848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NAD</w:t>
            </w:r>
          </w:p>
        </w:tc>
      </w:tr>
      <w:tr w:rsidR="00576761" w:rsidRPr="00145858" w14:paraId="10E97982" w14:textId="77777777" w:rsidTr="00AA1D57">
        <w:tc>
          <w:tcPr>
            <w:tcW w:w="0" w:type="auto"/>
            <w:tcBorders>
              <w:top w:val="nil"/>
              <w:left w:val="nil"/>
              <w:bottom w:val="nil"/>
              <w:right w:val="nil"/>
            </w:tcBorders>
          </w:tcPr>
          <w:p w14:paraId="2BCAD66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45</w:t>
            </w:r>
          </w:p>
        </w:tc>
        <w:tc>
          <w:tcPr>
            <w:tcW w:w="0" w:type="auto"/>
            <w:tcBorders>
              <w:top w:val="nil"/>
              <w:left w:val="nil"/>
              <w:bottom w:val="nil"/>
              <w:right w:val="nil"/>
            </w:tcBorders>
          </w:tcPr>
          <w:p w14:paraId="1F8FB79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w:t>
            </w:r>
          </w:p>
        </w:tc>
        <w:tc>
          <w:tcPr>
            <w:tcW w:w="0" w:type="auto"/>
            <w:tcBorders>
              <w:top w:val="nil"/>
              <w:left w:val="nil"/>
              <w:bottom w:val="nil"/>
              <w:right w:val="nil"/>
            </w:tcBorders>
          </w:tcPr>
          <w:p w14:paraId="6783AA1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Bicycle vs. Car</w:t>
            </w:r>
          </w:p>
        </w:tc>
        <w:tc>
          <w:tcPr>
            <w:tcW w:w="0" w:type="auto"/>
            <w:tcBorders>
              <w:top w:val="nil"/>
              <w:left w:val="nil"/>
              <w:bottom w:val="nil"/>
              <w:right w:val="nil"/>
            </w:tcBorders>
          </w:tcPr>
          <w:p w14:paraId="412247E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21</w:t>
            </w:r>
          </w:p>
        </w:tc>
        <w:tc>
          <w:tcPr>
            <w:tcW w:w="0" w:type="auto"/>
            <w:tcBorders>
              <w:top w:val="nil"/>
              <w:left w:val="nil"/>
              <w:bottom w:val="nil"/>
              <w:right w:val="nil"/>
            </w:tcBorders>
          </w:tcPr>
          <w:p w14:paraId="5B2DE85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8</w:t>
            </w:r>
          </w:p>
        </w:tc>
        <w:tc>
          <w:tcPr>
            <w:tcW w:w="0" w:type="auto"/>
            <w:tcBorders>
              <w:top w:val="nil"/>
              <w:left w:val="nil"/>
              <w:bottom w:val="nil"/>
              <w:right w:val="nil"/>
            </w:tcBorders>
          </w:tcPr>
          <w:p w14:paraId="0B378057"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0.7</w:t>
            </w:r>
          </w:p>
        </w:tc>
        <w:tc>
          <w:tcPr>
            <w:tcW w:w="0" w:type="auto"/>
            <w:tcBorders>
              <w:top w:val="nil"/>
              <w:left w:val="nil"/>
              <w:bottom w:val="nil"/>
              <w:right w:val="nil"/>
            </w:tcBorders>
          </w:tcPr>
          <w:p w14:paraId="6B43538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SAH</w:t>
            </w:r>
          </w:p>
        </w:tc>
      </w:tr>
      <w:tr w:rsidR="00576761" w:rsidRPr="00145858" w14:paraId="32919866" w14:textId="77777777" w:rsidTr="00AA1D57">
        <w:tc>
          <w:tcPr>
            <w:tcW w:w="0" w:type="auto"/>
            <w:tcBorders>
              <w:top w:val="nil"/>
              <w:left w:val="nil"/>
              <w:bottom w:val="nil"/>
              <w:right w:val="nil"/>
            </w:tcBorders>
          </w:tcPr>
          <w:p w14:paraId="67E71AB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33</w:t>
            </w:r>
          </w:p>
        </w:tc>
        <w:tc>
          <w:tcPr>
            <w:tcW w:w="0" w:type="auto"/>
            <w:tcBorders>
              <w:top w:val="nil"/>
              <w:left w:val="nil"/>
              <w:bottom w:val="nil"/>
              <w:right w:val="nil"/>
            </w:tcBorders>
          </w:tcPr>
          <w:p w14:paraId="27F8919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F</w:t>
            </w:r>
          </w:p>
        </w:tc>
        <w:tc>
          <w:tcPr>
            <w:tcW w:w="0" w:type="auto"/>
            <w:tcBorders>
              <w:top w:val="nil"/>
              <w:left w:val="nil"/>
              <w:bottom w:val="nil"/>
              <w:right w:val="nil"/>
            </w:tcBorders>
          </w:tcPr>
          <w:p w14:paraId="05F5D65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Fall of bicycle</w:t>
            </w:r>
          </w:p>
        </w:tc>
        <w:tc>
          <w:tcPr>
            <w:tcW w:w="0" w:type="auto"/>
            <w:tcBorders>
              <w:top w:val="nil"/>
              <w:left w:val="nil"/>
              <w:bottom w:val="nil"/>
              <w:right w:val="nil"/>
            </w:tcBorders>
          </w:tcPr>
          <w:p w14:paraId="432BF5C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22</w:t>
            </w:r>
          </w:p>
        </w:tc>
        <w:tc>
          <w:tcPr>
            <w:tcW w:w="0" w:type="auto"/>
            <w:tcBorders>
              <w:top w:val="nil"/>
              <w:left w:val="nil"/>
              <w:bottom w:val="nil"/>
              <w:right w:val="nil"/>
            </w:tcBorders>
          </w:tcPr>
          <w:p w14:paraId="0880EC6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6</w:t>
            </w:r>
          </w:p>
        </w:tc>
        <w:tc>
          <w:tcPr>
            <w:tcW w:w="0" w:type="auto"/>
            <w:tcBorders>
              <w:top w:val="nil"/>
              <w:left w:val="nil"/>
              <w:bottom w:val="nil"/>
              <w:right w:val="nil"/>
            </w:tcBorders>
          </w:tcPr>
          <w:p w14:paraId="54F8D5D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w:t>
            </w:r>
          </w:p>
        </w:tc>
        <w:tc>
          <w:tcPr>
            <w:tcW w:w="0" w:type="auto"/>
            <w:tcBorders>
              <w:top w:val="nil"/>
              <w:left w:val="nil"/>
              <w:bottom w:val="nil"/>
              <w:right w:val="nil"/>
            </w:tcBorders>
          </w:tcPr>
          <w:p w14:paraId="6931B24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SAD</w:t>
            </w:r>
          </w:p>
        </w:tc>
      </w:tr>
      <w:tr w:rsidR="00576761" w:rsidRPr="00145858" w14:paraId="544016C8" w14:textId="77777777" w:rsidTr="00AA1D57">
        <w:tc>
          <w:tcPr>
            <w:tcW w:w="0" w:type="auto"/>
            <w:tcBorders>
              <w:top w:val="nil"/>
              <w:left w:val="nil"/>
              <w:bottom w:val="nil"/>
              <w:right w:val="nil"/>
            </w:tcBorders>
          </w:tcPr>
          <w:p w14:paraId="169060E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52</w:t>
            </w:r>
          </w:p>
        </w:tc>
        <w:tc>
          <w:tcPr>
            <w:tcW w:w="0" w:type="auto"/>
            <w:tcBorders>
              <w:top w:val="nil"/>
              <w:left w:val="nil"/>
              <w:bottom w:val="nil"/>
              <w:right w:val="nil"/>
            </w:tcBorders>
          </w:tcPr>
          <w:p w14:paraId="3BE1CA8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w:t>
            </w:r>
          </w:p>
        </w:tc>
        <w:tc>
          <w:tcPr>
            <w:tcW w:w="0" w:type="auto"/>
            <w:tcBorders>
              <w:top w:val="nil"/>
              <w:left w:val="nil"/>
              <w:bottom w:val="nil"/>
              <w:right w:val="nil"/>
            </w:tcBorders>
          </w:tcPr>
          <w:p w14:paraId="602312E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Car accident</w:t>
            </w:r>
          </w:p>
        </w:tc>
        <w:tc>
          <w:tcPr>
            <w:tcW w:w="0" w:type="auto"/>
            <w:tcBorders>
              <w:top w:val="nil"/>
              <w:left w:val="nil"/>
              <w:bottom w:val="nil"/>
              <w:right w:val="nil"/>
            </w:tcBorders>
          </w:tcPr>
          <w:p w14:paraId="3C99FA4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14</w:t>
            </w:r>
          </w:p>
        </w:tc>
        <w:tc>
          <w:tcPr>
            <w:tcW w:w="0" w:type="auto"/>
            <w:tcBorders>
              <w:top w:val="nil"/>
              <w:left w:val="nil"/>
              <w:bottom w:val="nil"/>
              <w:right w:val="nil"/>
            </w:tcBorders>
          </w:tcPr>
          <w:p w14:paraId="7A23F42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8</w:t>
            </w:r>
          </w:p>
        </w:tc>
        <w:tc>
          <w:tcPr>
            <w:tcW w:w="0" w:type="auto"/>
            <w:tcBorders>
              <w:top w:val="nil"/>
              <w:left w:val="nil"/>
              <w:bottom w:val="nil"/>
              <w:right w:val="nil"/>
            </w:tcBorders>
          </w:tcPr>
          <w:p w14:paraId="505B2F8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1.4</w:t>
            </w:r>
          </w:p>
        </w:tc>
        <w:tc>
          <w:tcPr>
            <w:tcW w:w="0" w:type="auto"/>
            <w:tcBorders>
              <w:top w:val="nil"/>
              <w:left w:val="nil"/>
              <w:bottom w:val="nil"/>
              <w:right w:val="nil"/>
            </w:tcBorders>
          </w:tcPr>
          <w:p w14:paraId="553B051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Contusion</w:t>
            </w:r>
          </w:p>
        </w:tc>
      </w:tr>
      <w:tr w:rsidR="00576761" w:rsidRPr="00145858" w14:paraId="4DC8CB54" w14:textId="77777777" w:rsidTr="00AA1D57">
        <w:tc>
          <w:tcPr>
            <w:tcW w:w="0" w:type="auto"/>
            <w:tcBorders>
              <w:top w:val="nil"/>
              <w:left w:val="nil"/>
              <w:bottom w:val="nil"/>
              <w:right w:val="nil"/>
            </w:tcBorders>
          </w:tcPr>
          <w:p w14:paraId="39B6CA0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21</w:t>
            </w:r>
          </w:p>
        </w:tc>
        <w:tc>
          <w:tcPr>
            <w:tcW w:w="0" w:type="auto"/>
            <w:tcBorders>
              <w:top w:val="nil"/>
              <w:left w:val="nil"/>
              <w:bottom w:val="nil"/>
              <w:right w:val="nil"/>
            </w:tcBorders>
          </w:tcPr>
          <w:p w14:paraId="347234E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F</w:t>
            </w:r>
          </w:p>
        </w:tc>
        <w:tc>
          <w:tcPr>
            <w:tcW w:w="0" w:type="auto"/>
            <w:tcBorders>
              <w:top w:val="nil"/>
              <w:left w:val="nil"/>
              <w:bottom w:val="nil"/>
              <w:right w:val="nil"/>
            </w:tcBorders>
          </w:tcPr>
          <w:p w14:paraId="1C6570F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Pedestrian vs. Car</w:t>
            </w:r>
          </w:p>
        </w:tc>
        <w:tc>
          <w:tcPr>
            <w:tcW w:w="0" w:type="auto"/>
            <w:tcBorders>
              <w:top w:val="nil"/>
              <w:left w:val="nil"/>
              <w:bottom w:val="nil"/>
              <w:right w:val="nil"/>
            </w:tcBorders>
          </w:tcPr>
          <w:p w14:paraId="7AAC94A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w:t>
            </w:r>
          </w:p>
        </w:tc>
        <w:tc>
          <w:tcPr>
            <w:tcW w:w="0" w:type="auto"/>
            <w:tcBorders>
              <w:top w:val="nil"/>
              <w:left w:val="nil"/>
              <w:bottom w:val="nil"/>
              <w:right w:val="nil"/>
            </w:tcBorders>
          </w:tcPr>
          <w:p w14:paraId="49CF45A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13</w:t>
            </w:r>
          </w:p>
        </w:tc>
        <w:tc>
          <w:tcPr>
            <w:tcW w:w="0" w:type="auto"/>
            <w:tcBorders>
              <w:top w:val="nil"/>
              <w:left w:val="nil"/>
              <w:bottom w:val="nil"/>
              <w:right w:val="nil"/>
            </w:tcBorders>
          </w:tcPr>
          <w:p w14:paraId="2FAFC4B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1.4</w:t>
            </w:r>
          </w:p>
        </w:tc>
        <w:tc>
          <w:tcPr>
            <w:tcW w:w="0" w:type="auto"/>
            <w:tcBorders>
              <w:top w:val="nil"/>
              <w:left w:val="nil"/>
              <w:bottom w:val="nil"/>
              <w:right w:val="nil"/>
            </w:tcBorders>
          </w:tcPr>
          <w:p w14:paraId="0519E73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EDH, ICH, SAD</w:t>
            </w:r>
          </w:p>
        </w:tc>
      </w:tr>
      <w:tr w:rsidR="00576761" w:rsidRPr="00145858" w14:paraId="2F49D57C" w14:textId="77777777" w:rsidTr="00AA1D57">
        <w:tc>
          <w:tcPr>
            <w:tcW w:w="0" w:type="auto"/>
            <w:tcBorders>
              <w:top w:val="nil"/>
              <w:left w:val="nil"/>
              <w:bottom w:val="nil"/>
              <w:right w:val="nil"/>
            </w:tcBorders>
          </w:tcPr>
          <w:p w14:paraId="2B2D29E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19</w:t>
            </w:r>
          </w:p>
        </w:tc>
        <w:tc>
          <w:tcPr>
            <w:tcW w:w="0" w:type="auto"/>
            <w:tcBorders>
              <w:top w:val="nil"/>
              <w:left w:val="nil"/>
              <w:bottom w:val="nil"/>
              <w:right w:val="nil"/>
            </w:tcBorders>
          </w:tcPr>
          <w:p w14:paraId="7EACB12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F</w:t>
            </w:r>
          </w:p>
        </w:tc>
        <w:tc>
          <w:tcPr>
            <w:tcW w:w="0" w:type="auto"/>
            <w:tcBorders>
              <w:top w:val="nil"/>
              <w:left w:val="nil"/>
              <w:bottom w:val="nil"/>
              <w:right w:val="nil"/>
            </w:tcBorders>
          </w:tcPr>
          <w:p w14:paraId="4215B84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Car accident</w:t>
            </w:r>
          </w:p>
        </w:tc>
        <w:tc>
          <w:tcPr>
            <w:tcW w:w="0" w:type="auto"/>
            <w:tcBorders>
              <w:top w:val="nil"/>
              <w:left w:val="nil"/>
              <w:bottom w:val="nil"/>
              <w:right w:val="nil"/>
            </w:tcBorders>
          </w:tcPr>
          <w:p w14:paraId="564C619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63</w:t>
            </w:r>
          </w:p>
        </w:tc>
        <w:tc>
          <w:tcPr>
            <w:tcW w:w="0" w:type="auto"/>
            <w:tcBorders>
              <w:top w:val="nil"/>
              <w:left w:val="nil"/>
              <w:bottom w:val="nil"/>
              <w:right w:val="nil"/>
            </w:tcBorders>
          </w:tcPr>
          <w:p w14:paraId="4B482B0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w:t>
            </w:r>
          </w:p>
        </w:tc>
        <w:tc>
          <w:tcPr>
            <w:tcW w:w="0" w:type="auto"/>
            <w:tcBorders>
              <w:top w:val="nil"/>
              <w:left w:val="nil"/>
              <w:bottom w:val="nil"/>
              <w:right w:val="nil"/>
            </w:tcBorders>
          </w:tcPr>
          <w:p w14:paraId="2AA88C1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6.6</w:t>
            </w:r>
          </w:p>
        </w:tc>
        <w:tc>
          <w:tcPr>
            <w:tcW w:w="0" w:type="auto"/>
            <w:tcBorders>
              <w:top w:val="nil"/>
              <w:left w:val="nil"/>
              <w:bottom w:val="nil"/>
              <w:right w:val="nil"/>
            </w:tcBorders>
          </w:tcPr>
          <w:p w14:paraId="1F12CCD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Contusion, EDH, ICH, SAD</w:t>
            </w:r>
          </w:p>
        </w:tc>
      </w:tr>
      <w:tr w:rsidR="00576761" w:rsidRPr="00145858" w14:paraId="6DF3979A" w14:textId="77777777" w:rsidTr="00AA1D57">
        <w:tc>
          <w:tcPr>
            <w:tcW w:w="0" w:type="auto"/>
            <w:tcBorders>
              <w:top w:val="nil"/>
              <w:left w:val="nil"/>
              <w:bottom w:val="nil"/>
              <w:right w:val="nil"/>
            </w:tcBorders>
          </w:tcPr>
          <w:p w14:paraId="3E8FCD6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lastRenderedPageBreak/>
              <w:t>22</w:t>
            </w:r>
          </w:p>
        </w:tc>
        <w:tc>
          <w:tcPr>
            <w:tcW w:w="0" w:type="auto"/>
            <w:tcBorders>
              <w:top w:val="nil"/>
              <w:left w:val="nil"/>
              <w:bottom w:val="nil"/>
              <w:right w:val="nil"/>
            </w:tcBorders>
          </w:tcPr>
          <w:p w14:paraId="2DC82D6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w:t>
            </w:r>
          </w:p>
        </w:tc>
        <w:tc>
          <w:tcPr>
            <w:tcW w:w="0" w:type="auto"/>
            <w:tcBorders>
              <w:top w:val="nil"/>
              <w:left w:val="nil"/>
              <w:bottom w:val="nil"/>
              <w:right w:val="nil"/>
            </w:tcBorders>
          </w:tcPr>
          <w:p w14:paraId="7382B6B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Car accident</w:t>
            </w:r>
          </w:p>
        </w:tc>
        <w:tc>
          <w:tcPr>
            <w:tcW w:w="0" w:type="auto"/>
            <w:tcBorders>
              <w:top w:val="nil"/>
              <w:left w:val="nil"/>
              <w:bottom w:val="nil"/>
              <w:right w:val="nil"/>
            </w:tcBorders>
          </w:tcPr>
          <w:p w14:paraId="78A84C57"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43</w:t>
            </w:r>
          </w:p>
        </w:tc>
        <w:tc>
          <w:tcPr>
            <w:tcW w:w="0" w:type="auto"/>
            <w:tcBorders>
              <w:top w:val="nil"/>
              <w:left w:val="nil"/>
              <w:bottom w:val="nil"/>
              <w:right w:val="nil"/>
            </w:tcBorders>
          </w:tcPr>
          <w:p w14:paraId="6B8598E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15</w:t>
            </w:r>
          </w:p>
        </w:tc>
        <w:tc>
          <w:tcPr>
            <w:tcW w:w="0" w:type="auto"/>
            <w:tcBorders>
              <w:top w:val="nil"/>
              <w:left w:val="nil"/>
              <w:bottom w:val="nil"/>
              <w:right w:val="nil"/>
            </w:tcBorders>
          </w:tcPr>
          <w:p w14:paraId="7F485E3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1.8</w:t>
            </w:r>
          </w:p>
        </w:tc>
        <w:tc>
          <w:tcPr>
            <w:tcW w:w="0" w:type="auto"/>
            <w:tcBorders>
              <w:top w:val="nil"/>
              <w:left w:val="nil"/>
              <w:bottom w:val="nil"/>
              <w:right w:val="nil"/>
            </w:tcBorders>
          </w:tcPr>
          <w:p w14:paraId="16524A2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SDH</w:t>
            </w:r>
          </w:p>
        </w:tc>
      </w:tr>
      <w:tr w:rsidR="00576761" w:rsidRPr="00145858" w14:paraId="56AF7090" w14:textId="77777777" w:rsidTr="00AA1D57">
        <w:tc>
          <w:tcPr>
            <w:tcW w:w="0" w:type="auto"/>
            <w:tcBorders>
              <w:top w:val="nil"/>
              <w:left w:val="nil"/>
              <w:bottom w:val="nil"/>
              <w:right w:val="nil"/>
            </w:tcBorders>
          </w:tcPr>
          <w:p w14:paraId="350BDC3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19</w:t>
            </w:r>
          </w:p>
        </w:tc>
        <w:tc>
          <w:tcPr>
            <w:tcW w:w="0" w:type="auto"/>
            <w:tcBorders>
              <w:top w:val="nil"/>
              <w:left w:val="nil"/>
              <w:bottom w:val="nil"/>
              <w:right w:val="nil"/>
            </w:tcBorders>
          </w:tcPr>
          <w:p w14:paraId="230B175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w:t>
            </w:r>
          </w:p>
        </w:tc>
        <w:tc>
          <w:tcPr>
            <w:tcW w:w="0" w:type="auto"/>
            <w:tcBorders>
              <w:top w:val="nil"/>
              <w:left w:val="nil"/>
              <w:bottom w:val="nil"/>
              <w:right w:val="nil"/>
            </w:tcBorders>
          </w:tcPr>
          <w:p w14:paraId="7B8B791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Car accident</w:t>
            </w:r>
          </w:p>
        </w:tc>
        <w:tc>
          <w:tcPr>
            <w:tcW w:w="0" w:type="auto"/>
            <w:tcBorders>
              <w:top w:val="nil"/>
              <w:left w:val="nil"/>
              <w:bottom w:val="nil"/>
              <w:right w:val="nil"/>
            </w:tcBorders>
          </w:tcPr>
          <w:p w14:paraId="30B227D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24</w:t>
            </w:r>
          </w:p>
        </w:tc>
        <w:tc>
          <w:tcPr>
            <w:tcW w:w="0" w:type="auto"/>
            <w:tcBorders>
              <w:top w:val="nil"/>
              <w:left w:val="nil"/>
              <w:bottom w:val="nil"/>
              <w:right w:val="nil"/>
            </w:tcBorders>
          </w:tcPr>
          <w:p w14:paraId="3DAE9ED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w:t>
            </w:r>
          </w:p>
        </w:tc>
        <w:tc>
          <w:tcPr>
            <w:tcW w:w="0" w:type="auto"/>
            <w:tcBorders>
              <w:top w:val="nil"/>
              <w:left w:val="nil"/>
              <w:bottom w:val="nil"/>
              <w:right w:val="nil"/>
            </w:tcBorders>
          </w:tcPr>
          <w:p w14:paraId="6F10B27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1.1</w:t>
            </w:r>
          </w:p>
        </w:tc>
        <w:tc>
          <w:tcPr>
            <w:tcW w:w="0" w:type="auto"/>
            <w:tcBorders>
              <w:top w:val="nil"/>
              <w:left w:val="nil"/>
              <w:bottom w:val="nil"/>
              <w:right w:val="nil"/>
            </w:tcBorders>
          </w:tcPr>
          <w:p w14:paraId="6E9B4B9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DAI, ICH</w:t>
            </w:r>
          </w:p>
        </w:tc>
      </w:tr>
      <w:tr w:rsidR="00576761" w:rsidRPr="00145858" w14:paraId="3D024F9D" w14:textId="77777777" w:rsidTr="00AA1D57">
        <w:tc>
          <w:tcPr>
            <w:tcW w:w="0" w:type="auto"/>
            <w:tcBorders>
              <w:top w:val="nil"/>
              <w:left w:val="nil"/>
              <w:bottom w:val="nil"/>
              <w:right w:val="nil"/>
            </w:tcBorders>
          </w:tcPr>
          <w:p w14:paraId="237E31A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19</w:t>
            </w:r>
          </w:p>
        </w:tc>
        <w:tc>
          <w:tcPr>
            <w:tcW w:w="0" w:type="auto"/>
            <w:tcBorders>
              <w:top w:val="nil"/>
              <w:left w:val="nil"/>
              <w:bottom w:val="nil"/>
              <w:right w:val="nil"/>
            </w:tcBorders>
          </w:tcPr>
          <w:p w14:paraId="3B42EE37"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w:t>
            </w:r>
          </w:p>
        </w:tc>
        <w:tc>
          <w:tcPr>
            <w:tcW w:w="0" w:type="auto"/>
            <w:tcBorders>
              <w:top w:val="nil"/>
              <w:left w:val="nil"/>
              <w:bottom w:val="nil"/>
              <w:right w:val="nil"/>
            </w:tcBorders>
          </w:tcPr>
          <w:p w14:paraId="11B99012"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Car accident</w:t>
            </w:r>
          </w:p>
        </w:tc>
        <w:tc>
          <w:tcPr>
            <w:tcW w:w="0" w:type="auto"/>
            <w:tcBorders>
              <w:top w:val="nil"/>
              <w:left w:val="nil"/>
              <w:bottom w:val="nil"/>
              <w:right w:val="nil"/>
            </w:tcBorders>
          </w:tcPr>
          <w:p w14:paraId="16D8BF1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50</w:t>
            </w:r>
          </w:p>
        </w:tc>
        <w:tc>
          <w:tcPr>
            <w:tcW w:w="0" w:type="auto"/>
            <w:tcBorders>
              <w:top w:val="nil"/>
              <w:left w:val="nil"/>
              <w:bottom w:val="nil"/>
              <w:right w:val="nil"/>
            </w:tcBorders>
          </w:tcPr>
          <w:p w14:paraId="1427597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w:t>
            </w:r>
          </w:p>
        </w:tc>
        <w:tc>
          <w:tcPr>
            <w:tcW w:w="0" w:type="auto"/>
            <w:tcBorders>
              <w:top w:val="nil"/>
              <w:left w:val="nil"/>
              <w:bottom w:val="nil"/>
              <w:right w:val="nil"/>
            </w:tcBorders>
          </w:tcPr>
          <w:p w14:paraId="44A076C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2.7</w:t>
            </w:r>
          </w:p>
        </w:tc>
        <w:tc>
          <w:tcPr>
            <w:tcW w:w="0" w:type="auto"/>
            <w:tcBorders>
              <w:top w:val="nil"/>
              <w:left w:val="nil"/>
              <w:bottom w:val="nil"/>
              <w:right w:val="nil"/>
            </w:tcBorders>
          </w:tcPr>
          <w:p w14:paraId="5AF9D23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DAI, ICH</w:t>
            </w:r>
          </w:p>
        </w:tc>
      </w:tr>
      <w:tr w:rsidR="00576761" w:rsidRPr="00145858" w14:paraId="0D2DC284" w14:textId="77777777" w:rsidTr="00AA1D57">
        <w:tc>
          <w:tcPr>
            <w:tcW w:w="0" w:type="auto"/>
            <w:tcBorders>
              <w:top w:val="nil"/>
              <w:left w:val="nil"/>
              <w:bottom w:val="nil"/>
              <w:right w:val="nil"/>
            </w:tcBorders>
          </w:tcPr>
          <w:p w14:paraId="1CB5066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73</w:t>
            </w:r>
          </w:p>
        </w:tc>
        <w:tc>
          <w:tcPr>
            <w:tcW w:w="0" w:type="auto"/>
            <w:tcBorders>
              <w:top w:val="nil"/>
              <w:left w:val="nil"/>
              <w:bottom w:val="nil"/>
              <w:right w:val="nil"/>
            </w:tcBorders>
          </w:tcPr>
          <w:p w14:paraId="67C2E15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F</w:t>
            </w:r>
          </w:p>
        </w:tc>
        <w:tc>
          <w:tcPr>
            <w:tcW w:w="0" w:type="auto"/>
            <w:tcBorders>
              <w:top w:val="nil"/>
              <w:left w:val="nil"/>
              <w:bottom w:val="nil"/>
              <w:right w:val="nil"/>
            </w:tcBorders>
          </w:tcPr>
          <w:p w14:paraId="3A4B136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Car accident</w:t>
            </w:r>
          </w:p>
        </w:tc>
        <w:tc>
          <w:tcPr>
            <w:tcW w:w="0" w:type="auto"/>
            <w:tcBorders>
              <w:top w:val="nil"/>
              <w:left w:val="nil"/>
              <w:bottom w:val="nil"/>
              <w:right w:val="nil"/>
            </w:tcBorders>
          </w:tcPr>
          <w:p w14:paraId="6D353A7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22</w:t>
            </w:r>
          </w:p>
        </w:tc>
        <w:tc>
          <w:tcPr>
            <w:tcW w:w="0" w:type="auto"/>
            <w:tcBorders>
              <w:top w:val="nil"/>
              <w:left w:val="nil"/>
              <w:bottom w:val="nil"/>
              <w:right w:val="nil"/>
            </w:tcBorders>
          </w:tcPr>
          <w:p w14:paraId="2E113A2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w:t>
            </w:r>
          </w:p>
        </w:tc>
        <w:tc>
          <w:tcPr>
            <w:tcW w:w="0" w:type="auto"/>
            <w:tcBorders>
              <w:top w:val="nil"/>
              <w:left w:val="nil"/>
              <w:bottom w:val="nil"/>
              <w:right w:val="nil"/>
            </w:tcBorders>
          </w:tcPr>
          <w:p w14:paraId="65F0D04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2.6</w:t>
            </w:r>
          </w:p>
        </w:tc>
        <w:tc>
          <w:tcPr>
            <w:tcW w:w="0" w:type="auto"/>
            <w:tcBorders>
              <w:top w:val="nil"/>
              <w:left w:val="nil"/>
              <w:bottom w:val="nil"/>
              <w:right w:val="nil"/>
            </w:tcBorders>
          </w:tcPr>
          <w:p w14:paraId="6273BD3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EDH, SAH, SDH</w:t>
            </w:r>
          </w:p>
        </w:tc>
      </w:tr>
      <w:tr w:rsidR="00576761" w:rsidRPr="00145858" w14:paraId="22897A89" w14:textId="77777777" w:rsidTr="00AA1D57">
        <w:tc>
          <w:tcPr>
            <w:tcW w:w="0" w:type="auto"/>
            <w:tcBorders>
              <w:top w:val="nil"/>
              <w:left w:val="nil"/>
              <w:bottom w:val="nil"/>
              <w:right w:val="nil"/>
            </w:tcBorders>
          </w:tcPr>
          <w:p w14:paraId="2F8C00E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56</w:t>
            </w:r>
          </w:p>
        </w:tc>
        <w:tc>
          <w:tcPr>
            <w:tcW w:w="0" w:type="auto"/>
            <w:tcBorders>
              <w:top w:val="nil"/>
              <w:left w:val="nil"/>
              <w:bottom w:val="nil"/>
              <w:right w:val="nil"/>
            </w:tcBorders>
          </w:tcPr>
          <w:p w14:paraId="290B1AD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w:t>
            </w:r>
          </w:p>
        </w:tc>
        <w:tc>
          <w:tcPr>
            <w:tcW w:w="0" w:type="auto"/>
            <w:tcBorders>
              <w:top w:val="nil"/>
              <w:left w:val="nil"/>
              <w:bottom w:val="nil"/>
              <w:right w:val="nil"/>
            </w:tcBorders>
          </w:tcPr>
          <w:p w14:paraId="2A11BF8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Motorcycle</w:t>
            </w:r>
          </w:p>
        </w:tc>
        <w:tc>
          <w:tcPr>
            <w:tcW w:w="0" w:type="auto"/>
            <w:tcBorders>
              <w:top w:val="nil"/>
              <w:left w:val="nil"/>
              <w:bottom w:val="nil"/>
              <w:right w:val="nil"/>
            </w:tcBorders>
          </w:tcPr>
          <w:p w14:paraId="05ECE5C7"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23</w:t>
            </w:r>
          </w:p>
        </w:tc>
        <w:tc>
          <w:tcPr>
            <w:tcW w:w="0" w:type="auto"/>
            <w:tcBorders>
              <w:top w:val="nil"/>
              <w:left w:val="nil"/>
              <w:bottom w:val="nil"/>
              <w:right w:val="nil"/>
            </w:tcBorders>
          </w:tcPr>
          <w:p w14:paraId="6C37A6F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10</w:t>
            </w:r>
          </w:p>
        </w:tc>
        <w:tc>
          <w:tcPr>
            <w:tcW w:w="0" w:type="auto"/>
            <w:tcBorders>
              <w:top w:val="nil"/>
              <w:left w:val="nil"/>
              <w:bottom w:val="nil"/>
              <w:right w:val="nil"/>
            </w:tcBorders>
          </w:tcPr>
          <w:p w14:paraId="2E0CF087"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2.1</w:t>
            </w:r>
          </w:p>
        </w:tc>
        <w:tc>
          <w:tcPr>
            <w:tcW w:w="0" w:type="auto"/>
            <w:tcBorders>
              <w:top w:val="nil"/>
              <w:left w:val="nil"/>
              <w:bottom w:val="nil"/>
              <w:right w:val="nil"/>
            </w:tcBorders>
          </w:tcPr>
          <w:p w14:paraId="417437B2"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ICH, SAH, SAH</w:t>
            </w:r>
          </w:p>
        </w:tc>
      </w:tr>
      <w:tr w:rsidR="00576761" w:rsidRPr="00145858" w14:paraId="76E3935A" w14:textId="77777777" w:rsidTr="00AA1D57">
        <w:tc>
          <w:tcPr>
            <w:tcW w:w="0" w:type="auto"/>
            <w:tcBorders>
              <w:top w:val="nil"/>
              <w:left w:val="nil"/>
              <w:bottom w:val="nil"/>
              <w:right w:val="nil"/>
            </w:tcBorders>
          </w:tcPr>
          <w:p w14:paraId="0F2EAF9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65</w:t>
            </w:r>
          </w:p>
        </w:tc>
        <w:tc>
          <w:tcPr>
            <w:tcW w:w="0" w:type="auto"/>
            <w:tcBorders>
              <w:top w:val="nil"/>
              <w:left w:val="nil"/>
              <w:bottom w:val="nil"/>
              <w:right w:val="nil"/>
            </w:tcBorders>
          </w:tcPr>
          <w:p w14:paraId="0D12005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w:t>
            </w:r>
          </w:p>
        </w:tc>
        <w:tc>
          <w:tcPr>
            <w:tcW w:w="0" w:type="auto"/>
            <w:tcBorders>
              <w:top w:val="nil"/>
              <w:left w:val="nil"/>
              <w:bottom w:val="nil"/>
              <w:right w:val="nil"/>
            </w:tcBorders>
          </w:tcPr>
          <w:p w14:paraId="06A3684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Car accident</w:t>
            </w:r>
          </w:p>
        </w:tc>
        <w:tc>
          <w:tcPr>
            <w:tcW w:w="0" w:type="auto"/>
            <w:tcBorders>
              <w:top w:val="nil"/>
              <w:left w:val="nil"/>
              <w:bottom w:val="nil"/>
              <w:right w:val="nil"/>
            </w:tcBorders>
          </w:tcPr>
          <w:p w14:paraId="45E3B2B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24</w:t>
            </w:r>
          </w:p>
        </w:tc>
        <w:tc>
          <w:tcPr>
            <w:tcW w:w="0" w:type="auto"/>
            <w:tcBorders>
              <w:top w:val="nil"/>
              <w:left w:val="nil"/>
              <w:bottom w:val="nil"/>
              <w:right w:val="nil"/>
            </w:tcBorders>
          </w:tcPr>
          <w:p w14:paraId="4B4B4722"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10</w:t>
            </w:r>
          </w:p>
        </w:tc>
        <w:tc>
          <w:tcPr>
            <w:tcW w:w="0" w:type="auto"/>
            <w:tcBorders>
              <w:top w:val="nil"/>
              <w:left w:val="nil"/>
              <w:bottom w:val="nil"/>
              <w:right w:val="nil"/>
            </w:tcBorders>
          </w:tcPr>
          <w:p w14:paraId="21F4AF7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1.2</w:t>
            </w:r>
          </w:p>
        </w:tc>
        <w:tc>
          <w:tcPr>
            <w:tcW w:w="0" w:type="auto"/>
            <w:tcBorders>
              <w:top w:val="nil"/>
              <w:left w:val="nil"/>
              <w:bottom w:val="nil"/>
              <w:right w:val="nil"/>
            </w:tcBorders>
          </w:tcPr>
          <w:p w14:paraId="42FCCA2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DAI, ICH</w:t>
            </w:r>
          </w:p>
        </w:tc>
      </w:tr>
      <w:tr w:rsidR="00576761" w:rsidRPr="00145858" w14:paraId="6B1566D5" w14:textId="77777777" w:rsidTr="00AA1D57">
        <w:tc>
          <w:tcPr>
            <w:tcW w:w="0" w:type="auto"/>
            <w:tcBorders>
              <w:top w:val="nil"/>
              <w:left w:val="nil"/>
              <w:bottom w:val="nil"/>
              <w:right w:val="nil"/>
            </w:tcBorders>
          </w:tcPr>
          <w:p w14:paraId="1398E07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32</w:t>
            </w:r>
          </w:p>
        </w:tc>
        <w:tc>
          <w:tcPr>
            <w:tcW w:w="0" w:type="auto"/>
            <w:tcBorders>
              <w:top w:val="nil"/>
              <w:left w:val="nil"/>
              <w:bottom w:val="nil"/>
              <w:right w:val="nil"/>
            </w:tcBorders>
          </w:tcPr>
          <w:p w14:paraId="6AE7864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F</w:t>
            </w:r>
          </w:p>
        </w:tc>
        <w:tc>
          <w:tcPr>
            <w:tcW w:w="0" w:type="auto"/>
            <w:tcBorders>
              <w:top w:val="nil"/>
              <w:left w:val="nil"/>
              <w:bottom w:val="nil"/>
              <w:right w:val="nil"/>
            </w:tcBorders>
          </w:tcPr>
          <w:p w14:paraId="4F16235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Car accident</w:t>
            </w:r>
          </w:p>
        </w:tc>
        <w:tc>
          <w:tcPr>
            <w:tcW w:w="0" w:type="auto"/>
            <w:tcBorders>
              <w:top w:val="nil"/>
              <w:left w:val="nil"/>
              <w:bottom w:val="nil"/>
              <w:right w:val="nil"/>
            </w:tcBorders>
          </w:tcPr>
          <w:p w14:paraId="1F575FA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18</w:t>
            </w:r>
          </w:p>
        </w:tc>
        <w:tc>
          <w:tcPr>
            <w:tcW w:w="0" w:type="auto"/>
            <w:tcBorders>
              <w:top w:val="nil"/>
              <w:left w:val="nil"/>
              <w:bottom w:val="nil"/>
              <w:right w:val="nil"/>
            </w:tcBorders>
          </w:tcPr>
          <w:p w14:paraId="75FD84B2"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11</w:t>
            </w:r>
          </w:p>
        </w:tc>
        <w:tc>
          <w:tcPr>
            <w:tcW w:w="0" w:type="auto"/>
            <w:tcBorders>
              <w:top w:val="nil"/>
              <w:left w:val="nil"/>
              <w:bottom w:val="nil"/>
              <w:right w:val="nil"/>
            </w:tcBorders>
          </w:tcPr>
          <w:p w14:paraId="19D8AA9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2.3</w:t>
            </w:r>
          </w:p>
        </w:tc>
        <w:tc>
          <w:tcPr>
            <w:tcW w:w="0" w:type="auto"/>
            <w:tcBorders>
              <w:top w:val="nil"/>
              <w:left w:val="nil"/>
              <w:bottom w:val="nil"/>
              <w:right w:val="nil"/>
            </w:tcBorders>
          </w:tcPr>
          <w:p w14:paraId="2815E59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ICH</w:t>
            </w:r>
          </w:p>
        </w:tc>
      </w:tr>
      <w:tr w:rsidR="00576761" w:rsidRPr="00145858" w14:paraId="54069F44" w14:textId="77777777" w:rsidTr="00AA1D57">
        <w:tc>
          <w:tcPr>
            <w:tcW w:w="0" w:type="auto"/>
            <w:tcBorders>
              <w:top w:val="nil"/>
              <w:left w:val="nil"/>
              <w:bottom w:val="nil"/>
              <w:right w:val="nil"/>
            </w:tcBorders>
          </w:tcPr>
          <w:p w14:paraId="2F16F43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27</w:t>
            </w:r>
          </w:p>
        </w:tc>
        <w:tc>
          <w:tcPr>
            <w:tcW w:w="0" w:type="auto"/>
            <w:tcBorders>
              <w:top w:val="nil"/>
              <w:left w:val="nil"/>
              <w:bottom w:val="nil"/>
              <w:right w:val="nil"/>
            </w:tcBorders>
          </w:tcPr>
          <w:p w14:paraId="1EA2A43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F</w:t>
            </w:r>
          </w:p>
        </w:tc>
        <w:tc>
          <w:tcPr>
            <w:tcW w:w="0" w:type="auto"/>
            <w:tcBorders>
              <w:top w:val="nil"/>
              <w:left w:val="nil"/>
              <w:bottom w:val="nil"/>
              <w:right w:val="nil"/>
            </w:tcBorders>
          </w:tcPr>
          <w:p w14:paraId="60819B9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 xml:space="preserve">Car accident </w:t>
            </w:r>
          </w:p>
        </w:tc>
        <w:tc>
          <w:tcPr>
            <w:tcW w:w="0" w:type="auto"/>
            <w:tcBorders>
              <w:top w:val="nil"/>
              <w:left w:val="nil"/>
              <w:bottom w:val="nil"/>
              <w:right w:val="nil"/>
            </w:tcBorders>
          </w:tcPr>
          <w:p w14:paraId="673B5EC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7</w:t>
            </w:r>
          </w:p>
        </w:tc>
        <w:tc>
          <w:tcPr>
            <w:tcW w:w="0" w:type="auto"/>
            <w:tcBorders>
              <w:top w:val="nil"/>
              <w:left w:val="nil"/>
              <w:bottom w:val="nil"/>
              <w:right w:val="nil"/>
            </w:tcBorders>
          </w:tcPr>
          <w:p w14:paraId="6BB0C1F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14</w:t>
            </w:r>
          </w:p>
        </w:tc>
        <w:tc>
          <w:tcPr>
            <w:tcW w:w="0" w:type="auto"/>
            <w:tcBorders>
              <w:top w:val="nil"/>
              <w:left w:val="nil"/>
              <w:bottom w:val="nil"/>
              <w:right w:val="nil"/>
            </w:tcBorders>
          </w:tcPr>
          <w:p w14:paraId="770E760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3.1</w:t>
            </w:r>
          </w:p>
        </w:tc>
        <w:tc>
          <w:tcPr>
            <w:tcW w:w="0" w:type="auto"/>
            <w:tcBorders>
              <w:top w:val="nil"/>
              <w:left w:val="nil"/>
              <w:bottom w:val="nil"/>
              <w:right w:val="nil"/>
            </w:tcBorders>
          </w:tcPr>
          <w:p w14:paraId="00D3AFA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SAH</w:t>
            </w:r>
          </w:p>
        </w:tc>
      </w:tr>
      <w:tr w:rsidR="00576761" w:rsidRPr="00145858" w14:paraId="41142AD2" w14:textId="77777777" w:rsidTr="00AA1D57">
        <w:tc>
          <w:tcPr>
            <w:tcW w:w="0" w:type="auto"/>
            <w:tcBorders>
              <w:top w:val="nil"/>
              <w:left w:val="nil"/>
              <w:bottom w:val="nil"/>
              <w:right w:val="nil"/>
            </w:tcBorders>
          </w:tcPr>
          <w:p w14:paraId="1D18C86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24</w:t>
            </w:r>
          </w:p>
        </w:tc>
        <w:tc>
          <w:tcPr>
            <w:tcW w:w="0" w:type="auto"/>
            <w:tcBorders>
              <w:top w:val="nil"/>
              <w:left w:val="nil"/>
              <w:bottom w:val="nil"/>
              <w:right w:val="nil"/>
            </w:tcBorders>
          </w:tcPr>
          <w:p w14:paraId="5ACBD38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w:t>
            </w:r>
          </w:p>
        </w:tc>
        <w:tc>
          <w:tcPr>
            <w:tcW w:w="0" w:type="auto"/>
            <w:tcBorders>
              <w:top w:val="nil"/>
              <w:left w:val="nil"/>
              <w:bottom w:val="nil"/>
              <w:right w:val="nil"/>
            </w:tcBorders>
          </w:tcPr>
          <w:p w14:paraId="587FCFC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Motorcycle</w:t>
            </w:r>
          </w:p>
        </w:tc>
        <w:tc>
          <w:tcPr>
            <w:tcW w:w="0" w:type="auto"/>
            <w:tcBorders>
              <w:top w:val="nil"/>
              <w:left w:val="nil"/>
              <w:bottom w:val="nil"/>
              <w:right w:val="nil"/>
            </w:tcBorders>
          </w:tcPr>
          <w:p w14:paraId="3A52829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39</w:t>
            </w:r>
          </w:p>
        </w:tc>
        <w:tc>
          <w:tcPr>
            <w:tcW w:w="0" w:type="auto"/>
            <w:tcBorders>
              <w:top w:val="nil"/>
              <w:left w:val="nil"/>
              <w:bottom w:val="nil"/>
              <w:right w:val="nil"/>
            </w:tcBorders>
          </w:tcPr>
          <w:p w14:paraId="0A68ECB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w:t>
            </w:r>
          </w:p>
        </w:tc>
        <w:tc>
          <w:tcPr>
            <w:tcW w:w="0" w:type="auto"/>
            <w:tcBorders>
              <w:top w:val="nil"/>
              <w:left w:val="nil"/>
              <w:bottom w:val="nil"/>
              <w:right w:val="nil"/>
            </w:tcBorders>
          </w:tcPr>
          <w:p w14:paraId="764F019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1.6</w:t>
            </w:r>
          </w:p>
        </w:tc>
        <w:tc>
          <w:tcPr>
            <w:tcW w:w="0" w:type="auto"/>
            <w:tcBorders>
              <w:top w:val="nil"/>
              <w:left w:val="nil"/>
              <w:bottom w:val="nil"/>
              <w:right w:val="nil"/>
            </w:tcBorders>
          </w:tcPr>
          <w:p w14:paraId="4FFD3CD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DAI, IVH, SAH</w:t>
            </w:r>
          </w:p>
        </w:tc>
      </w:tr>
      <w:tr w:rsidR="00576761" w:rsidRPr="00145858" w14:paraId="3A408631" w14:textId="77777777" w:rsidTr="00AA1D57">
        <w:tc>
          <w:tcPr>
            <w:tcW w:w="0" w:type="auto"/>
            <w:tcBorders>
              <w:top w:val="nil"/>
              <w:left w:val="nil"/>
              <w:bottom w:val="nil"/>
              <w:right w:val="nil"/>
            </w:tcBorders>
          </w:tcPr>
          <w:p w14:paraId="3DBB99E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42</w:t>
            </w:r>
          </w:p>
        </w:tc>
        <w:tc>
          <w:tcPr>
            <w:tcW w:w="0" w:type="auto"/>
            <w:tcBorders>
              <w:top w:val="nil"/>
              <w:left w:val="nil"/>
              <w:bottom w:val="nil"/>
              <w:right w:val="nil"/>
            </w:tcBorders>
          </w:tcPr>
          <w:p w14:paraId="610BDDB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w:t>
            </w:r>
          </w:p>
        </w:tc>
        <w:tc>
          <w:tcPr>
            <w:tcW w:w="0" w:type="auto"/>
            <w:tcBorders>
              <w:top w:val="nil"/>
              <w:left w:val="nil"/>
              <w:bottom w:val="nil"/>
              <w:right w:val="nil"/>
            </w:tcBorders>
          </w:tcPr>
          <w:p w14:paraId="1F45115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Bicycle vs. Truck</w:t>
            </w:r>
          </w:p>
        </w:tc>
        <w:tc>
          <w:tcPr>
            <w:tcW w:w="0" w:type="auto"/>
            <w:tcBorders>
              <w:top w:val="nil"/>
              <w:left w:val="nil"/>
              <w:bottom w:val="nil"/>
              <w:right w:val="nil"/>
            </w:tcBorders>
          </w:tcPr>
          <w:p w14:paraId="37B807D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8</w:t>
            </w:r>
          </w:p>
        </w:tc>
        <w:tc>
          <w:tcPr>
            <w:tcW w:w="0" w:type="auto"/>
            <w:tcBorders>
              <w:top w:val="nil"/>
              <w:left w:val="nil"/>
              <w:bottom w:val="nil"/>
              <w:right w:val="nil"/>
            </w:tcBorders>
          </w:tcPr>
          <w:p w14:paraId="2A124C0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14</w:t>
            </w:r>
          </w:p>
        </w:tc>
        <w:tc>
          <w:tcPr>
            <w:tcW w:w="0" w:type="auto"/>
            <w:tcBorders>
              <w:top w:val="nil"/>
              <w:left w:val="nil"/>
              <w:bottom w:val="nil"/>
              <w:right w:val="nil"/>
            </w:tcBorders>
          </w:tcPr>
          <w:p w14:paraId="1AFC735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1.1</w:t>
            </w:r>
          </w:p>
        </w:tc>
        <w:tc>
          <w:tcPr>
            <w:tcW w:w="0" w:type="auto"/>
            <w:tcBorders>
              <w:top w:val="nil"/>
              <w:left w:val="nil"/>
              <w:bottom w:val="nil"/>
              <w:right w:val="nil"/>
            </w:tcBorders>
          </w:tcPr>
          <w:p w14:paraId="61E21B5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ICH, SAH, SDH</w:t>
            </w:r>
          </w:p>
        </w:tc>
      </w:tr>
      <w:tr w:rsidR="00576761" w:rsidRPr="00145858" w14:paraId="17CCEEC9" w14:textId="77777777" w:rsidTr="00AA1D57">
        <w:tc>
          <w:tcPr>
            <w:tcW w:w="0" w:type="auto"/>
            <w:tcBorders>
              <w:top w:val="nil"/>
              <w:left w:val="nil"/>
              <w:bottom w:val="nil"/>
              <w:right w:val="nil"/>
            </w:tcBorders>
          </w:tcPr>
          <w:p w14:paraId="5868E39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18</w:t>
            </w:r>
          </w:p>
        </w:tc>
        <w:tc>
          <w:tcPr>
            <w:tcW w:w="0" w:type="auto"/>
            <w:tcBorders>
              <w:top w:val="nil"/>
              <w:left w:val="nil"/>
              <w:bottom w:val="nil"/>
              <w:right w:val="nil"/>
            </w:tcBorders>
          </w:tcPr>
          <w:p w14:paraId="4AF0C16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w:t>
            </w:r>
          </w:p>
        </w:tc>
        <w:tc>
          <w:tcPr>
            <w:tcW w:w="0" w:type="auto"/>
            <w:tcBorders>
              <w:top w:val="nil"/>
              <w:left w:val="nil"/>
              <w:bottom w:val="nil"/>
              <w:right w:val="nil"/>
            </w:tcBorders>
          </w:tcPr>
          <w:p w14:paraId="113824D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Car accident</w:t>
            </w:r>
          </w:p>
        </w:tc>
        <w:tc>
          <w:tcPr>
            <w:tcW w:w="0" w:type="auto"/>
            <w:tcBorders>
              <w:top w:val="nil"/>
              <w:left w:val="nil"/>
              <w:bottom w:val="nil"/>
              <w:right w:val="nil"/>
            </w:tcBorders>
          </w:tcPr>
          <w:p w14:paraId="31EA548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28</w:t>
            </w:r>
          </w:p>
        </w:tc>
        <w:tc>
          <w:tcPr>
            <w:tcW w:w="0" w:type="auto"/>
            <w:tcBorders>
              <w:top w:val="nil"/>
              <w:left w:val="nil"/>
              <w:bottom w:val="nil"/>
              <w:right w:val="nil"/>
            </w:tcBorders>
          </w:tcPr>
          <w:p w14:paraId="05BA762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6</w:t>
            </w:r>
          </w:p>
        </w:tc>
        <w:tc>
          <w:tcPr>
            <w:tcW w:w="0" w:type="auto"/>
            <w:tcBorders>
              <w:top w:val="nil"/>
              <w:left w:val="nil"/>
              <w:bottom w:val="nil"/>
              <w:right w:val="nil"/>
            </w:tcBorders>
          </w:tcPr>
          <w:p w14:paraId="5D5349D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1.4</w:t>
            </w:r>
          </w:p>
        </w:tc>
        <w:tc>
          <w:tcPr>
            <w:tcW w:w="0" w:type="auto"/>
            <w:tcBorders>
              <w:top w:val="nil"/>
              <w:left w:val="nil"/>
              <w:bottom w:val="nil"/>
              <w:right w:val="nil"/>
            </w:tcBorders>
          </w:tcPr>
          <w:p w14:paraId="5F45E772"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Contusion, SAH, SDH</w:t>
            </w:r>
          </w:p>
        </w:tc>
      </w:tr>
      <w:tr w:rsidR="00576761" w:rsidRPr="00145858" w14:paraId="110DD3E9" w14:textId="77777777" w:rsidTr="00AA1D57">
        <w:tc>
          <w:tcPr>
            <w:tcW w:w="0" w:type="auto"/>
            <w:tcBorders>
              <w:top w:val="nil"/>
              <w:left w:val="nil"/>
              <w:bottom w:val="nil"/>
              <w:right w:val="nil"/>
            </w:tcBorders>
          </w:tcPr>
          <w:p w14:paraId="2BF15DD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18</w:t>
            </w:r>
          </w:p>
        </w:tc>
        <w:tc>
          <w:tcPr>
            <w:tcW w:w="0" w:type="auto"/>
            <w:tcBorders>
              <w:top w:val="nil"/>
              <w:left w:val="nil"/>
              <w:bottom w:val="nil"/>
              <w:right w:val="nil"/>
            </w:tcBorders>
          </w:tcPr>
          <w:p w14:paraId="65AA3CF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w:t>
            </w:r>
          </w:p>
        </w:tc>
        <w:tc>
          <w:tcPr>
            <w:tcW w:w="0" w:type="auto"/>
            <w:tcBorders>
              <w:top w:val="nil"/>
              <w:left w:val="nil"/>
              <w:bottom w:val="nil"/>
              <w:right w:val="nil"/>
            </w:tcBorders>
          </w:tcPr>
          <w:p w14:paraId="4EF11E6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Pedestrian vs. Bus</w:t>
            </w:r>
          </w:p>
        </w:tc>
        <w:tc>
          <w:tcPr>
            <w:tcW w:w="0" w:type="auto"/>
            <w:tcBorders>
              <w:top w:val="nil"/>
              <w:left w:val="nil"/>
              <w:bottom w:val="nil"/>
              <w:right w:val="nil"/>
            </w:tcBorders>
          </w:tcPr>
          <w:p w14:paraId="132927D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22</w:t>
            </w:r>
          </w:p>
        </w:tc>
        <w:tc>
          <w:tcPr>
            <w:tcW w:w="0" w:type="auto"/>
            <w:tcBorders>
              <w:top w:val="nil"/>
              <w:left w:val="nil"/>
              <w:bottom w:val="nil"/>
              <w:right w:val="nil"/>
            </w:tcBorders>
          </w:tcPr>
          <w:p w14:paraId="2CEB5B8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7</w:t>
            </w:r>
          </w:p>
        </w:tc>
        <w:tc>
          <w:tcPr>
            <w:tcW w:w="0" w:type="auto"/>
            <w:tcBorders>
              <w:top w:val="nil"/>
              <w:left w:val="nil"/>
              <w:bottom w:val="nil"/>
              <w:right w:val="nil"/>
            </w:tcBorders>
          </w:tcPr>
          <w:p w14:paraId="5C23D2E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1.8</w:t>
            </w:r>
          </w:p>
        </w:tc>
        <w:tc>
          <w:tcPr>
            <w:tcW w:w="0" w:type="auto"/>
            <w:tcBorders>
              <w:top w:val="nil"/>
              <w:left w:val="nil"/>
              <w:bottom w:val="nil"/>
              <w:right w:val="nil"/>
            </w:tcBorders>
          </w:tcPr>
          <w:p w14:paraId="655F38A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ICH</w:t>
            </w:r>
          </w:p>
        </w:tc>
      </w:tr>
      <w:tr w:rsidR="00576761" w:rsidRPr="00145858" w14:paraId="12D8B6E2" w14:textId="77777777" w:rsidTr="00AA1D57">
        <w:tc>
          <w:tcPr>
            <w:tcW w:w="0" w:type="auto"/>
            <w:tcBorders>
              <w:top w:val="nil"/>
              <w:left w:val="nil"/>
              <w:bottom w:val="nil"/>
              <w:right w:val="nil"/>
            </w:tcBorders>
          </w:tcPr>
          <w:p w14:paraId="5A8758A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62</w:t>
            </w:r>
          </w:p>
        </w:tc>
        <w:tc>
          <w:tcPr>
            <w:tcW w:w="0" w:type="auto"/>
            <w:tcBorders>
              <w:top w:val="nil"/>
              <w:left w:val="nil"/>
              <w:bottom w:val="nil"/>
              <w:right w:val="nil"/>
            </w:tcBorders>
          </w:tcPr>
          <w:p w14:paraId="1561C62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w:t>
            </w:r>
          </w:p>
        </w:tc>
        <w:tc>
          <w:tcPr>
            <w:tcW w:w="0" w:type="auto"/>
            <w:tcBorders>
              <w:top w:val="nil"/>
              <w:left w:val="nil"/>
              <w:bottom w:val="nil"/>
              <w:right w:val="nil"/>
            </w:tcBorders>
          </w:tcPr>
          <w:p w14:paraId="62FCAAA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Motorcycle</w:t>
            </w:r>
          </w:p>
        </w:tc>
        <w:tc>
          <w:tcPr>
            <w:tcW w:w="0" w:type="auto"/>
            <w:tcBorders>
              <w:top w:val="nil"/>
              <w:left w:val="nil"/>
              <w:bottom w:val="nil"/>
              <w:right w:val="nil"/>
            </w:tcBorders>
          </w:tcPr>
          <w:p w14:paraId="122C922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Unknown</w:t>
            </w:r>
          </w:p>
        </w:tc>
        <w:tc>
          <w:tcPr>
            <w:tcW w:w="0" w:type="auto"/>
            <w:tcBorders>
              <w:top w:val="nil"/>
              <w:left w:val="nil"/>
              <w:bottom w:val="nil"/>
              <w:right w:val="nil"/>
            </w:tcBorders>
          </w:tcPr>
          <w:p w14:paraId="52EEC95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15</w:t>
            </w:r>
          </w:p>
        </w:tc>
        <w:tc>
          <w:tcPr>
            <w:tcW w:w="0" w:type="auto"/>
            <w:tcBorders>
              <w:top w:val="nil"/>
              <w:left w:val="nil"/>
              <w:bottom w:val="nil"/>
              <w:right w:val="nil"/>
            </w:tcBorders>
          </w:tcPr>
          <w:p w14:paraId="2DADED4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3.4</w:t>
            </w:r>
          </w:p>
        </w:tc>
        <w:tc>
          <w:tcPr>
            <w:tcW w:w="0" w:type="auto"/>
            <w:tcBorders>
              <w:top w:val="nil"/>
              <w:left w:val="nil"/>
              <w:bottom w:val="nil"/>
              <w:right w:val="nil"/>
            </w:tcBorders>
          </w:tcPr>
          <w:p w14:paraId="0474E097"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SHD</w:t>
            </w:r>
          </w:p>
        </w:tc>
      </w:tr>
      <w:tr w:rsidR="00576761" w:rsidRPr="00145858" w14:paraId="66A119BE" w14:textId="77777777" w:rsidTr="00AA1D57">
        <w:tc>
          <w:tcPr>
            <w:tcW w:w="0" w:type="auto"/>
            <w:tcBorders>
              <w:top w:val="nil"/>
              <w:left w:val="nil"/>
              <w:bottom w:val="nil"/>
              <w:right w:val="nil"/>
            </w:tcBorders>
          </w:tcPr>
          <w:p w14:paraId="1EECAE2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50</w:t>
            </w:r>
          </w:p>
        </w:tc>
        <w:tc>
          <w:tcPr>
            <w:tcW w:w="0" w:type="auto"/>
            <w:tcBorders>
              <w:top w:val="nil"/>
              <w:left w:val="nil"/>
              <w:bottom w:val="nil"/>
              <w:right w:val="nil"/>
            </w:tcBorders>
          </w:tcPr>
          <w:p w14:paraId="78E1F4E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w:t>
            </w:r>
          </w:p>
        </w:tc>
        <w:tc>
          <w:tcPr>
            <w:tcW w:w="0" w:type="auto"/>
            <w:tcBorders>
              <w:top w:val="nil"/>
              <w:left w:val="nil"/>
              <w:bottom w:val="nil"/>
              <w:right w:val="nil"/>
            </w:tcBorders>
          </w:tcPr>
          <w:p w14:paraId="0F7CD02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Motorcycle</w:t>
            </w:r>
          </w:p>
        </w:tc>
        <w:tc>
          <w:tcPr>
            <w:tcW w:w="0" w:type="auto"/>
            <w:tcBorders>
              <w:top w:val="nil"/>
              <w:left w:val="nil"/>
              <w:bottom w:val="nil"/>
              <w:right w:val="nil"/>
            </w:tcBorders>
          </w:tcPr>
          <w:p w14:paraId="424A55C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18</w:t>
            </w:r>
          </w:p>
        </w:tc>
        <w:tc>
          <w:tcPr>
            <w:tcW w:w="0" w:type="auto"/>
            <w:tcBorders>
              <w:top w:val="nil"/>
              <w:left w:val="nil"/>
              <w:bottom w:val="nil"/>
              <w:right w:val="nil"/>
            </w:tcBorders>
          </w:tcPr>
          <w:p w14:paraId="38C9F642"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13</w:t>
            </w:r>
          </w:p>
        </w:tc>
        <w:tc>
          <w:tcPr>
            <w:tcW w:w="0" w:type="auto"/>
            <w:tcBorders>
              <w:top w:val="nil"/>
              <w:left w:val="nil"/>
              <w:bottom w:val="nil"/>
              <w:right w:val="nil"/>
            </w:tcBorders>
          </w:tcPr>
          <w:p w14:paraId="36F90D9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1.2</w:t>
            </w:r>
          </w:p>
        </w:tc>
        <w:tc>
          <w:tcPr>
            <w:tcW w:w="0" w:type="auto"/>
            <w:tcBorders>
              <w:top w:val="nil"/>
              <w:left w:val="nil"/>
              <w:bottom w:val="nil"/>
              <w:right w:val="nil"/>
            </w:tcBorders>
          </w:tcPr>
          <w:p w14:paraId="0B8ACB2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ICH</w:t>
            </w:r>
          </w:p>
        </w:tc>
      </w:tr>
      <w:tr w:rsidR="00576761" w:rsidRPr="00145858" w14:paraId="347F5799" w14:textId="77777777" w:rsidTr="00AA1D57">
        <w:tc>
          <w:tcPr>
            <w:tcW w:w="0" w:type="auto"/>
            <w:tcBorders>
              <w:top w:val="nil"/>
              <w:left w:val="nil"/>
              <w:bottom w:val="single" w:sz="4" w:space="0" w:color="auto"/>
              <w:right w:val="nil"/>
            </w:tcBorders>
          </w:tcPr>
          <w:p w14:paraId="4D65882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41</w:t>
            </w:r>
          </w:p>
        </w:tc>
        <w:tc>
          <w:tcPr>
            <w:tcW w:w="0" w:type="auto"/>
            <w:tcBorders>
              <w:top w:val="nil"/>
              <w:left w:val="nil"/>
              <w:bottom w:val="single" w:sz="4" w:space="0" w:color="auto"/>
              <w:right w:val="nil"/>
            </w:tcBorders>
          </w:tcPr>
          <w:p w14:paraId="4B25433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M</w:t>
            </w:r>
          </w:p>
        </w:tc>
        <w:tc>
          <w:tcPr>
            <w:tcW w:w="0" w:type="auto"/>
            <w:tcBorders>
              <w:top w:val="nil"/>
              <w:left w:val="nil"/>
              <w:bottom w:val="single" w:sz="4" w:space="0" w:color="auto"/>
              <w:right w:val="nil"/>
            </w:tcBorders>
          </w:tcPr>
          <w:p w14:paraId="6F90894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Pedestrian vs. Tram</w:t>
            </w:r>
          </w:p>
        </w:tc>
        <w:tc>
          <w:tcPr>
            <w:tcW w:w="0" w:type="auto"/>
            <w:tcBorders>
              <w:top w:val="nil"/>
              <w:left w:val="nil"/>
              <w:bottom w:val="single" w:sz="4" w:space="0" w:color="auto"/>
              <w:right w:val="nil"/>
            </w:tcBorders>
          </w:tcPr>
          <w:p w14:paraId="16EEF25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30</w:t>
            </w:r>
          </w:p>
        </w:tc>
        <w:tc>
          <w:tcPr>
            <w:tcW w:w="0" w:type="auto"/>
            <w:tcBorders>
              <w:top w:val="nil"/>
              <w:left w:val="nil"/>
              <w:bottom w:val="single" w:sz="4" w:space="0" w:color="auto"/>
              <w:right w:val="nil"/>
            </w:tcBorders>
          </w:tcPr>
          <w:p w14:paraId="67D29D3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6</w:t>
            </w:r>
          </w:p>
        </w:tc>
        <w:tc>
          <w:tcPr>
            <w:tcW w:w="0" w:type="auto"/>
            <w:tcBorders>
              <w:top w:val="nil"/>
              <w:left w:val="nil"/>
              <w:bottom w:val="single" w:sz="4" w:space="0" w:color="auto"/>
              <w:right w:val="nil"/>
            </w:tcBorders>
          </w:tcPr>
          <w:p w14:paraId="15E6ED27"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2.5</w:t>
            </w:r>
          </w:p>
        </w:tc>
        <w:tc>
          <w:tcPr>
            <w:tcW w:w="0" w:type="auto"/>
            <w:tcBorders>
              <w:top w:val="nil"/>
              <w:left w:val="nil"/>
              <w:bottom w:val="single" w:sz="4" w:space="0" w:color="auto"/>
              <w:right w:val="nil"/>
            </w:tcBorders>
          </w:tcPr>
          <w:p w14:paraId="5724A94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ICH</w:t>
            </w:r>
          </w:p>
        </w:tc>
      </w:tr>
    </w:tbl>
    <w:bookmarkEnd w:id="0"/>
    <w:p w14:paraId="145048A6" w14:textId="77777777" w:rsidR="00576761" w:rsidRPr="00145858" w:rsidRDefault="00576761" w:rsidP="00576761">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 xml:space="preserve">Note: PTA duration were available for </w:t>
      </w:r>
      <w:r w:rsidRPr="00145858">
        <w:rPr>
          <w:rFonts w:ascii="Times New Roman" w:hAnsi="Times New Roman" w:cs="Times New Roman"/>
          <w:i/>
          <w:iCs/>
          <w:color w:val="000000" w:themeColor="text1"/>
          <w:sz w:val="24"/>
          <w:szCs w:val="24"/>
        </w:rPr>
        <w:t>n</w:t>
      </w:r>
      <w:r w:rsidRPr="00145858">
        <w:rPr>
          <w:rFonts w:ascii="Times New Roman" w:hAnsi="Times New Roman" w:cs="Times New Roman"/>
          <w:color w:val="000000" w:themeColor="text1"/>
          <w:sz w:val="24"/>
          <w:szCs w:val="24"/>
        </w:rPr>
        <w:t xml:space="preserve"> = 24 patients.</w:t>
      </w:r>
    </w:p>
    <w:p w14:paraId="66FFC764" w14:textId="261CE56C" w:rsidR="00576761" w:rsidRPr="00145858" w:rsidRDefault="00C516A1" w:rsidP="00576761">
      <w:pPr>
        <w:spacing w:line="360" w:lineRule="auto"/>
        <w:jc w:val="both"/>
        <w:outlineLvl w:val="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Supplementary Data – </w:t>
      </w:r>
      <w:r w:rsidR="00576761" w:rsidRPr="00145858">
        <w:rPr>
          <w:rFonts w:ascii="Times New Roman" w:hAnsi="Times New Roman" w:cs="Times New Roman"/>
          <w:b/>
          <w:bCs/>
          <w:color w:val="000000" w:themeColor="text1"/>
          <w:sz w:val="24"/>
          <w:szCs w:val="24"/>
        </w:rPr>
        <w:t>Confidence rating analysis</w:t>
      </w:r>
    </w:p>
    <w:p w14:paraId="7D914547" w14:textId="77777777" w:rsidR="00576761" w:rsidRPr="00145858" w:rsidRDefault="00576761" w:rsidP="00576761">
      <w:pPr>
        <w:spacing w:line="360" w:lineRule="auto"/>
        <w:jc w:val="both"/>
        <w:rPr>
          <w:rFonts w:ascii="Times New Roman" w:hAnsi="Times New Roman" w:cs="Times New Roman"/>
          <w:bCs/>
          <w:color w:val="000000" w:themeColor="text1"/>
          <w:sz w:val="24"/>
          <w:szCs w:val="24"/>
        </w:rPr>
      </w:pPr>
      <w:r w:rsidRPr="00145858">
        <w:rPr>
          <w:rFonts w:ascii="Times New Roman" w:hAnsi="Times New Roman" w:cs="Times New Roman"/>
          <w:color w:val="000000" w:themeColor="text1"/>
          <w:sz w:val="24"/>
          <w:szCs w:val="24"/>
        </w:rPr>
        <w:t>To assess whether there were interactions between stimulus category, confidence, and correctness (i.e. correct/incorrect), linear mixed model was used. The outcome measure was the number of observations in each of the stimulus x confidence x correctness interactions. A model was fitted with stimulus category, confidence, correctness, group, and their interaction (stimulus category x confidence x correctness x group) as fixed effects, and participant as a random effect.</w:t>
      </w:r>
      <w:r w:rsidRPr="00145858">
        <w:rPr>
          <w:rFonts w:ascii="Times New Roman" w:hAnsi="Times New Roman" w:cs="Times New Roman"/>
          <w:bCs/>
          <w:color w:val="000000" w:themeColor="text1"/>
          <w:sz w:val="24"/>
          <w:szCs w:val="24"/>
        </w:rPr>
        <w:t xml:space="preserve"> Overall, there were more correct responses than incorrect, (95% CI, 0.27 – 12.27; </w:t>
      </w:r>
      <w:r w:rsidRPr="00145858">
        <w:rPr>
          <w:rFonts w:ascii="Times New Roman" w:hAnsi="Times New Roman" w:cs="Times New Roman"/>
          <w:bCs/>
          <w:i/>
          <w:color w:val="000000" w:themeColor="text1"/>
          <w:sz w:val="24"/>
          <w:szCs w:val="24"/>
        </w:rPr>
        <w:t xml:space="preserve">P = </w:t>
      </w:r>
      <w:r w:rsidRPr="00145858">
        <w:rPr>
          <w:rFonts w:ascii="Times New Roman" w:hAnsi="Times New Roman" w:cs="Times New Roman"/>
          <w:bCs/>
          <w:color w:val="000000" w:themeColor="text1"/>
          <w:sz w:val="24"/>
          <w:szCs w:val="24"/>
        </w:rPr>
        <w:t xml:space="preserve">0.040). There was also a confidence x hit interaction (95% CI, 8.88 – 25.85; </w:t>
      </w:r>
      <w:r w:rsidRPr="00145858">
        <w:rPr>
          <w:rFonts w:ascii="Times New Roman" w:hAnsi="Times New Roman" w:cs="Times New Roman"/>
          <w:bCs/>
          <w:i/>
          <w:color w:val="000000" w:themeColor="text1"/>
          <w:sz w:val="24"/>
          <w:szCs w:val="24"/>
        </w:rPr>
        <w:t xml:space="preserve">P </w:t>
      </w:r>
      <w:r w:rsidRPr="00145858">
        <w:rPr>
          <w:rFonts w:ascii="Times New Roman" w:hAnsi="Times New Roman" w:cs="Times New Roman"/>
          <w:bCs/>
          <w:color w:val="000000" w:themeColor="text1"/>
          <w:sz w:val="24"/>
          <w:szCs w:val="24"/>
        </w:rPr>
        <w:t>&lt;</w:t>
      </w:r>
      <w:r w:rsidRPr="00145858">
        <w:rPr>
          <w:rFonts w:ascii="Times New Roman" w:hAnsi="Times New Roman" w:cs="Times New Roman"/>
          <w:bCs/>
          <w:i/>
          <w:color w:val="000000" w:themeColor="text1"/>
          <w:sz w:val="24"/>
          <w:szCs w:val="24"/>
        </w:rPr>
        <w:t xml:space="preserve"> </w:t>
      </w:r>
      <w:r w:rsidRPr="00145858">
        <w:rPr>
          <w:rFonts w:ascii="Times New Roman" w:hAnsi="Times New Roman" w:cs="Times New Roman"/>
          <w:bCs/>
          <w:color w:val="000000" w:themeColor="text1"/>
          <w:sz w:val="24"/>
          <w:szCs w:val="24"/>
        </w:rPr>
        <w:t xml:space="preserve">0.001), such that there were more correct responses regardless of whether individuals were confident (95% CI, 31.53 – 40.02; </w:t>
      </w:r>
      <w:r w:rsidRPr="00145858">
        <w:rPr>
          <w:rFonts w:ascii="Times New Roman" w:hAnsi="Times New Roman" w:cs="Times New Roman"/>
          <w:bCs/>
          <w:i/>
          <w:color w:val="000000" w:themeColor="text1"/>
          <w:sz w:val="24"/>
          <w:szCs w:val="24"/>
        </w:rPr>
        <w:t xml:space="preserve">P </w:t>
      </w:r>
      <w:r w:rsidRPr="00145858">
        <w:rPr>
          <w:rFonts w:ascii="Times New Roman" w:hAnsi="Times New Roman" w:cs="Times New Roman"/>
          <w:bCs/>
          <w:color w:val="000000" w:themeColor="text1"/>
          <w:sz w:val="24"/>
          <w:szCs w:val="24"/>
        </w:rPr>
        <w:t>&lt;</w:t>
      </w:r>
      <w:r w:rsidRPr="00145858">
        <w:rPr>
          <w:rFonts w:ascii="Times New Roman" w:hAnsi="Times New Roman" w:cs="Times New Roman"/>
          <w:bCs/>
          <w:i/>
          <w:color w:val="000000" w:themeColor="text1"/>
          <w:sz w:val="24"/>
          <w:szCs w:val="24"/>
        </w:rPr>
        <w:t xml:space="preserve"> </w:t>
      </w:r>
      <w:r w:rsidRPr="00145858">
        <w:rPr>
          <w:rFonts w:ascii="Times New Roman" w:hAnsi="Times New Roman" w:cs="Times New Roman"/>
          <w:bCs/>
          <w:color w:val="000000" w:themeColor="text1"/>
          <w:sz w:val="24"/>
          <w:szCs w:val="24"/>
        </w:rPr>
        <w:t xml:space="preserve">0.001) or not confident (95% CI, 14.94 – 23.42; </w:t>
      </w:r>
      <w:r w:rsidRPr="00145858">
        <w:rPr>
          <w:rFonts w:ascii="Times New Roman" w:hAnsi="Times New Roman" w:cs="Times New Roman"/>
          <w:bCs/>
          <w:i/>
          <w:color w:val="000000" w:themeColor="text1"/>
          <w:sz w:val="24"/>
          <w:szCs w:val="24"/>
        </w:rPr>
        <w:t xml:space="preserve">P </w:t>
      </w:r>
      <w:r w:rsidRPr="00145858">
        <w:rPr>
          <w:rFonts w:ascii="Times New Roman" w:hAnsi="Times New Roman" w:cs="Times New Roman"/>
          <w:bCs/>
          <w:color w:val="000000" w:themeColor="text1"/>
          <w:sz w:val="24"/>
          <w:szCs w:val="24"/>
        </w:rPr>
        <w:t>&lt;</w:t>
      </w:r>
      <w:r w:rsidRPr="00145858">
        <w:rPr>
          <w:rFonts w:ascii="Times New Roman" w:hAnsi="Times New Roman" w:cs="Times New Roman"/>
          <w:bCs/>
          <w:i/>
          <w:color w:val="000000" w:themeColor="text1"/>
          <w:sz w:val="24"/>
          <w:szCs w:val="24"/>
        </w:rPr>
        <w:t xml:space="preserve"> </w:t>
      </w:r>
      <w:r w:rsidRPr="00145858">
        <w:rPr>
          <w:rFonts w:ascii="Times New Roman" w:hAnsi="Times New Roman" w:cs="Times New Roman"/>
          <w:bCs/>
          <w:color w:val="000000" w:themeColor="text1"/>
          <w:sz w:val="24"/>
          <w:szCs w:val="24"/>
        </w:rPr>
        <w:lastRenderedPageBreak/>
        <w:t>0.001). However, and more importantly, there were no significant 3- or 4-way interactions (</w:t>
      </w:r>
      <w:r>
        <w:rPr>
          <w:rFonts w:ascii="Times New Roman" w:hAnsi="Times New Roman" w:cs="Times New Roman"/>
          <w:bCs/>
          <w:i/>
          <w:iCs/>
          <w:color w:val="000000" w:themeColor="text1"/>
          <w:sz w:val="24"/>
          <w:szCs w:val="24"/>
        </w:rPr>
        <w:t>P</w:t>
      </w:r>
      <w:r w:rsidRPr="00145858">
        <w:rPr>
          <w:rFonts w:ascii="Times New Roman" w:hAnsi="Times New Roman" w:cs="Times New Roman"/>
          <w:bCs/>
          <w:color w:val="000000" w:themeColor="text1"/>
          <w:sz w:val="24"/>
          <w:szCs w:val="24"/>
        </w:rPr>
        <w:t xml:space="preserve"> &gt; 0.05); therefore, we felt justified in our decision to forego confidence ratings in our main analysis.</w:t>
      </w:r>
    </w:p>
    <w:p w14:paraId="48ECB5EF" w14:textId="77777777" w:rsidR="00576761" w:rsidRPr="00145858" w:rsidRDefault="00576761" w:rsidP="00576761">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noProof/>
          <w:color w:val="000000" w:themeColor="text1"/>
          <w:sz w:val="24"/>
          <w:szCs w:val="24"/>
          <w:lang w:val="en-GB" w:eastAsia="en-GB"/>
        </w:rPr>
        <w:drawing>
          <wp:inline distT="0" distB="0" distL="0" distR="0" wp14:anchorId="49059AC7" wp14:editId="770F985C">
            <wp:extent cx="5711132" cy="1650373"/>
            <wp:effectExtent l="0" t="0" r="4445" b="635"/>
            <wp:docPr id="6" name="Picture 6" descr="Episodic%20paper%20diagrams/temporal%20mass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pisodic%20paper%20diagrams/temporal%20massk.png"/>
                    <pic:cNvPicPr>
                      <a:picLocks noChangeAspect="1" noChangeArrowheads="1"/>
                    </pic:cNvPicPr>
                  </pic:nvPicPr>
                  <pic:blipFill rotWithShape="1">
                    <a:blip r:embed="rId6">
                      <a:extLst>
                        <a:ext uri="{28A0092B-C50C-407E-A947-70E740481C1C}">
                          <a14:useLocalDpi xmlns:a14="http://schemas.microsoft.com/office/drawing/2010/main" val="0"/>
                        </a:ext>
                      </a:extLst>
                    </a:blip>
                    <a:srcRect t="24727" r="208" b="23982"/>
                    <a:stretch/>
                  </pic:blipFill>
                  <pic:spPr bwMode="auto">
                    <a:xfrm>
                      <a:off x="0" y="0"/>
                      <a:ext cx="5712031" cy="1650633"/>
                    </a:xfrm>
                    <a:prstGeom prst="rect">
                      <a:avLst/>
                    </a:prstGeom>
                    <a:noFill/>
                    <a:ln>
                      <a:noFill/>
                    </a:ln>
                    <a:extLst>
                      <a:ext uri="{53640926-AAD7-44D8-BBD7-CCE9431645EC}">
                        <a14:shadowObscured xmlns:a14="http://schemas.microsoft.com/office/drawing/2010/main"/>
                      </a:ext>
                    </a:extLst>
                  </pic:spPr>
                </pic:pic>
              </a:graphicData>
            </a:graphic>
          </wp:inline>
        </w:drawing>
      </w:r>
    </w:p>
    <w:p w14:paraId="3C0C7B2D" w14:textId="02A1AF45" w:rsidR="00576761" w:rsidRPr="00145858" w:rsidRDefault="00576761" w:rsidP="00576761">
      <w:pPr>
        <w:spacing w:line="360" w:lineRule="auto"/>
        <w:jc w:val="both"/>
        <w:rPr>
          <w:rFonts w:ascii="Times New Roman" w:hAnsi="Times New Roman" w:cs="Times New Roman"/>
          <w:color w:val="000000" w:themeColor="text1"/>
          <w:sz w:val="24"/>
          <w:szCs w:val="24"/>
        </w:rPr>
      </w:pPr>
      <w:r w:rsidRPr="00C7201F">
        <w:rPr>
          <w:rFonts w:ascii="Times New Roman" w:hAnsi="Times New Roman" w:cs="Times New Roman"/>
          <w:b/>
          <w:bCs/>
          <w:color w:val="000000" w:themeColor="text1"/>
          <w:sz w:val="24"/>
          <w:szCs w:val="24"/>
        </w:rPr>
        <w:t xml:space="preserve">Supplementary Figure </w:t>
      </w:r>
      <w:r w:rsidR="00C40B24" w:rsidRPr="00C7201F">
        <w:rPr>
          <w:rFonts w:ascii="Times New Roman" w:hAnsi="Times New Roman" w:cs="Times New Roman"/>
          <w:b/>
          <w:bCs/>
          <w:color w:val="000000" w:themeColor="text1"/>
          <w:sz w:val="24"/>
          <w:szCs w:val="24"/>
        </w:rPr>
        <w:t>S</w:t>
      </w:r>
      <w:r w:rsidRPr="00C7201F">
        <w:rPr>
          <w:rFonts w:ascii="Times New Roman" w:hAnsi="Times New Roman" w:cs="Times New Roman"/>
          <w:b/>
          <w:bCs/>
          <w:color w:val="000000" w:themeColor="text1"/>
          <w:sz w:val="24"/>
          <w:szCs w:val="24"/>
        </w:rPr>
        <w:t>1.</w:t>
      </w:r>
      <w:r w:rsidRPr="00145858">
        <w:rPr>
          <w:rFonts w:ascii="Times New Roman" w:hAnsi="Times New Roman" w:cs="Times New Roman"/>
          <w:color w:val="000000" w:themeColor="text1"/>
          <w:sz w:val="24"/>
          <w:szCs w:val="24"/>
        </w:rPr>
        <w:t xml:space="preserve"> Temporal lobe mask (yellow) used in the group level analysis. The mask was generated from MNI Structural Atlas.</w:t>
      </w:r>
    </w:p>
    <w:p w14:paraId="45DE2FA9" w14:textId="7BEE8C29" w:rsidR="00576761" w:rsidRPr="00145858" w:rsidRDefault="00C40B24" w:rsidP="00576761">
      <w:pPr>
        <w:spacing w:line="360" w:lineRule="auto"/>
        <w:jc w:val="both"/>
        <w:outlineLvl w:val="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Supplementary</w:t>
      </w:r>
      <w:r w:rsidR="00FE52C2">
        <w:rPr>
          <w:rFonts w:ascii="Times New Roman" w:hAnsi="Times New Roman" w:cs="Times New Roman"/>
          <w:b/>
          <w:bCs/>
          <w:color w:val="000000" w:themeColor="text1"/>
          <w:sz w:val="24"/>
          <w:szCs w:val="24"/>
        </w:rPr>
        <w:t xml:space="preserve"> Method – </w:t>
      </w:r>
      <w:r w:rsidR="00576761" w:rsidRPr="00145858">
        <w:rPr>
          <w:rFonts w:ascii="Times New Roman" w:hAnsi="Times New Roman" w:cs="Times New Roman"/>
          <w:b/>
          <w:bCs/>
          <w:color w:val="000000" w:themeColor="text1"/>
          <w:sz w:val="24"/>
          <w:szCs w:val="24"/>
        </w:rPr>
        <w:t xml:space="preserve">Detailed MRI </w:t>
      </w:r>
      <w:proofErr w:type="spellStart"/>
      <w:r w:rsidR="00576761" w:rsidRPr="00145858">
        <w:rPr>
          <w:rFonts w:ascii="Times New Roman" w:hAnsi="Times New Roman" w:cs="Times New Roman"/>
          <w:b/>
          <w:bCs/>
          <w:color w:val="000000" w:themeColor="text1"/>
          <w:sz w:val="24"/>
          <w:szCs w:val="24"/>
        </w:rPr>
        <w:t>preprocessing</w:t>
      </w:r>
      <w:proofErr w:type="spellEnd"/>
    </w:p>
    <w:p w14:paraId="77D736B7" w14:textId="77777777" w:rsidR="00576761" w:rsidRPr="00145858" w:rsidRDefault="00576761" w:rsidP="00576761">
      <w:pPr>
        <w:spacing w:line="360" w:lineRule="auto"/>
        <w:jc w:val="both"/>
        <w:rPr>
          <w:rFonts w:ascii="Times New Roman" w:hAnsi="Times New Roman" w:cs="Times New Roman"/>
          <w:color w:val="000000" w:themeColor="text1"/>
          <w:sz w:val="24"/>
          <w:szCs w:val="24"/>
        </w:rPr>
      </w:pPr>
      <w:proofErr w:type="spellStart"/>
      <w:r w:rsidRPr="00145858">
        <w:rPr>
          <w:rFonts w:ascii="Times New Roman" w:hAnsi="Times New Roman" w:cs="Times New Roman"/>
          <w:color w:val="000000" w:themeColor="text1"/>
          <w:sz w:val="24"/>
          <w:szCs w:val="24"/>
        </w:rPr>
        <w:t>Preprocessing</w:t>
      </w:r>
      <w:proofErr w:type="spellEnd"/>
      <w:r w:rsidRPr="00145858">
        <w:rPr>
          <w:rFonts w:ascii="Times New Roman" w:hAnsi="Times New Roman" w:cs="Times New Roman"/>
          <w:color w:val="000000" w:themeColor="text1"/>
          <w:sz w:val="24"/>
          <w:szCs w:val="24"/>
        </w:rPr>
        <w:t xml:space="preserve"> of MRI data involved the following: each T1-weighted (T1w) image was corrected for intensity non-uniformity (INU) with N4BiasFieldCorrection </w:t>
      </w:r>
      <w:r w:rsidRPr="00145858">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&lt;EndNote&gt;&lt;Cite&gt;&lt;Author&gt;Tustison&lt;/Author&gt;&lt;Year&gt;2010&lt;/Year&gt;&lt;RecNum&gt;678&lt;/RecNum&gt;&lt;DisplayText&gt;&lt;style face="superscript"&gt;55&lt;/style&gt;&lt;/DisplayText&gt;&lt;record&gt;&lt;rec-number&gt;678&lt;/rec-number&gt;&lt;foreign-keys&gt;&lt;key app="EN" db-id="9frpvsfvg555r5exvwlvr2rha2f5arwdt925" timestamp="1601379000"&gt;678&lt;/key&gt;&lt;/foreign-keys&gt;&lt;ref-type name="Journal Article"&gt;17&lt;/ref-type&gt;&lt;contributors&gt;&lt;authors&gt;&lt;author&gt;Tustison, Nicholas J&lt;/author&gt;&lt;author&gt;Avants, Brian B&lt;/author&gt;&lt;author&gt;Cook, Philip A&lt;/author&gt;&lt;author&gt;Zheng, Yuanjie&lt;/author&gt;&lt;author&gt;Egan, Alexander&lt;/author&gt;&lt;author&gt;Yushkevich, Paul A&lt;/author&gt;&lt;author&gt;Gee, James C&lt;/author&gt;&lt;/authors&gt;&lt;/contributors&gt;&lt;titles&gt;&lt;title&gt;N4ITK: improved N3 bias correction&lt;/title&gt;&lt;secondary-title&gt;IEEE transactions on medical imaging&lt;/secondary-title&gt;&lt;/titles&gt;&lt;periodical&gt;&lt;full-title&gt;IEEE Transactions on Medical Imaging&lt;/full-title&gt;&lt;abbr-1&gt;IEEE Trans. Med. Imaging&lt;/abbr-1&gt;&lt;abbr-2&gt;IEEE Trans Med Imaging&lt;/abbr-2&gt;&lt;/periodical&gt;&lt;pages&gt;1310-1320&lt;/pages&gt;&lt;volume&gt;29&lt;/volume&gt;&lt;number&gt;6&lt;/number&gt;&lt;dates&gt;&lt;year&gt;2010&lt;/year&gt;&lt;/dates&gt;&lt;isbn&gt;0278-0062&lt;/isbn&gt;&lt;urls&gt;&lt;/urls&gt;&lt;/record&gt;&lt;/Cite&gt;&lt;/EndNote&gt;</w:instrText>
      </w:r>
      <w:r w:rsidRPr="00145858">
        <w:rPr>
          <w:rFonts w:ascii="Times New Roman" w:hAnsi="Times New Roman" w:cs="Times New Roman"/>
          <w:color w:val="000000" w:themeColor="text1"/>
          <w:sz w:val="24"/>
          <w:szCs w:val="24"/>
        </w:rPr>
        <w:fldChar w:fldCharType="separate"/>
      </w:r>
      <w:r w:rsidRPr="00C0068B">
        <w:rPr>
          <w:rFonts w:ascii="Times New Roman" w:hAnsi="Times New Roman" w:cs="Times New Roman"/>
          <w:noProof/>
          <w:color w:val="000000" w:themeColor="text1"/>
          <w:sz w:val="24"/>
          <w:szCs w:val="24"/>
          <w:vertAlign w:val="superscript"/>
        </w:rPr>
        <w:t>55</w:t>
      </w:r>
      <w:r w:rsidRPr="00145858">
        <w:rPr>
          <w:rFonts w:ascii="Times New Roman" w:hAnsi="Times New Roman" w:cs="Times New Roman"/>
          <w:color w:val="000000" w:themeColor="text1"/>
          <w:sz w:val="24"/>
          <w:szCs w:val="24"/>
        </w:rPr>
        <w:fldChar w:fldCharType="end"/>
      </w:r>
      <w:r w:rsidRPr="00145858">
        <w:rPr>
          <w:rFonts w:ascii="Times New Roman" w:hAnsi="Times New Roman" w:cs="Times New Roman"/>
          <w:color w:val="000000" w:themeColor="text1"/>
          <w:sz w:val="24"/>
          <w:szCs w:val="24"/>
        </w:rPr>
        <w:t xml:space="preserve"> and skull-stripped with a </w:t>
      </w:r>
      <w:proofErr w:type="spellStart"/>
      <w:r w:rsidRPr="00145858">
        <w:rPr>
          <w:rFonts w:ascii="Times New Roman" w:hAnsi="Times New Roman" w:cs="Times New Roman"/>
          <w:color w:val="000000" w:themeColor="text1"/>
          <w:sz w:val="24"/>
          <w:szCs w:val="24"/>
        </w:rPr>
        <w:t>Nipype</w:t>
      </w:r>
      <w:proofErr w:type="spellEnd"/>
      <w:r w:rsidRPr="00145858">
        <w:rPr>
          <w:rFonts w:ascii="Times New Roman" w:hAnsi="Times New Roman" w:cs="Times New Roman"/>
          <w:color w:val="000000" w:themeColor="text1"/>
          <w:sz w:val="24"/>
          <w:szCs w:val="24"/>
        </w:rPr>
        <w:t xml:space="preserve"> implementation of the antsBrainExtraction.sh workflow (using OASIS30ANTs as target template). Brain tissue segmentation of cerebrospinal fluid (CSF), white-matter (WM) and grey-matter (GM) was performed on the brain-extracted T1w using FAST </w:t>
      </w:r>
      <w:r w:rsidRPr="00145858">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&lt;EndNote&gt;&lt;Cite&gt;&lt;Author&gt;Zhang&lt;/Author&gt;&lt;Year&gt;2001&lt;/Year&gt;&lt;RecNum&gt;679&lt;/RecNum&gt;&lt;Prefix&gt;FSL 5.0.9`; &lt;/Prefix&gt;&lt;DisplayText&gt;FSL 5.0.9; &lt;style face="superscript"&gt;56&lt;/style&gt;&lt;/DisplayText&gt;&lt;record&gt;&lt;rec-number&gt;679&lt;/rec-number&gt;&lt;foreign-keys&gt;&lt;key app="EN" db-id="9frpvsfvg555r5exvwlvr2rha2f5arwdt925" timestamp="1601379001"&gt;679&lt;/key&gt;&lt;/foreign-keys&gt;&lt;ref-type name="Journal Article"&gt;17&lt;/ref-type&gt;&lt;contributors&gt;&lt;authors&gt;&lt;author&gt;Zhang, Yongyue&lt;/author&gt;&lt;author&gt;Brady, Michael&lt;/author&gt;&lt;author&gt;Smith, Stephen&lt;/author&gt;&lt;/authors&gt;&lt;/contributors&gt;&lt;titles&gt;&lt;title&gt;Segmentation of brain MR images through a hidden Markov random field model and the expectation-maximization algorithm&lt;/title&gt;&lt;secondary-title&gt;IEEE transactions on medical imaging&lt;/secondary-title&gt;&lt;/titles&gt;&lt;periodical&gt;&lt;full-title&gt;IEEE Transactions on Medical Imaging&lt;/full-title&gt;&lt;abbr-1&gt;IEEE Trans. Med. Imaging&lt;/abbr-1&gt;&lt;abbr-2&gt;IEEE Trans Med Imaging&lt;/abbr-2&gt;&lt;/periodical&gt;&lt;pages&gt;45-57&lt;/pages&gt;&lt;volume&gt;20&lt;/volume&gt;&lt;number&gt;1&lt;/number&gt;&lt;dates&gt;&lt;year&gt;2001&lt;/year&gt;&lt;/dates&gt;&lt;isbn&gt;0278-0062&lt;/isbn&gt;&lt;urls&gt;&lt;/urls&gt;&lt;/record&gt;&lt;/Cite&gt;&lt;/EndNote&gt;</w:instrText>
      </w:r>
      <w:r w:rsidRPr="00145858">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 xml:space="preserve">FSL 5.0.9; </w:t>
      </w:r>
      <w:r w:rsidRPr="00C0068B">
        <w:rPr>
          <w:rFonts w:ascii="Times New Roman" w:hAnsi="Times New Roman" w:cs="Times New Roman"/>
          <w:noProof/>
          <w:color w:val="000000" w:themeColor="text1"/>
          <w:sz w:val="24"/>
          <w:szCs w:val="24"/>
          <w:vertAlign w:val="superscript"/>
        </w:rPr>
        <w:t>56</w:t>
      </w:r>
      <w:r w:rsidRPr="00145858">
        <w:rPr>
          <w:rFonts w:ascii="Times New Roman" w:hAnsi="Times New Roman" w:cs="Times New Roman"/>
          <w:color w:val="000000" w:themeColor="text1"/>
          <w:sz w:val="24"/>
          <w:szCs w:val="24"/>
        </w:rPr>
        <w:fldChar w:fldCharType="end"/>
      </w:r>
      <w:r w:rsidRPr="00145858">
        <w:rPr>
          <w:rFonts w:ascii="Times New Roman" w:hAnsi="Times New Roman" w:cs="Times New Roman"/>
          <w:color w:val="000000" w:themeColor="text1"/>
          <w:sz w:val="24"/>
          <w:szCs w:val="24"/>
        </w:rPr>
        <w:t xml:space="preserve">. Cortical brain surfaces were reconstructed using recon-all </w:t>
      </w:r>
      <w:r w:rsidRPr="00145858">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&lt;EndNote&gt;&lt;Cite&gt;&lt;Author&gt;Dale&lt;/Author&gt;&lt;Year&gt;1999&lt;/Year&gt;&lt;RecNum&gt;680&lt;/RecNum&gt;&lt;Prefix&gt;FreeSurfer 6.0.1`; &lt;/Prefix&gt;&lt;DisplayText&gt;FreeSurfer 6.0.1; &lt;style face="superscript"&gt;57&lt;/style&gt;&lt;/DisplayText&gt;&lt;record&gt;&lt;rec-number&gt;680&lt;/rec-number&gt;&lt;foreign-keys&gt;&lt;key app="EN" db-id="9frpvsfvg555r5exvwlvr2rha2f5arwdt925" timestamp="1601379002"&gt;680&lt;/key&gt;&lt;/foreign-keys&gt;&lt;ref-type name="Journal Article"&gt;17&lt;/ref-type&gt;&lt;contributors&gt;&lt;authors&gt;&lt;author&gt;Dale, Anders M&lt;/author&gt;&lt;author&gt;Fischl, Bruce&lt;/author&gt;&lt;author&gt;Sereno, Martin I&lt;/author&gt;&lt;/authors&gt;&lt;/contributors&gt;&lt;titles&gt;&lt;title&gt;Cortical surface-based analysis: I. Segmentation and surface reconstruction&lt;/title&gt;&lt;secondary-title&gt;Neuroimage&lt;/secondary-title&gt;&lt;/titles&gt;&lt;periodical&gt;&lt;full-title&gt;Neuroimage&lt;/full-title&gt;&lt;/periodical&gt;&lt;pages&gt;179-194&lt;/pages&gt;&lt;volume&gt;9&lt;/volume&gt;&lt;number&gt;2&lt;/number&gt;&lt;dates&gt;&lt;year&gt;1999&lt;/year&gt;&lt;/dates&gt;&lt;isbn&gt;1053-8119&lt;/isbn&gt;&lt;urls&gt;&lt;/urls&gt;&lt;/record&gt;&lt;/Cite&gt;&lt;/EndNote&gt;</w:instrText>
      </w:r>
      <w:r w:rsidRPr="00145858">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 xml:space="preserve">FreeSurfer 6.0.1; </w:t>
      </w:r>
      <w:r w:rsidRPr="00C0068B">
        <w:rPr>
          <w:rFonts w:ascii="Times New Roman" w:hAnsi="Times New Roman" w:cs="Times New Roman"/>
          <w:noProof/>
          <w:color w:val="000000" w:themeColor="text1"/>
          <w:sz w:val="24"/>
          <w:szCs w:val="24"/>
          <w:vertAlign w:val="superscript"/>
        </w:rPr>
        <w:t>57</w:t>
      </w:r>
      <w:r w:rsidRPr="00145858">
        <w:rPr>
          <w:rFonts w:ascii="Times New Roman" w:hAnsi="Times New Roman" w:cs="Times New Roman"/>
          <w:color w:val="000000" w:themeColor="text1"/>
          <w:sz w:val="24"/>
          <w:szCs w:val="24"/>
        </w:rPr>
        <w:fldChar w:fldCharType="end"/>
      </w:r>
      <w:r w:rsidRPr="00145858">
        <w:rPr>
          <w:rFonts w:ascii="Times New Roman" w:hAnsi="Times New Roman" w:cs="Times New Roman"/>
          <w:color w:val="000000" w:themeColor="text1"/>
          <w:sz w:val="24"/>
          <w:szCs w:val="24"/>
        </w:rPr>
        <w:t xml:space="preserve">. Volume-based spatial normalisation to two standard spaces (MNI152NLin6Asym, MNI152NLin2009cAsym) was performed through nonlinear registration with </w:t>
      </w:r>
      <w:proofErr w:type="spellStart"/>
      <w:r w:rsidRPr="00145858">
        <w:rPr>
          <w:rFonts w:ascii="Times New Roman" w:hAnsi="Times New Roman" w:cs="Times New Roman"/>
          <w:color w:val="000000" w:themeColor="text1"/>
          <w:sz w:val="24"/>
          <w:szCs w:val="24"/>
        </w:rPr>
        <w:t>antsRegistration</w:t>
      </w:r>
      <w:proofErr w:type="spellEnd"/>
      <w:r w:rsidRPr="00145858">
        <w:rPr>
          <w:rFonts w:ascii="Times New Roman" w:hAnsi="Times New Roman" w:cs="Times New Roman"/>
          <w:color w:val="000000" w:themeColor="text1"/>
          <w:sz w:val="24"/>
          <w:szCs w:val="24"/>
        </w:rPr>
        <w:t xml:space="preserve"> (ANTs 2.2.0).</w:t>
      </w:r>
    </w:p>
    <w:p w14:paraId="165AFFE5" w14:textId="77777777" w:rsidR="00576761" w:rsidRPr="00145858" w:rsidRDefault="00576761" w:rsidP="00576761">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 xml:space="preserve">Functional data were skull-stripped using a custom methodology of </w:t>
      </w:r>
      <w:proofErr w:type="spellStart"/>
      <w:r w:rsidRPr="00145858">
        <w:rPr>
          <w:rFonts w:ascii="Times New Roman" w:hAnsi="Times New Roman" w:cs="Times New Roman"/>
          <w:color w:val="000000" w:themeColor="text1"/>
          <w:sz w:val="24"/>
          <w:szCs w:val="24"/>
        </w:rPr>
        <w:t>fMRIPrep</w:t>
      </w:r>
      <w:proofErr w:type="spellEnd"/>
      <w:r w:rsidRPr="00145858">
        <w:rPr>
          <w:rFonts w:ascii="Times New Roman" w:hAnsi="Times New Roman" w:cs="Times New Roman"/>
          <w:color w:val="000000" w:themeColor="text1"/>
          <w:sz w:val="24"/>
          <w:szCs w:val="24"/>
        </w:rPr>
        <w:t xml:space="preserve">. </w:t>
      </w:r>
      <w:proofErr w:type="spellStart"/>
      <w:r w:rsidRPr="00145858">
        <w:rPr>
          <w:rFonts w:ascii="Times New Roman" w:hAnsi="Times New Roman" w:cs="Times New Roman"/>
          <w:color w:val="000000" w:themeColor="text1"/>
          <w:sz w:val="24"/>
          <w:szCs w:val="24"/>
        </w:rPr>
        <w:t>fMRIPrep’s</w:t>
      </w:r>
      <w:proofErr w:type="spellEnd"/>
      <w:r w:rsidRPr="00145858">
        <w:rPr>
          <w:rFonts w:ascii="Times New Roman" w:hAnsi="Times New Roman" w:cs="Times New Roman"/>
          <w:color w:val="000000" w:themeColor="text1"/>
          <w:sz w:val="24"/>
          <w:szCs w:val="24"/>
        </w:rPr>
        <w:t xml:space="preserve"> </w:t>
      </w:r>
      <w:proofErr w:type="spellStart"/>
      <w:r w:rsidRPr="00145858">
        <w:rPr>
          <w:rFonts w:ascii="Times New Roman" w:hAnsi="Times New Roman" w:cs="Times New Roman"/>
          <w:color w:val="000000" w:themeColor="text1"/>
          <w:sz w:val="24"/>
          <w:szCs w:val="24"/>
        </w:rPr>
        <w:t>fieldmap</w:t>
      </w:r>
      <w:proofErr w:type="spellEnd"/>
      <w:r w:rsidRPr="00145858">
        <w:rPr>
          <w:rFonts w:ascii="Times New Roman" w:hAnsi="Times New Roman" w:cs="Times New Roman"/>
          <w:color w:val="000000" w:themeColor="text1"/>
          <w:sz w:val="24"/>
          <w:szCs w:val="24"/>
        </w:rPr>
        <w:t xml:space="preserve">-less approach was used to correct for susceptibility distortion using a deformation field resulting from co-registering the BOLD reference to the same-subject T1w-reference with its intensity inverted </w:t>
      </w:r>
      <w:r w:rsidRPr="00145858">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&lt;EndNote&gt;&lt;Cite&gt;&lt;Author&gt;Wang&lt;/Author&gt;&lt;Year&gt;2017&lt;/Year&gt;&lt;RecNum&gt;681&lt;/RecNum&gt;&lt;DisplayText&gt;&lt;style face="superscript"&gt;58,59&lt;/style&gt;&lt;/DisplayText&gt;&lt;record&gt;&lt;rec-number&gt;681&lt;/rec-number&gt;&lt;foreign-keys&gt;&lt;key app="EN" db-id="9frpvsfvg555r5exvwlvr2rha2f5arwdt925" timestamp="1601379002"&gt;681&lt;/key&gt;&lt;/foreign-keys&gt;&lt;ref-type name="Journal Article"&gt;17&lt;/ref-type&gt;&lt;contributors&gt;&lt;authors&gt;&lt;author&gt;Wang, Sijia&lt;/author&gt;&lt;author&gt;Peterson, Daniel J&lt;/author&gt;&lt;author&gt;Gatenby, J Christopher&lt;/author&gt;&lt;author&gt;Li, Wenbin&lt;/author&gt;&lt;author&gt;Grabowski, Thomas J&lt;/author&gt;&lt;author&gt;Madhyastha, Tara M&lt;/author&gt;&lt;/authors&gt;&lt;/contributors&gt;&lt;titles&gt;&lt;title&gt;Evaluation of field map and nonlinear registration methods for correction of susceptibility artifacts in diffusion MRI&lt;/title&gt;&lt;secondary-title&gt;Frontiers in neuroinformatics&lt;/secondary-title&gt;&lt;/titles&gt;&lt;periodical&gt;&lt;full-title&gt;Frontiers in Neuroinformatics&lt;/full-title&gt;&lt;abbr-1&gt;Front. Neuroinform.&lt;/abbr-1&gt;&lt;abbr-2&gt;Front Neuroinform&lt;/abbr-2&gt;&lt;/periodical&gt;&lt;pages&gt;17&lt;/pages&gt;&lt;volume&gt;11&lt;/volume&gt;&lt;dates&gt;&lt;year&gt;2017&lt;/year&gt;&lt;/dates&gt;&lt;isbn&gt;1662-5196&lt;/isbn&gt;&lt;urls&gt;&lt;/urls&gt;&lt;/record&gt;&lt;/Cite&gt;&lt;Cite&gt;&lt;Author&gt;Huntenburg&lt;/Author&gt;&lt;Year&gt;2014&lt;/Year&gt;&lt;RecNum&gt;682&lt;/RecNum&gt;&lt;record&gt;&lt;rec-number&gt;682&lt;/rec-number&gt;&lt;foreign-keys&gt;&lt;key app="EN" db-id="9frpvsfvg555r5exvwlvr2rha2f5arwdt925" timestamp="1601379003"&gt;682&lt;/key&gt;&lt;/foreign-keys&gt;&lt;ref-type name="Thesis"&gt;32&lt;/ref-type&gt;&lt;contributors&gt;&lt;authors&gt;&lt;author&gt;Huntenburg, Julia M&lt;/author&gt;&lt;/authors&gt;&lt;/contributors&gt;&lt;titles&gt;&lt;title&gt;Evaluating nonlinear coregistration of BOLD EPI and T1w images&lt;/title&gt;&lt;/titles&gt;&lt;dates&gt;&lt;year&gt;2014&lt;/year&gt;&lt;/dates&gt;&lt;publisher&gt;Freie Universität Berlin&lt;/publisher&gt;&lt;urls&gt;&lt;/urls&gt;&lt;/record&gt;&lt;/Cite&gt;&lt;/EndNote&gt;</w:instrText>
      </w:r>
      <w:r w:rsidRPr="00145858">
        <w:rPr>
          <w:rFonts w:ascii="Times New Roman" w:hAnsi="Times New Roman" w:cs="Times New Roman"/>
          <w:color w:val="000000" w:themeColor="text1"/>
          <w:sz w:val="24"/>
          <w:szCs w:val="24"/>
        </w:rPr>
        <w:fldChar w:fldCharType="separate"/>
      </w:r>
      <w:r w:rsidRPr="00C0068B">
        <w:rPr>
          <w:rFonts w:ascii="Times New Roman" w:hAnsi="Times New Roman" w:cs="Times New Roman"/>
          <w:noProof/>
          <w:color w:val="000000" w:themeColor="text1"/>
          <w:sz w:val="24"/>
          <w:szCs w:val="24"/>
          <w:vertAlign w:val="superscript"/>
        </w:rPr>
        <w:t>58,59</w:t>
      </w:r>
      <w:r w:rsidRPr="00145858">
        <w:rPr>
          <w:rFonts w:ascii="Times New Roman" w:hAnsi="Times New Roman" w:cs="Times New Roman"/>
          <w:color w:val="000000" w:themeColor="text1"/>
          <w:sz w:val="24"/>
          <w:szCs w:val="24"/>
        </w:rPr>
        <w:fldChar w:fldCharType="end"/>
      </w:r>
      <w:r w:rsidRPr="00145858">
        <w:rPr>
          <w:rFonts w:ascii="Times New Roman" w:hAnsi="Times New Roman" w:cs="Times New Roman"/>
          <w:color w:val="000000" w:themeColor="text1"/>
          <w:sz w:val="24"/>
          <w:szCs w:val="24"/>
        </w:rPr>
        <w:t xml:space="preserve">. </w:t>
      </w:r>
    </w:p>
    <w:p w14:paraId="3C17BFF2" w14:textId="77777777" w:rsidR="00576761" w:rsidRPr="00145858" w:rsidRDefault="00576761" w:rsidP="00576761">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 xml:space="preserve">The BOLD reference was then co-registered to the T1w reference using boundary-based registration </w:t>
      </w:r>
      <w:r w:rsidRPr="00145858">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&lt;EndNote&gt;&lt;Cite&gt;&lt;Author&gt;Greve&lt;/Author&gt;&lt;Year&gt;2009&lt;/Year&gt;&lt;RecNum&gt;683&lt;/RecNum&gt;&lt;DisplayText&gt;&lt;style face="superscript"&gt;60&lt;/style&gt;&lt;/DisplayText&gt;&lt;record&gt;&lt;rec-number&gt;683&lt;/rec-number&gt;&lt;foreign-keys&gt;&lt;key app="EN" db-id="9frpvsfvg555r5exvwlvr2rha2f5arwdt925" timestamp="1601379003"&gt;683&lt;/key&gt;&lt;/foreign-keys&gt;&lt;ref-type name="Journal Article"&gt;17&lt;/ref-type&gt;&lt;contributors&gt;&lt;authors&gt;&lt;author&gt;Greve, Douglas N&lt;/author&gt;&lt;author&gt;Fischl, Bruce&lt;/author&gt;&lt;/authors&gt;&lt;/contributors&gt;&lt;titles&gt;&lt;title&gt;Accurate and robust brain image alignment using boundary-based registration&lt;/title&gt;&lt;secondary-title&gt;Neuroimage&lt;/secondary-title&gt;&lt;/titles&gt;&lt;periodical&gt;&lt;full-title&gt;Neuroimage&lt;/full-title&gt;&lt;/periodical&gt;&lt;pages&gt;63-72&lt;/pages&gt;&lt;volume&gt;48&lt;/volume&gt;&lt;number&gt;1&lt;/number&gt;&lt;dates&gt;&lt;year&gt;2009&lt;/year&gt;&lt;/dates&gt;&lt;isbn&gt;1053-8119&lt;/isbn&gt;&lt;urls&gt;&lt;/urls&gt;&lt;/record&gt;&lt;/Cite&gt;&lt;/EndNote&gt;</w:instrText>
      </w:r>
      <w:r w:rsidRPr="00145858">
        <w:rPr>
          <w:rFonts w:ascii="Times New Roman" w:hAnsi="Times New Roman" w:cs="Times New Roman"/>
          <w:color w:val="000000" w:themeColor="text1"/>
          <w:sz w:val="24"/>
          <w:szCs w:val="24"/>
        </w:rPr>
        <w:fldChar w:fldCharType="separate"/>
      </w:r>
      <w:r w:rsidRPr="00C0068B">
        <w:rPr>
          <w:rFonts w:ascii="Times New Roman" w:hAnsi="Times New Roman" w:cs="Times New Roman"/>
          <w:noProof/>
          <w:color w:val="000000" w:themeColor="text1"/>
          <w:sz w:val="24"/>
          <w:szCs w:val="24"/>
          <w:vertAlign w:val="superscript"/>
        </w:rPr>
        <w:t>60</w:t>
      </w:r>
      <w:r w:rsidRPr="00145858">
        <w:rPr>
          <w:rFonts w:ascii="Times New Roman" w:hAnsi="Times New Roman" w:cs="Times New Roman"/>
          <w:color w:val="000000" w:themeColor="text1"/>
          <w:sz w:val="24"/>
          <w:szCs w:val="24"/>
        </w:rPr>
        <w:fldChar w:fldCharType="end"/>
      </w:r>
      <w:r w:rsidRPr="00145858">
        <w:rPr>
          <w:rFonts w:ascii="Times New Roman" w:hAnsi="Times New Roman" w:cs="Times New Roman"/>
          <w:color w:val="000000" w:themeColor="text1"/>
          <w:sz w:val="24"/>
          <w:szCs w:val="24"/>
        </w:rPr>
        <w:t xml:space="preserve"> with six degrees of freedom with </w:t>
      </w:r>
      <w:proofErr w:type="spellStart"/>
      <w:r w:rsidRPr="00145858">
        <w:rPr>
          <w:rFonts w:ascii="Times New Roman" w:hAnsi="Times New Roman" w:cs="Times New Roman"/>
          <w:color w:val="000000" w:themeColor="text1"/>
          <w:sz w:val="24"/>
          <w:szCs w:val="24"/>
        </w:rPr>
        <w:t>bbregister</w:t>
      </w:r>
      <w:proofErr w:type="spellEnd"/>
      <w:r w:rsidRPr="00145858">
        <w:rPr>
          <w:rFonts w:ascii="Times New Roman" w:hAnsi="Times New Roman" w:cs="Times New Roman"/>
          <w:color w:val="000000" w:themeColor="text1"/>
          <w:sz w:val="24"/>
          <w:szCs w:val="24"/>
        </w:rPr>
        <w:t xml:space="preserve"> (</w:t>
      </w:r>
      <w:proofErr w:type="spellStart"/>
      <w:r w:rsidRPr="00145858">
        <w:rPr>
          <w:rFonts w:ascii="Times New Roman" w:hAnsi="Times New Roman" w:cs="Times New Roman"/>
          <w:color w:val="000000" w:themeColor="text1"/>
          <w:sz w:val="24"/>
          <w:szCs w:val="24"/>
        </w:rPr>
        <w:t>FreeSurfer</w:t>
      </w:r>
      <w:proofErr w:type="spellEnd"/>
      <w:r w:rsidRPr="00145858">
        <w:rPr>
          <w:rFonts w:ascii="Times New Roman" w:hAnsi="Times New Roman" w:cs="Times New Roman"/>
          <w:color w:val="000000" w:themeColor="text1"/>
          <w:sz w:val="24"/>
          <w:szCs w:val="24"/>
        </w:rPr>
        <w:t xml:space="preserve">). Head-motion parameters with respect to the BOLD reference (transformation matrices, and six corresponding rotation and translation parameters) were estimated using FSL’s MCFLIRT </w:t>
      </w:r>
      <w:r w:rsidRPr="00145858">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&lt;EndNote&gt;&lt;Cite&gt;&lt;Author&gt;Jenkinson&lt;/Author&gt;&lt;Year&gt;2002&lt;/Year&gt;&lt;RecNum&gt;684&lt;/RecNum&gt;&lt;DisplayText&gt;&lt;style face="superscript"&gt;61&lt;/style&gt;&lt;/DisplayText&gt;&lt;record&gt;&lt;rec-number&gt;684&lt;/rec-number&gt;&lt;foreign-keys&gt;&lt;key app="EN" db-id="9frpvsfvg555r5exvwlvr2rha2f5arwdt925" timestamp="1601379003"&gt;684&lt;/key&gt;&lt;/foreign-keys&gt;&lt;ref-type name="Journal Article"&gt;17&lt;/ref-type&gt;&lt;contributors&gt;&lt;authors&gt;&lt;author&gt;Jenkinson, Mark&lt;/author&gt;&lt;author&gt;Bannister, Peter&lt;/author&gt;&lt;author&gt;Brady, Michael&lt;/author&gt;&lt;author&gt;Smith, Stephen&lt;/author&gt;&lt;/authors&gt;&lt;/contributors&gt;&lt;titles&gt;&lt;title&gt;Improved optimization for the robust and accurate linear registration and motion correction of brain images&lt;/title&gt;&lt;secondary-title&gt;Neuroimage&lt;/secondary-title&gt;&lt;/titles&gt;&lt;periodical&gt;&lt;full-title&gt;Neuroimage&lt;/full-title&gt;&lt;/periodical&gt;&lt;pages&gt;825-841&lt;/pages&gt;&lt;volume&gt;17&lt;/volume&gt;&lt;number&gt;2&lt;/number&gt;&lt;dates&gt;&lt;year&gt;2002&lt;/year&gt;&lt;/dates&gt;&lt;isbn&gt;1053-8119&lt;/isbn&gt;&lt;urls&gt;&lt;/urls&gt;&lt;/record&gt;&lt;/Cite&gt;&lt;/EndNote&gt;</w:instrText>
      </w:r>
      <w:r w:rsidRPr="00145858">
        <w:rPr>
          <w:rFonts w:ascii="Times New Roman" w:hAnsi="Times New Roman" w:cs="Times New Roman"/>
          <w:color w:val="000000" w:themeColor="text1"/>
          <w:sz w:val="24"/>
          <w:szCs w:val="24"/>
        </w:rPr>
        <w:fldChar w:fldCharType="separate"/>
      </w:r>
      <w:r w:rsidRPr="00C0068B">
        <w:rPr>
          <w:rFonts w:ascii="Times New Roman" w:hAnsi="Times New Roman" w:cs="Times New Roman"/>
          <w:noProof/>
          <w:color w:val="000000" w:themeColor="text1"/>
          <w:sz w:val="24"/>
          <w:szCs w:val="24"/>
          <w:vertAlign w:val="superscript"/>
        </w:rPr>
        <w:t>61</w:t>
      </w:r>
      <w:r w:rsidRPr="00145858">
        <w:rPr>
          <w:rFonts w:ascii="Times New Roman" w:hAnsi="Times New Roman" w:cs="Times New Roman"/>
          <w:color w:val="000000" w:themeColor="text1"/>
          <w:sz w:val="24"/>
          <w:szCs w:val="24"/>
        </w:rPr>
        <w:fldChar w:fldCharType="end"/>
      </w:r>
      <w:r w:rsidRPr="00145858">
        <w:rPr>
          <w:rFonts w:ascii="Times New Roman" w:hAnsi="Times New Roman" w:cs="Times New Roman"/>
          <w:color w:val="000000" w:themeColor="text1"/>
          <w:sz w:val="24"/>
          <w:szCs w:val="24"/>
        </w:rPr>
        <w:t>. The BOLD time-series were resampled onto their original, native space by applying a single, composite transform to correct for head-motion and susceptibility distortions. The BOLD time-series were resampled into MNI152NLin6Asym standard space.</w:t>
      </w:r>
    </w:p>
    <w:p w14:paraId="762B72E3" w14:textId="77777777" w:rsidR="00576761" w:rsidRPr="00145858" w:rsidRDefault="00576761" w:rsidP="00576761">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lastRenderedPageBreak/>
        <w:t xml:space="preserve">Non-steady state volumes were removed from </w:t>
      </w:r>
      <w:proofErr w:type="spellStart"/>
      <w:r w:rsidRPr="00145858">
        <w:rPr>
          <w:rFonts w:ascii="Times New Roman" w:hAnsi="Times New Roman" w:cs="Times New Roman"/>
          <w:color w:val="000000" w:themeColor="text1"/>
          <w:sz w:val="24"/>
          <w:szCs w:val="24"/>
        </w:rPr>
        <w:t>preprocessed</w:t>
      </w:r>
      <w:proofErr w:type="spellEnd"/>
      <w:r w:rsidRPr="00145858">
        <w:rPr>
          <w:rFonts w:ascii="Times New Roman" w:hAnsi="Times New Roman" w:cs="Times New Roman"/>
          <w:color w:val="000000" w:themeColor="text1"/>
          <w:sz w:val="24"/>
          <w:szCs w:val="24"/>
        </w:rPr>
        <w:t xml:space="preserve"> BOLD images and spatial smoothing with an isotropic, Gaussian kernel of 6mm FWHM (full-width half-maximum) was applied. Several confounding time-series were calculated based on the </w:t>
      </w:r>
      <w:proofErr w:type="spellStart"/>
      <w:r w:rsidRPr="00145858">
        <w:rPr>
          <w:rFonts w:ascii="Times New Roman" w:hAnsi="Times New Roman" w:cs="Times New Roman"/>
          <w:color w:val="000000" w:themeColor="text1"/>
          <w:sz w:val="24"/>
          <w:szCs w:val="24"/>
        </w:rPr>
        <w:t>preprocessed</w:t>
      </w:r>
      <w:proofErr w:type="spellEnd"/>
      <w:r w:rsidRPr="00145858">
        <w:rPr>
          <w:rFonts w:ascii="Times New Roman" w:hAnsi="Times New Roman" w:cs="Times New Roman"/>
          <w:color w:val="000000" w:themeColor="text1"/>
          <w:sz w:val="24"/>
          <w:szCs w:val="24"/>
        </w:rPr>
        <w:t xml:space="preserve"> BOLD: framewise displacement (FD), DVARS and three region-wise global signals. FD and DVARS are calculated, both using their implementations in </w:t>
      </w:r>
      <w:proofErr w:type="spellStart"/>
      <w:r w:rsidRPr="00145858">
        <w:rPr>
          <w:rFonts w:ascii="Times New Roman" w:hAnsi="Times New Roman" w:cs="Times New Roman"/>
          <w:color w:val="000000" w:themeColor="text1"/>
          <w:sz w:val="24"/>
          <w:szCs w:val="24"/>
        </w:rPr>
        <w:t>Nipype</w:t>
      </w:r>
      <w:proofErr w:type="spellEnd"/>
      <w:r w:rsidRPr="00145858">
        <w:rPr>
          <w:rFonts w:ascii="Times New Roman" w:hAnsi="Times New Roman" w:cs="Times New Roman"/>
          <w:color w:val="000000" w:themeColor="text1"/>
          <w:sz w:val="24"/>
          <w:szCs w:val="24"/>
        </w:rPr>
        <w:t xml:space="preserve"> </w:t>
      </w:r>
      <w:r w:rsidRPr="00145858">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&lt;EndNote&gt;&lt;Cite&gt;&lt;Author&gt;Power&lt;/Author&gt;&lt;Year&gt;2014&lt;/Year&gt;&lt;RecNum&gt;686&lt;/RecNum&gt;&lt;DisplayText&gt;&lt;style face="superscript"&gt;62&lt;/style&gt;&lt;/DisplayText&gt;&lt;record&gt;&lt;rec-number&gt;686&lt;/rec-number&gt;&lt;foreign-keys&gt;&lt;key app="EN" db-id="9frpvsfvg555r5exvwlvr2rha2f5arwdt925" timestamp="1601379004"&gt;686&lt;/key&gt;&lt;/foreign-keys&gt;&lt;ref-type name="Journal Article"&gt;17&lt;/ref-type&gt;&lt;contributors&gt;&lt;authors&gt;&lt;author&gt;Power, Jonathan D&lt;/author&gt;&lt;author&gt;Mitra, Anish&lt;/author&gt;&lt;author&gt;Laumann, Timothy O&lt;/author&gt;&lt;author&gt;Snyder, Abraham Z&lt;/author&gt;&lt;author&gt;Schlaggar, Bradley L&lt;/author&gt;&lt;author&gt;Petersen, Steven E&lt;/author&gt;&lt;/authors&gt;&lt;/contributors&gt;&lt;titles&gt;&lt;title&gt;Methods to detect, characterize, and remove motion artifact in resting state fMRI&lt;/title&gt;&lt;secondary-title&gt;Neuroimage&lt;/secondary-title&gt;&lt;/titles&gt;&lt;periodical&gt;&lt;full-title&gt;Neuroimage&lt;/full-title&gt;&lt;/periodical&gt;&lt;pages&gt;320-341&lt;/pages&gt;&lt;volume&gt;84&lt;/volume&gt;&lt;dates&gt;&lt;year&gt;2014&lt;/year&gt;&lt;/dates&gt;&lt;isbn&gt;1053-8119&lt;/isbn&gt;&lt;urls&gt;&lt;/urls&gt;&lt;/record&gt;&lt;/Cite&gt;&lt;/EndNote&gt;</w:instrText>
      </w:r>
      <w:r w:rsidRPr="00145858">
        <w:rPr>
          <w:rFonts w:ascii="Times New Roman" w:hAnsi="Times New Roman" w:cs="Times New Roman"/>
          <w:color w:val="000000" w:themeColor="text1"/>
          <w:sz w:val="24"/>
          <w:szCs w:val="24"/>
        </w:rPr>
        <w:fldChar w:fldCharType="separate"/>
      </w:r>
      <w:r w:rsidRPr="00C0068B">
        <w:rPr>
          <w:rFonts w:ascii="Times New Roman" w:hAnsi="Times New Roman" w:cs="Times New Roman"/>
          <w:noProof/>
          <w:color w:val="000000" w:themeColor="text1"/>
          <w:sz w:val="24"/>
          <w:szCs w:val="24"/>
          <w:vertAlign w:val="superscript"/>
        </w:rPr>
        <w:t>62</w:t>
      </w:r>
      <w:r w:rsidRPr="00145858">
        <w:rPr>
          <w:rFonts w:ascii="Times New Roman" w:hAnsi="Times New Roman" w:cs="Times New Roman"/>
          <w:color w:val="000000" w:themeColor="text1"/>
          <w:sz w:val="24"/>
          <w:szCs w:val="24"/>
        </w:rPr>
        <w:fldChar w:fldCharType="end"/>
      </w:r>
      <w:r w:rsidRPr="00145858">
        <w:rPr>
          <w:rFonts w:ascii="Times New Roman" w:hAnsi="Times New Roman" w:cs="Times New Roman"/>
          <w:color w:val="000000" w:themeColor="text1"/>
          <w:sz w:val="24"/>
          <w:szCs w:val="24"/>
        </w:rPr>
        <w:t xml:space="preserve">. The three global signals are extracted within the CSF, the WM, and the whole-brain masks. Additionally, a set of physiological regressors were extracted to allow for component-based noise correction </w:t>
      </w:r>
      <w:r w:rsidRPr="00145858">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&lt;EndNote&gt;&lt;Cite&gt;&lt;Author&gt;Behzadi&lt;/Author&gt;&lt;Year&gt;2007&lt;/Year&gt;&lt;RecNum&gt;687&lt;/RecNum&gt;&lt;Prefix&gt;CompCor`; &lt;/Prefix&gt;&lt;DisplayText&gt;CompCor; &lt;style face="superscript"&gt;63&lt;/style&gt;&lt;/DisplayText&gt;&lt;record&gt;&lt;rec-number&gt;687&lt;/rec-number&gt;&lt;foreign-keys&gt;&lt;key app="EN" db-id="9frpvsfvg555r5exvwlvr2rha2f5arwdt925" timestamp="1601379004"&gt;687&lt;/key&gt;&lt;/foreign-keys&gt;&lt;ref-type name="Journal Article"&gt;17&lt;/ref-type&gt;&lt;contributors&gt;&lt;authors&gt;&lt;author&gt;Behzadi, Yashar&lt;/author&gt;&lt;author&gt;Restom, Khaled&lt;/author&gt;&lt;author&gt;Liau, Joy&lt;/author&gt;&lt;author&gt;Liu, Thomas T&lt;/author&gt;&lt;/authors&gt;&lt;/contributors&gt;&lt;titles&gt;&lt;title&gt;A component based noise correction method (CompCor) for BOLD and perfusion based fMRI&lt;/title&gt;&lt;secondary-title&gt;Neuroimage&lt;/secondary-title&gt;&lt;/titles&gt;&lt;periodical&gt;&lt;full-title&gt;Neuroimage&lt;/full-title&gt;&lt;/periodical&gt;&lt;pages&gt;90-101&lt;/pages&gt;&lt;volume&gt;37&lt;/volume&gt;&lt;number&gt;1&lt;/number&gt;&lt;dates&gt;&lt;year&gt;2007&lt;/year&gt;&lt;/dates&gt;&lt;isbn&gt;1053-8119&lt;/isbn&gt;&lt;urls&gt;&lt;/urls&gt;&lt;/record&gt;&lt;/Cite&gt;&lt;/EndNote&gt;</w:instrText>
      </w:r>
      <w:r w:rsidRPr="00145858">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 xml:space="preserve">CompCor; </w:t>
      </w:r>
      <w:r w:rsidRPr="00C0068B">
        <w:rPr>
          <w:rFonts w:ascii="Times New Roman" w:hAnsi="Times New Roman" w:cs="Times New Roman"/>
          <w:noProof/>
          <w:color w:val="000000" w:themeColor="text1"/>
          <w:sz w:val="24"/>
          <w:szCs w:val="24"/>
          <w:vertAlign w:val="superscript"/>
        </w:rPr>
        <w:t>63</w:t>
      </w:r>
      <w:r w:rsidRPr="00145858">
        <w:rPr>
          <w:rFonts w:ascii="Times New Roman" w:hAnsi="Times New Roman" w:cs="Times New Roman"/>
          <w:color w:val="000000" w:themeColor="text1"/>
          <w:sz w:val="24"/>
          <w:szCs w:val="24"/>
        </w:rPr>
        <w:fldChar w:fldCharType="end"/>
      </w:r>
      <w:r w:rsidRPr="00145858">
        <w:rPr>
          <w:rFonts w:ascii="Times New Roman" w:hAnsi="Times New Roman" w:cs="Times New Roman"/>
          <w:color w:val="000000" w:themeColor="text1"/>
          <w:sz w:val="24"/>
          <w:szCs w:val="24"/>
        </w:rPr>
        <w:t xml:space="preserve">. Principal components are estimated after high-pass filtering the </w:t>
      </w:r>
      <w:proofErr w:type="spellStart"/>
      <w:r w:rsidRPr="00145858">
        <w:rPr>
          <w:rFonts w:ascii="Times New Roman" w:hAnsi="Times New Roman" w:cs="Times New Roman"/>
          <w:color w:val="000000" w:themeColor="text1"/>
          <w:sz w:val="24"/>
          <w:szCs w:val="24"/>
        </w:rPr>
        <w:t>preprocessed</w:t>
      </w:r>
      <w:proofErr w:type="spellEnd"/>
      <w:r w:rsidRPr="00145858">
        <w:rPr>
          <w:rFonts w:ascii="Times New Roman" w:hAnsi="Times New Roman" w:cs="Times New Roman"/>
          <w:color w:val="000000" w:themeColor="text1"/>
          <w:sz w:val="24"/>
          <w:szCs w:val="24"/>
        </w:rPr>
        <w:t xml:space="preserve"> BOLD time-series (using a discrete cosine filter with 128s cut-off) for the two </w:t>
      </w:r>
      <w:proofErr w:type="spellStart"/>
      <w:r w:rsidRPr="00145858">
        <w:rPr>
          <w:rFonts w:ascii="Times New Roman" w:hAnsi="Times New Roman" w:cs="Times New Roman"/>
          <w:color w:val="000000" w:themeColor="text1"/>
          <w:sz w:val="24"/>
          <w:szCs w:val="24"/>
        </w:rPr>
        <w:t>CompCor</w:t>
      </w:r>
      <w:proofErr w:type="spellEnd"/>
      <w:r w:rsidRPr="00145858">
        <w:rPr>
          <w:rFonts w:ascii="Times New Roman" w:hAnsi="Times New Roman" w:cs="Times New Roman"/>
          <w:color w:val="000000" w:themeColor="text1"/>
          <w:sz w:val="24"/>
          <w:szCs w:val="24"/>
        </w:rPr>
        <w:t xml:space="preserve"> variants: temporal (</w:t>
      </w:r>
      <w:proofErr w:type="spellStart"/>
      <w:r w:rsidRPr="00145858">
        <w:rPr>
          <w:rFonts w:ascii="Times New Roman" w:hAnsi="Times New Roman" w:cs="Times New Roman"/>
          <w:color w:val="000000" w:themeColor="text1"/>
          <w:sz w:val="24"/>
          <w:szCs w:val="24"/>
        </w:rPr>
        <w:t>tCompCor</w:t>
      </w:r>
      <w:proofErr w:type="spellEnd"/>
      <w:r w:rsidRPr="00145858">
        <w:rPr>
          <w:rFonts w:ascii="Times New Roman" w:hAnsi="Times New Roman" w:cs="Times New Roman"/>
          <w:color w:val="000000" w:themeColor="text1"/>
          <w:sz w:val="24"/>
          <w:szCs w:val="24"/>
        </w:rPr>
        <w:t>) and anatomical (</w:t>
      </w:r>
      <w:proofErr w:type="spellStart"/>
      <w:r w:rsidRPr="00145858">
        <w:rPr>
          <w:rFonts w:ascii="Times New Roman" w:hAnsi="Times New Roman" w:cs="Times New Roman"/>
          <w:color w:val="000000" w:themeColor="text1"/>
          <w:sz w:val="24"/>
          <w:szCs w:val="24"/>
        </w:rPr>
        <w:t>aCompCor</w:t>
      </w:r>
      <w:proofErr w:type="spellEnd"/>
      <w:r w:rsidRPr="00145858">
        <w:rPr>
          <w:rFonts w:ascii="Times New Roman" w:hAnsi="Times New Roman" w:cs="Times New Roman"/>
          <w:color w:val="000000" w:themeColor="text1"/>
          <w:sz w:val="24"/>
          <w:szCs w:val="24"/>
        </w:rPr>
        <w:t xml:space="preserve">). </w:t>
      </w:r>
      <w:proofErr w:type="spellStart"/>
      <w:r w:rsidRPr="00145858">
        <w:rPr>
          <w:rFonts w:ascii="Times New Roman" w:hAnsi="Times New Roman" w:cs="Times New Roman"/>
          <w:color w:val="000000" w:themeColor="text1"/>
          <w:sz w:val="24"/>
          <w:szCs w:val="24"/>
        </w:rPr>
        <w:t>tCompCor</w:t>
      </w:r>
      <w:proofErr w:type="spellEnd"/>
      <w:r w:rsidRPr="00145858">
        <w:rPr>
          <w:rFonts w:ascii="Times New Roman" w:hAnsi="Times New Roman" w:cs="Times New Roman"/>
          <w:color w:val="000000" w:themeColor="text1"/>
          <w:sz w:val="24"/>
          <w:szCs w:val="24"/>
        </w:rPr>
        <w:t xml:space="preserve"> components are then calculated from the top 5% variable voxels within a mask covering the subcortical regions. For </w:t>
      </w:r>
      <w:proofErr w:type="spellStart"/>
      <w:r w:rsidRPr="00145858">
        <w:rPr>
          <w:rFonts w:ascii="Times New Roman" w:hAnsi="Times New Roman" w:cs="Times New Roman"/>
          <w:color w:val="000000" w:themeColor="text1"/>
          <w:sz w:val="24"/>
          <w:szCs w:val="24"/>
        </w:rPr>
        <w:t>aCompCor</w:t>
      </w:r>
      <w:proofErr w:type="spellEnd"/>
      <w:r w:rsidRPr="00145858">
        <w:rPr>
          <w:rFonts w:ascii="Times New Roman" w:hAnsi="Times New Roman" w:cs="Times New Roman"/>
          <w:color w:val="000000" w:themeColor="text1"/>
          <w:sz w:val="24"/>
          <w:szCs w:val="24"/>
        </w:rPr>
        <w:t xml:space="preserve">, components are calculated within the intersection of the </w:t>
      </w:r>
      <w:proofErr w:type="gramStart"/>
      <w:r w:rsidRPr="00145858">
        <w:rPr>
          <w:rFonts w:ascii="Times New Roman" w:hAnsi="Times New Roman" w:cs="Times New Roman"/>
          <w:color w:val="000000" w:themeColor="text1"/>
          <w:sz w:val="24"/>
          <w:szCs w:val="24"/>
        </w:rPr>
        <w:t>aforementioned mask</w:t>
      </w:r>
      <w:proofErr w:type="gramEnd"/>
      <w:r w:rsidRPr="00145858">
        <w:rPr>
          <w:rFonts w:ascii="Times New Roman" w:hAnsi="Times New Roman" w:cs="Times New Roman"/>
          <w:color w:val="000000" w:themeColor="text1"/>
          <w:sz w:val="24"/>
          <w:szCs w:val="24"/>
        </w:rPr>
        <w:t xml:space="preserve"> and the union of CSF and WM masks calculated in T1w space, after their projection to the native space of each functional run (using the inverse BOLD-to-T1w transformation). Components are also calculated separately within the WM and CSF masks. </w:t>
      </w:r>
    </w:p>
    <w:p w14:paraId="7BE375B5" w14:textId="124B0964" w:rsidR="00576761" w:rsidRDefault="00576761" w:rsidP="00576761">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 xml:space="preserve">Many internal operations of </w:t>
      </w:r>
      <w:proofErr w:type="spellStart"/>
      <w:r w:rsidRPr="00145858">
        <w:rPr>
          <w:rFonts w:ascii="Times New Roman" w:hAnsi="Times New Roman" w:cs="Times New Roman"/>
          <w:color w:val="000000" w:themeColor="text1"/>
          <w:sz w:val="24"/>
          <w:szCs w:val="24"/>
        </w:rPr>
        <w:t>fMRIPrep</w:t>
      </w:r>
      <w:proofErr w:type="spellEnd"/>
      <w:r w:rsidRPr="00145858">
        <w:rPr>
          <w:rFonts w:ascii="Times New Roman" w:hAnsi="Times New Roman" w:cs="Times New Roman"/>
          <w:color w:val="000000" w:themeColor="text1"/>
          <w:sz w:val="24"/>
          <w:szCs w:val="24"/>
        </w:rPr>
        <w:t xml:space="preserve"> use </w:t>
      </w:r>
      <w:proofErr w:type="spellStart"/>
      <w:r w:rsidRPr="00145858">
        <w:rPr>
          <w:rFonts w:ascii="Times New Roman" w:hAnsi="Times New Roman" w:cs="Times New Roman"/>
          <w:color w:val="000000" w:themeColor="text1"/>
          <w:sz w:val="24"/>
          <w:szCs w:val="24"/>
        </w:rPr>
        <w:t>Nilearn</w:t>
      </w:r>
      <w:proofErr w:type="spellEnd"/>
      <w:r w:rsidRPr="00145858">
        <w:rPr>
          <w:rFonts w:ascii="Times New Roman" w:hAnsi="Times New Roman" w:cs="Times New Roman"/>
          <w:color w:val="000000" w:themeColor="text1"/>
          <w:sz w:val="24"/>
          <w:szCs w:val="24"/>
        </w:rPr>
        <w:t xml:space="preserve"> 0.6.1 </w:t>
      </w:r>
      <w:r w:rsidRPr="00145858">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&lt;EndNote&gt;&lt;Cite&gt;&lt;Author&gt;Abraham&lt;/Author&gt;&lt;Year&gt;2014&lt;/Year&gt;&lt;RecNum&gt;688&lt;/RecNum&gt;&lt;DisplayText&gt;&lt;style face="superscript"&gt;64&lt;/style&gt;&lt;/DisplayText&gt;&lt;record&gt;&lt;rec-number&gt;688&lt;/rec-number&gt;&lt;foreign-keys&gt;&lt;key app="EN" db-id="9frpvsfvg555r5exvwlvr2rha2f5arwdt925" timestamp="1601379004"&gt;688&lt;/key&gt;&lt;/foreign-keys&gt;&lt;ref-type name="Journal Article"&gt;17&lt;/ref-type&gt;&lt;contributors&gt;&lt;authors&gt;&lt;author&gt;Abraham, Alexandre&lt;/author&gt;&lt;author&gt;Pedregosa, Fabian&lt;/author&gt;&lt;author&gt;Eickenberg, Michael&lt;/author&gt;&lt;author&gt;Gervais, Philippe&lt;/author&gt;&lt;author&gt;Mueller, Andreas&lt;/author&gt;&lt;author&gt;Kossaifi, Jean&lt;/author&gt;&lt;author&gt;Gramfort, Alexandre&lt;/author&gt;&lt;author&gt;Thirion, Bertrand&lt;/author&gt;&lt;author&gt;Varoquaux, Gaël&lt;/author&gt;&lt;/authors&gt;&lt;/contributors&gt;&lt;titles&gt;&lt;title&gt;Machine learning for neuroimaging with scikit-learn&lt;/title&gt;&lt;secondary-title&gt;Frontiers in neuroinformatics&lt;/secondary-title&gt;&lt;/titles&gt;&lt;periodical&gt;&lt;full-title&gt;Frontiers in Neuroinformatics&lt;/full-title&gt;&lt;abbr-1&gt;Front. Neuroinform.&lt;/abbr-1&gt;&lt;abbr-2&gt;Front Neuroinform&lt;/abbr-2&gt;&lt;/periodical&gt;&lt;pages&gt;14&lt;/pages&gt;&lt;volume&gt;8&lt;/volume&gt;&lt;dates&gt;&lt;year&gt;2014&lt;/year&gt;&lt;/dates&gt;&lt;isbn&gt;1662-5196&lt;/isbn&gt;&lt;urls&gt;&lt;/urls&gt;&lt;/record&gt;&lt;/Cite&gt;&lt;/EndNote&gt;</w:instrText>
      </w:r>
      <w:r w:rsidRPr="00145858">
        <w:rPr>
          <w:rFonts w:ascii="Times New Roman" w:hAnsi="Times New Roman" w:cs="Times New Roman"/>
          <w:color w:val="000000" w:themeColor="text1"/>
          <w:sz w:val="24"/>
          <w:szCs w:val="24"/>
        </w:rPr>
        <w:fldChar w:fldCharType="separate"/>
      </w:r>
      <w:r w:rsidRPr="00C0068B">
        <w:rPr>
          <w:rFonts w:ascii="Times New Roman" w:hAnsi="Times New Roman" w:cs="Times New Roman"/>
          <w:noProof/>
          <w:color w:val="000000" w:themeColor="text1"/>
          <w:sz w:val="24"/>
          <w:szCs w:val="24"/>
          <w:vertAlign w:val="superscript"/>
        </w:rPr>
        <w:t>64</w:t>
      </w:r>
      <w:r w:rsidRPr="00145858">
        <w:rPr>
          <w:rFonts w:ascii="Times New Roman" w:hAnsi="Times New Roman" w:cs="Times New Roman"/>
          <w:color w:val="000000" w:themeColor="text1"/>
          <w:sz w:val="24"/>
          <w:szCs w:val="24"/>
        </w:rPr>
        <w:fldChar w:fldCharType="end"/>
      </w:r>
      <w:r w:rsidRPr="00145858">
        <w:rPr>
          <w:rFonts w:ascii="Times New Roman" w:hAnsi="Times New Roman" w:cs="Times New Roman"/>
          <w:color w:val="000000" w:themeColor="text1"/>
          <w:sz w:val="24"/>
          <w:szCs w:val="24"/>
        </w:rPr>
        <w:t xml:space="preserve">, mostly within the functional processing workflow. For more details of the pipeline, see </w:t>
      </w:r>
      <w:hyperlink r:id="rId7" w:history="1">
        <w:r w:rsidRPr="00145858">
          <w:rPr>
            <w:rStyle w:val="Hyperlink"/>
            <w:rFonts w:ascii="Times New Roman" w:hAnsi="Times New Roman" w:cs="Times New Roman"/>
            <w:color w:val="000000" w:themeColor="text1"/>
            <w:sz w:val="24"/>
            <w:szCs w:val="24"/>
          </w:rPr>
          <w:t>https://fmriprep.readthedocs.io/en/1.0.8/workflows.html</w:t>
        </w:r>
      </w:hyperlink>
      <w:r w:rsidRPr="00145858">
        <w:rPr>
          <w:rFonts w:ascii="Times New Roman" w:hAnsi="Times New Roman" w:cs="Times New Roman"/>
          <w:color w:val="000000" w:themeColor="text1"/>
          <w:sz w:val="24"/>
          <w:szCs w:val="24"/>
        </w:rPr>
        <w:t>.</w:t>
      </w:r>
    </w:p>
    <w:p w14:paraId="6A8D71CD" w14:textId="62ECF474" w:rsidR="00576761" w:rsidRPr="00145858" w:rsidRDefault="00576761" w:rsidP="00FE52C2">
      <w:pPr>
        <w:spacing w:line="360" w:lineRule="auto"/>
        <w:jc w:val="both"/>
        <w:outlineLvl w:val="0"/>
        <w:rPr>
          <w:rFonts w:ascii="Times New Roman" w:hAnsi="Times New Roman" w:cs="Times New Roman"/>
          <w:color w:val="000000" w:themeColor="text1"/>
          <w:sz w:val="24"/>
          <w:szCs w:val="24"/>
        </w:rPr>
      </w:pPr>
      <w:bookmarkStart w:id="1" w:name="_Hlk48813877"/>
      <w:r w:rsidRPr="00FE52C2">
        <w:rPr>
          <w:rFonts w:ascii="Times New Roman" w:hAnsi="Times New Roman" w:cs="Times New Roman"/>
          <w:b/>
          <w:bCs/>
          <w:color w:val="000000" w:themeColor="text1"/>
          <w:sz w:val="24"/>
          <w:szCs w:val="24"/>
        </w:rPr>
        <w:t xml:space="preserve">Supplementary Table </w:t>
      </w:r>
      <w:r w:rsidR="00C40B24" w:rsidRPr="00FE52C2">
        <w:rPr>
          <w:rFonts w:ascii="Times New Roman" w:hAnsi="Times New Roman" w:cs="Times New Roman"/>
          <w:b/>
          <w:bCs/>
          <w:color w:val="000000" w:themeColor="text1"/>
          <w:sz w:val="24"/>
          <w:szCs w:val="24"/>
        </w:rPr>
        <w:t>S2</w:t>
      </w:r>
      <w:r w:rsidRPr="00FE52C2">
        <w:rPr>
          <w:rFonts w:ascii="Times New Roman" w:hAnsi="Times New Roman" w:cs="Times New Roman"/>
          <w:b/>
          <w:bCs/>
          <w:color w:val="000000" w:themeColor="text1"/>
          <w:sz w:val="24"/>
          <w:szCs w:val="24"/>
        </w:rPr>
        <w:t>.</w:t>
      </w:r>
      <w:r w:rsidRPr="00145858">
        <w:rPr>
          <w:rFonts w:ascii="Times New Roman" w:hAnsi="Times New Roman" w:cs="Times New Roman"/>
          <w:color w:val="000000" w:themeColor="text1"/>
          <w:sz w:val="24"/>
          <w:szCs w:val="24"/>
        </w:rPr>
        <w:t xml:space="preserve"> Regions of significant activation during the episodic encoding task for all participants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0"/>
        <w:gridCol w:w="3210"/>
        <w:gridCol w:w="229"/>
        <w:gridCol w:w="926"/>
        <w:gridCol w:w="802"/>
        <w:gridCol w:w="802"/>
        <w:gridCol w:w="803"/>
        <w:gridCol w:w="1024"/>
      </w:tblGrid>
      <w:tr w:rsidR="00576761" w:rsidRPr="00145858" w14:paraId="189B8D96" w14:textId="77777777" w:rsidTr="00AA1D57">
        <w:tc>
          <w:tcPr>
            <w:tcW w:w="681" w:type="pct"/>
            <w:tcBorders>
              <w:top w:val="single" w:sz="4" w:space="0" w:color="auto"/>
              <w:bottom w:val="single" w:sz="4" w:space="0" w:color="auto"/>
            </w:tcBorders>
          </w:tcPr>
          <w:p w14:paraId="4F53B9C3"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color w:val="000000" w:themeColor="text1"/>
                <w:sz w:val="24"/>
                <w:szCs w:val="24"/>
              </w:rPr>
              <w:t>Contrast</w:t>
            </w:r>
          </w:p>
        </w:tc>
        <w:tc>
          <w:tcPr>
            <w:tcW w:w="1778" w:type="pct"/>
            <w:tcBorders>
              <w:top w:val="single" w:sz="4" w:space="0" w:color="auto"/>
              <w:bottom w:val="single" w:sz="4" w:space="0" w:color="auto"/>
            </w:tcBorders>
          </w:tcPr>
          <w:p w14:paraId="5A0A4415"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color w:val="000000" w:themeColor="text1"/>
                <w:sz w:val="24"/>
                <w:szCs w:val="24"/>
              </w:rPr>
              <w:t>Region</w:t>
            </w:r>
          </w:p>
        </w:tc>
        <w:tc>
          <w:tcPr>
            <w:tcW w:w="127" w:type="pct"/>
            <w:tcBorders>
              <w:top w:val="single" w:sz="4" w:space="0" w:color="auto"/>
              <w:bottom w:val="single" w:sz="4" w:space="0" w:color="auto"/>
            </w:tcBorders>
          </w:tcPr>
          <w:p w14:paraId="56E2B617"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p>
        </w:tc>
        <w:tc>
          <w:tcPr>
            <w:tcW w:w="513" w:type="pct"/>
            <w:tcBorders>
              <w:top w:val="single" w:sz="4" w:space="0" w:color="auto"/>
              <w:bottom w:val="single" w:sz="4" w:space="0" w:color="auto"/>
            </w:tcBorders>
          </w:tcPr>
          <w:p w14:paraId="52706FBD"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color w:val="000000" w:themeColor="text1"/>
                <w:sz w:val="24"/>
                <w:szCs w:val="24"/>
              </w:rPr>
              <w:t>Voxels</w:t>
            </w:r>
          </w:p>
        </w:tc>
        <w:tc>
          <w:tcPr>
            <w:tcW w:w="1333" w:type="pct"/>
            <w:gridSpan w:val="3"/>
            <w:tcBorders>
              <w:top w:val="single" w:sz="4" w:space="0" w:color="auto"/>
              <w:bottom w:val="single" w:sz="4" w:space="0" w:color="auto"/>
            </w:tcBorders>
          </w:tcPr>
          <w:p w14:paraId="3E7B8844"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color w:val="000000" w:themeColor="text1"/>
                <w:sz w:val="24"/>
                <w:szCs w:val="24"/>
              </w:rPr>
              <w:t>Peak coordinates</w:t>
            </w:r>
          </w:p>
        </w:tc>
        <w:tc>
          <w:tcPr>
            <w:tcW w:w="567" w:type="pct"/>
            <w:tcBorders>
              <w:top w:val="single" w:sz="4" w:space="0" w:color="auto"/>
              <w:bottom w:val="single" w:sz="4" w:space="0" w:color="auto"/>
            </w:tcBorders>
          </w:tcPr>
          <w:p w14:paraId="2427740B"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Pr>
                <w:rFonts w:ascii="Times New Roman" w:hAnsi="Times New Roman" w:cs="Times New Roman"/>
                <w:b/>
                <w:i/>
                <w:iCs/>
                <w:color w:val="000000" w:themeColor="text1"/>
                <w:sz w:val="24"/>
                <w:szCs w:val="24"/>
              </w:rPr>
              <w:t>P</w:t>
            </w:r>
            <w:r w:rsidRPr="00145858">
              <w:rPr>
                <w:rFonts w:ascii="Times New Roman" w:hAnsi="Times New Roman" w:cs="Times New Roman"/>
                <w:b/>
                <w:color w:val="000000" w:themeColor="text1"/>
                <w:sz w:val="24"/>
                <w:szCs w:val="24"/>
              </w:rPr>
              <w:t>-value</w:t>
            </w:r>
          </w:p>
        </w:tc>
      </w:tr>
      <w:tr w:rsidR="00576761" w:rsidRPr="00145858" w14:paraId="12162AFA" w14:textId="77777777" w:rsidTr="00AA1D57">
        <w:trPr>
          <w:trHeight w:val="450"/>
        </w:trPr>
        <w:tc>
          <w:tcPr>
            <w:tcW w:w="681" w:type="pct"/>
            <w:tcBorders>
              <w:top w:val="single" w:sz="4" w:space="0" w:color="auto"/>
            </w:tcBorders>
          </w:tcPr>
          <w:p w14:paraId="229360D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1778" w:type="pct"/>
            <w:tcBorders>
              <w:top w:val="single" w:sz="4" w:space="0" w:color="auto"/>
            </w:tcBorders>
          </w:tcPr>
          <w:p w14:paraId="0AF6546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127" w:type="pct"/>
            <w:tcBorders>
              <w:top w:val="single" w:sz="4" w:space="0" w:color="auto"/>
            </w:tcBorders>
          </w:tcPr>
          <w:p w14:paraId="270F928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513" w:type="pct"/>
            <w:tcBorders>
              <w:top w:val="single" w:sz="4" w:space="0" w:color="auto"/>
            </w:tcBorders>
          </w:tcPr>
          <w:p w14:paraId="1B764DD2"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444" w:type="pct"/>
            <w:tcBorders>
              <w:top w:val="single" w:sz="4" w:space="0" w:color="auto"/>
              <w:bottom w:val="single" w:sz="4" w:space="0" w:color="auto"/>
            </w:tcBorders>
          </w:tcPr>
          <w:p w14:paraId="24942AE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X</w:t>
            </w:r>
          </w:p>
        </w:tc>
        <w:tc>
          <w:tcPr>
            <w:tcW w:w="444" w:type="pct"/>
            <w:tcBorders>
              <w:top w:val="single" w:sz="4" w:space="0" w:color="auto"/>
              <w:bottom w:val="single" w:sz="4" w:space="0" w:color="auto"/>
            </w:tcBorders>
          </w:tcPr>
          <w:p w14:paraId="633EFA4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Y</w:t>
            </w:r>
          </w:p>
        </w:tc>
        <w:tc>
          <w:tcPr>
            <w:tcW w:w="445" w:type="pct"/>
            <w:tcBorders>
              <w:top w:val="single" w:sz="4" w:space="0" w:color="auto"/>
              <w:bottom w:val="single" w:sz="4" w:space="0" w:color="auto"/>
            </w:tcBorders>
          </w:tcPr>
          <w:p w14:paraId="021409C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Z</w:t>
            </w:r>
          </w:p>
        </w:tc>
        <w:tc>
          <w:tcPr>
            <w:tcW w:w="567" w:type="pct"/>
            <w:tcBorders>
              <w:top w:val="single" w:sz="4" w:space="0" w:color="auto"/>
            </w:tcBorders>
          </w:tcPr>
          <w:p w14:paraId="55C8C40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r>
      <w:tr w:rsidR="00576761" w:rsidRPr="00145858" w14:paraId="4A971D08" w14:textId="77777777" w:rsidTr="00AA1D57">
        <w:trPr>
          <w:trHeight w:val="866"/>
        </w:trPr>
        <w:tc>
          <w:tcPr>
            <w:tcW w:w="681" w:type="pct"/>
          </w:tcPr>
          <w:p w14:paraId="777B73C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Faces</w:t>
            </w:r>
          </w:p>
        </w:tc>
        <w:tc>
          <w:tcPr>
            <w:tcW w:w="1778" w:type="pct"/>
          </w:tcPr>
          <w:p w14:paraId="5615E45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Right inferior occipital gyrus</w:t>
            </w:r>
          </w:p>
          <w:p w14:paraId="20E60DC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 xml:space="preserve">Left fusiform </w:t>
            </w:r>
            <w:proofErr w:type="gramStart"/>
            <w:r w:rsidRPr="00145858">
              <w:rPr>
                <w:rFonts w:ascii="Times New Roman" w:hAnsi="Times New Roman" w:cs="Times New Roman"/>
                <w:color w:val="000000" w:themeColor="text1"/>
                <w:sz w:val="24"/>
                <w:szCs w:val="24"/>
              </w:rPr>
              <w:t>gyrus</w:t>
            </w:r>
            <w:proofErr w:type="gramEnd"/>
          </w:p>
          <w:p w14:paraId="34AACD1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 xml:space="preserve">Left fusiform </w:t>
            </w:r>
            <w:proofErr w:type="gramStart"/>
            <w:r w:rsidRPr="00145858">
              <w:rPr>
                <w:rFonts w:ascii="Times New Roman" w:hAnsi="Times New Roman" w:cs="Times New Roman"/>
                <w:color w:val="000000" w:themeColor="text1"/>
                <w:sz w:val="24"/>
                <w:szCs w:val="24"/>
              </w:rPr>
              <w:t>gyrus</w:t>
            </w:r>
            <w:proofErr w:type="gramEnd"/>
          </w:p>
          <w:p w14:paraId="178B416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Right fusiform gyrus</w:t>
            </w:r>
          </w:p>
          <w:p w14:paraId="5459CA6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Right hippocampus</w:t>
            </w:r>
          </w:p>
        </w:tc>
        <w:tc>
          <w:tcPr>
            <w:tcW w:w="127" w:type="pct"/>
          </w:tcPr>
          <w:p w14:paraId="13B719D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513" w:type="pct"/>
          </w:tcPr>
          <w:p w14:paraId="726795C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1030</w:t>
            </w:r>
          </w:p>
          <w:p w14:paraId="0AE9445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626</w:t>
            </w:r>
          </w:p>
          <w:p w14:paraId="31EE8F4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48</w:t>
            </w:r>
          </w:p>
          <w:p w14:paraId="27FA4A17"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40</w:t>
            </w:r>
          </w:p>
          <w:p w14:paraId="47F924E7"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35</w:t>
            </w:r>
          </w:p>
        </w:tc>
        <w:tc>
          <w:tcPr>
            <w:tcW w:w="444" w:type="pct"/>
            <w:tcBorders>
              <w:top w:val="single" w:sz="4" w:space="0" w:color="auto"/>
            </w:tcBorders>
          </w:tcPr>
          <w:p w14:paraId="3C0995D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44</w:t>
            </w:r>
          </w:p>
          <w:p w14:paraId="56C771B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-38</w:t>
            </w:r>
          </w:p>
          <w:p w14:paraId="3C61596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-34</w:t>
            </w:r>
          </w:p>
          <w:p w14:paraId="7DB0D1C2"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32</w:t>
            </w:r>
          </w:p>
          <w:p w14:paraId="036C08E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18</w:t>
            </w:r>
          </w:p>
        </w:tc>
        <w:tc>
          <w:tcPr>
            <w:tcW w:w="444" w:type="pct"/>
            <w:tcBorders>
              <w:top w:val="single" w:sz="4" w:space="0" w:color="auto"/>
            </w:tcBorders>
          </w:tcPr>
          <w:p w14:paraId="629E182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-68</w:t>
            </w:r>
          </w:p>
          <w:p w14:paraId="661062C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-40</w:t>
            </w:r>
          </w:p>
          <w:p w14:paraId="1DAA86B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-10</w:t>
            </w:r>
          </w:p>
          <w:p w14:paraId="31FF288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w:t>
            </w:r>
          </w:p>
          <w:p w14:paraId="24C3455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-6</w:t>
            </w:r>
          </w:p>
        </w:tc>
        <w:tc>
          <w:tcPr>
            <w:tcW w:w="445" w:type="pct"/>
            <w:tcBorders>
              <w:top w:val="single" w:sz="4" w:space="0" w:color="auto"/>
            </w:tcBorders>
          </w:tcPr>
          <w:p w14:paraId="7247390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-14</w:t>
            </w:r>
          </w:p>
          <w:p w14:paraId="31646E8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-26</w:t>
            </w:r>
          </w:p>
          <w:p w14:paraId="74F123E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-28</w:t>
            </w:r>
          </w:p>
          <w:p w14:paraId="61FB669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-34</w:t>
            </w:r>
          </w:p>
          <w:p w14:paraId="049B19C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-16</w:t>
            </w:r>
          </w:p>
        </w:tc>
        <w:tc>
          <w:tcPr>
            <w:tcW w:w="567" w:type="pct"/>
          </w:tcPr>
          <w:p w14:paraId="4D39A5B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&lt;</w:t>
            </w: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.001</w:t>
            </w:r>
          </w:p>
          <w:p w14:paraId="37981C7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&lt;</w:t>
            </w: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.001</w:t>
            </w:r>
          </w:p>
          <w:p w14:paraId="61884AF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.015</w:t>
            </w:r>
          </w:p>
          <w:p w14:paraId="44B16BE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.028</w:t>
            </w:r>
          </w:p>
          <w:p w14:paraId="65856C42"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.041</w:t>
            </w:r>
          </w:p>
        </w:tc>
      </w:tr>
      <w:tr w:rsidR="00576761" w:rsidRPr="00145858" w14:paraId="2A7373C3" w14:textId="77777777" w:rsidTr="00AA1D57">
        <w:trPr>
          <w:trHeight w:val="381"/>
        </w:trPr>
        <w:tc>
          <w:tcPr>
            <w:tcW w:w="681" w:type="pct"/>
          </w:tcPr>
          <w:p w14:paraId="22419BD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Scenes</w:t>
            </w:r>
          </w:p>
        </w:tc>
        <w:tc>
          <w:tcPr>
            <w:tcW w:w="1778" w:type="pct"/>
          </w:tcPr>
          <w:p w14:paraId="4A03679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 xml:space="preserve">Right </w:t>
            </w:r>
            <w:proofErr w:type="spellStart"/>
            <w:r w:rsidRPr="00145858">
              <w:rPr>
                <w:rFonts w:ascii="Times New Roman" w:hAnsi="Times New Roman" w:cs="Times New Roman"/>
                <w:color w:val="000000" w:themeColor="text1"/>
                <w:sz w:val="24"/>
                <w:szCs w:val="24"/>
              </w:rPr>
              <w:t>parahippocampal</w:t>
            </w:r>
            <w:proofErr w:type="spellEnd"/>
            <w:r w:rsidRPr="00145858">
              <w:rPr>
                <w:rFonts w:ascii="Times New Roman" w:hAnsi="Times New Roman" w:cs="Times New Roman"/>
                <w:color w:val="000000" w:themeColor="text1"/>
                <w:sz w:val="24"/>
                <w:szCs w:val="24"/>
              </w:rPr>
              <w:t xml:space="preserve"> gyrus</w:t>
            </w:r>
          </w:p>
          <w:p w14:paraId="7FA9A3F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Left fusiform gyrus</w:t>
            </w:r>
          </w:p>
        </w:tc>
        <w:tc>
          <w:tcPr>
            <w:tcW w:w="127" w:type="pct"/>
          </w:tcPr>
          <w:p w14:paraId="2A04C0C2"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513" w:type="pct"/>
          </w:tcPr>
          <w:p w14:paraId="13638D9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1054</w:t>
            </w:r>
          </w:p>
          <w:p w14:paraId="6D3BE61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1029</w:t>
            </w:r>
          </w:p>
        </w:tc>
        <w:tc>
          <w:tcPr>
            <w:tcW w:w="444" w:type="pct"/>
          </w:tcPr>
          <w:p w14:paraId="2DF80E4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32</w:t>
            </w:r>
          </w:p>
          <w:p w14:paraId="20496E2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-26</w:t>
            </w:r>
          </w:p>
        </w:tc>
        <w:tc>
          <w:tcPr>
            <w:tcW w:w="444" w:type="pct"/>
          </w:tcPr>
          <w:p w14:paraId="3C12866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-38</w:t>
            </w:r>
          </w:p>
          <w:p w14:paraId="2DBB3A3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-42</w:t>
            </w:r>
          </w:p>
        </w:tc>
        <w:tc>
          <w:tcPr>
            <w:tcW w:w="445" w:type="pct"/>
          </w:tcPr>
          <w:p w14:paraId="02B63D0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-12</w:t>
            </w:r>
          </w:p>
          <w:p w14:paraId="245033F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-16</w:t>
            </w:r>
          </w:p>
        </w:tc>
        <w:tc>
          <w:tcPr>
            <w:tcW w:w="567" w:type="pct"/>
          </w:tcPr>
          <w:p w14:paraId="33E5B52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&lt;</w:t>
            </w: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.001</w:t>
            </w:r>
          </w:p>
          <w:p w14:paraId="0E63EC7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&lt;</w:t>
            </w: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.001</w:t>
            </w:r>
          </w:p>
        </w:tc>
      </w:tr>
      <w:tr w:rsidR="00576761" w:rsidRPr="00145858" w14:paraId="4ABF0877" w14:textId="77777777" w:rsidTr="00AA1D57">
        <w:trPr>
          <w:trHeight w:val="381"/>
        </w:trPr>
        <w:tc>
          <w:tcPr>
            <w:tcW w:w="681" w:type="pct"/>
            <w:tcBorders>
              <w:bottom w:val="single" w:sz="4" w:space="0" w:color="auto"/>
            </w:tcBorders>
          </w:tcPr>
          <w:p w14:paraId="2A2CD43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Animals</w:t>
            </w:r>
          </w:p>
        </w:tc>
        <w:tc>
          <w:tcPr>
            <w:tcW w:w="1778" w:type="pct"/>
            <w:tcBorders>
              <w:bottom w:val="single" w:sz="4" w:space="0" w:color="auto"/>
            </w:tcBorders>
          </w:tcPr>
          <w:p w14:paraId="14D5E35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Right fusiform gyrus</w:t>
            </w:r>
          </w:p>
          <w:p w14:paraId="6C7EBA7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 xml:space="preserve">Left inferior occipital </w:t>
            </w:r>
            <w:proofErr w:type="gramStart"/>
            <w:r w:rsidRPr="00145858">
              <w:rPr>
                <w:rFonts w:ascii="Times New Roman" w:hAnsi="Times New Roman" w:cs="Times New Roman"/>
                <w:color w:val="000000" w:themeColor="text1"/>
                <w:sz w:val="24"/>
                <w:szCs w:val="24"/>
              </w:rPr>
              <w:t>gyrus</w:t>
            </w:r>
            <w:proofErr w:type="gramEnd"/>
          </w:p>
          <w:p w14:paraId="54C48D32"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Right fusiform gyrus</w:t>
            </w:r>
          </w:p>
        </w:tc>
        <w:tc>
          <w:tcPr>
            <w:tcW w:w="127" w:type="pct"/>
            <w:tcBorders>
              <w:bottom w:val="single" w:sz="4" w:space="0" w:color="auto"/>
            </w:tcBorders>
          </w:tcPr>
          <w:p w14:paraId="13699DE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513" w:type="pct"/>
            <w:tcBorders>
              <w:bottom w:val="single" w:sz="4" w:space="0" w:color="auto"/>
            </w:tcBorders>
          </w:tcPr>
          <w:p w14:paraId="55DB0EC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1511</w:t>
            </w:r>
          </w:p>
          <w:p w14:paraId="4FD348D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1294</w:t>
            </w:r>
          </w:p>
          <w:p w14:paraId="779EBB7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39</w:t>
            </w:r>
          </w:p>
        </w:tc>
        <w:tc>
          <w:tcPr>
            <w:tcW w:w="444" w:type="pct"/>
            <w:tcBorders>
              <w:bottom w:val="single" w:sz="4" w:space="0" w:color="auto"/>
            </w:tcBorders>
          </w:tcPr>
          <w:p w14:paraId="1F8BCAF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44</w:t>
            </w:r>
          </w:p>
          <w:p w14:paraId="50F6E2E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-44</w:t>
            </w:r>
          </w:p>
          <w:p w14:paraId="2A6BFBC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32</w:t>
            </w:r>
          </w:p>
        </w:tc>
        <w:tc>
          <w:tcPr>
            <w:tcW w:w="444" w:type="pct"/>
            <w:tcBorders>
              <w:bottom w:val="single" w:sz="4" w:space="0" w:color="auto"/>
            </w:tcBorders>
          </w:tcPr>
          <w:p w14:paraId="0BA6FA2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-60</w:t>
            </w:r>
          </w:p>
          <w:p w14:paraId="1FD7837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-72</w:t>
            </w:r>
          </w:p>
          <w:p w14:paraId="29DBF34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-8</w:t>
            </w:r>
          </w:p>
        </w:tc>
        <w:tc>
          <w:tcPr>
            <w:tcW w:w="445" w:type="pct"/>
            <w:tcBorders>
              <w:bottom w:val="single" w:sz="4" w:space="0" w:color="auto"/>
            </w:tcBorders>
          </w:tcPr>
          <w:p w14:paraId="7611C73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-18</w:t>
            </w:r>
          </w:p>
          <w:p w14:paraId="23142E3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-16</w:t>
            </w:r>
          </w:p>
          <w:p w14:paraId="583DFED2"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-32</w:t>
            </w:r>
          </w:p>
        </w:tc>
        <w:tc>
          <w:tcPr>
            <w:tcW w:w="567" w:type="pct"/>
            <w:tcBorders>
              <w:bottom w:val="single" w:sz="4" w:space="0" w:color="auto"/>
            </w:tcBorders>
          </w:tcPr>
          <w:p w14:paraId="5D65AE6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&lt;</w:t>
            </w: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.001</w:t>
            </w:r>
          </w:p>
          <w:p w14:paraId="20DFB54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&lt;</w:t>
            </w: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.001</w:t>
            </w:r>
          </w:p>
          <w:p w14:paraId="4139355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.031</w:t>
            </w:r>
          </w:p>
        </w:tc>
      </w:tr>
    </w:tbl>
    <w:p w14:paraId="5E7A5EAA" w14:textId="77777777" w:rsidR="00C24365" w:rsidRDefault="00C24365" w:rsidP="00576761">
      <w:pPr>
        <w:spacing w:line="360" w:lineRule="auto"/>
        <w:jc w:val="both"/>
        <w:rPr>
          <w:rFonts w:ascii="Times New Roman" w:hAnsi="Times New Roman" w:cs="Times New Roman"/>
          <w:b/>
          <w:bCs/>
          <w:color w:val="000000" w:themeColor="text1"/>
          <w:sz w:val="24"/>
          <w:szCs w:val="24"/>
        </w:rPr>
      </w:pPr>
    </w:p>
    <w:p w14:paraId="1A8CACF2" w14:textId="77777777" w:rsidR="001B6B98" w:rsidRDefault="001B6B98" w:rsidP="00576761">
      <w:pPr>
        <w:spacing w:line="360" w:lineRule="auto"/>
        <w:jc w:val="both"/>
        <w:rPr>
          <w:rFonts w:ascii="Times New Roman" w:hAnsi="Times New Roman" w:cs="Times New Roman"/>
          <w:b/>
          <w:bCs/>
          <w:color w:val="000000" w:themeColor="text1"/>
          <w:sz w:val="24"/>
          <w:szCs w:val="24"/>
        </w:rPr>
      </w:pPr>
    </w:p>
    <w:p w14:paraId="3633A6C5" w14:textId="376AE2D4" w:rsidR="00576761" w:rsidRPr="00145858" w:rsidRDefault="00576761" w:rsidP="00576761">
      <w:pPr>
        <w:spacing w:line="360" w:lineRule="auto"/>
        <w:jc w:val="both"/>
        <w:rPr>
          <w:rFonts w:ascii="Times New Roman" w:hAnsi="Times New Roman" w:cs="Times New Roman"/>
          <w:color w:val="000000" w:themeColor="text1"/>
          <w:sz w:val="24"/>
          <w:szCs w:val="24"/>
        </w:rPr>
      </w:pPr>
      <w:r w:rsidRPr="00FE52C2">
        <w:rPr>
          <w:rFonts w:ascii="Times New Roman" w:hAnsi="Times New Roman" w:cs="Times New Roman"/>
          <w:b/>
          <w:bCs/>
          <w:color w:val="000000" w:themeColor="text1"/>
          <w:sz w:val="24"/>
          <w:szCs w:val="24"/>
        </w:rPr>
        <w:t xml:space="preserve">Supplementary Table </w:t>
      </w:r>
      <w:r w:rsidR="00C40B24" w:rsidRPr="00FE52C2">
        <w:rPr>
          <w:rFonts w:ascii="Times New Roman" w:hAnsi="Times New Roman" w:cs="Times New Roman"/>
          <w:b/>
          <w:bCs/>
          <w:color w:val="000000" w:themeColor="text1"/>
          <w:sz w:val="24"/>
          <w:szCs w:val="24"/>
        </w:rPr>
        <w:t>S3</w:t>
      </w:r>
      <w:r w:rsidRPr="00FE52C2">
        <w:rPr>
          <w:rFonts w:ascii="Times New Roman" w:hAnsi="Times New Roman" w:cs="Times New Roman"/>
          <w:b/>
          <w:bCs/>
          <w:color w:val="000000" w:themeColor="text1"/>
          <w:sz w:val="24"/>
          <w:szCs w:val="24"/>
        </w:rPr>
        <w:t>.</w:t>
      </w:r>
      <w:r w:rsidRPr="00145858">
        <w:rPr>
          <w:rFonts w:ascii="Times New Roman" w:hAnsi="Times New Roman" w:cs="Times New Roman"/>
          <w:color w:val="000000" w:themeColor="text1"/>
          <w:sz w:val="24"/>
          <w:szCs w:val="24"/>
        </w:rPr>
        <w:t xml:space="preserve"> Regions of significant activation during encoding of faces.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0"/>
        <w:gridCol w:w="3210"/>
        <w:gridCol w:w="229"/>
        <w:gridCol w:w="926"/>
        <w:gridCol w:w="802"/>
        <w:gridCol w:w="802"/>
        <w:gridCol w:w="803"/>
        <w:gridCol w:w="1024"/>
      </w:tblGrid>
      <w:tr w:rsidR="00576761" w:rsidRPr="00145858" w14:paraId="328D760E" w14:textId="77777777" w:rsidTr="00AA1D57">
        <w:tc>
          <w:tcPr>
            <w:tcW w:w="681" w:type="pct"/>
            <w:tcBorders>
              <w:top w:val="single" w:sz="4" w:space="0" w:color="auto"/>
              <w:bottom w:val="single" w:sz="4" w:space="0" w:color="auto"/>
            </w:tcBorders>
          </w:tcPr>
          <w:p w14:paraId="7691A157"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color w:val="000000" w:themeColor="text1"/>
                <w:sz w:val="24"/>
                <w:szCs w:val="24"/>
              </w:rPr>
              <w:t>Contrast</w:t>
            </w:r>
          </w:p>
        </w:tc>
        <w:tc>
          <w:tcPr>
            <w:tcW w:w="1778" w:type="pct"/>
            <w:tcBorders>
              <w:top w:val="single" w:sz="4" w:space="0" w:color="auto"/>
              <w:bottom w:val="single" w:sz="4" w:space="0" w:color="auto"/>
            </w:tcBorders>
          </w:tcPr>
          <w:p w14:paraId="4BE77546"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color w:val="000000" w:themeColor="text1"/>
                <w:sz w:val="24"/>
                <w:szCs w:val="24"/>
              </w:rPr>
              <w:t>Region</w:t>
            </w:r>
          </w:p>
        </w:tc>
        <w:tc>
          <w:tcPr>
            <w:tcW w:w="127" w:type="pct"/>
            <w:tcBorders>
              <w:top w:val="single" w:sz="4" w:space="0" w:color="auto"/>
              <w:bottom w:val="single" w:sz="4" w:space="0" w:color="auto"/>
            </w:tcBorders>
          </w:tcPr>
          <w:p w14:paraId="098AE336"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p>
        </w:tc>
        <w:tc>
          <w:tcPr>
            <w:tcW w:w="513" w:type="pct"/>
            <w:tcBorders>
              <w:top w:val="single" w:sz="4" w:space="0" w:color="auto"/>
              <w:bottom w:val="single" w:sz="4" w:space="0" w:color="auto"/>
            </w:tcBorders>
          </w:tcPr>
          <w:p w14:paraId="303B4DDC"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color w:val="000000" w:themeColor="text1"/>
                <w:sz w:val="24"/>
                <w:szCs w:val="24"/>
              </w:rPr>
              <w:t>Voxels</w:t>
            </w:r>
          </w:p>
        </w:tc>
        <w:tc>
          <w:tcPr>
            <w:tcW w:w="1333" w:type="pct"/>
            <w:gridSpan w:val="3"/>
            <w:tcBorders>
              <w:top w:val="single" w:sz="4" w:space="0" w:color="auto"/>
              <w:bottom w:val="single" w:sz="4" w:space="0" w:color="auto"/>
            </w:tcBorders>
          </w:tcPr>
          <w:p w14:paraId="6E26B015"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color w:val="000000" w:themeColor="text1"/>
                <w:sz w:val="24"/>
                <w:szCs w:val="24"/>
              </w:rPr>
              <w:t>Peak coordinates</w:t>
            </w:r>
          </w:p>
        </w:tc>
        <w:tc>
          <w:tcPr>
            <w:tcW w:w="567" w:type="pct"/>
            <w:tcBorders>
              <w:top w:val="single" w:sz="4" w:space="0" w:color="auto"/>
              <w:bottom w:val="single" w:sz="4" w:space="0" w:color="auto"/>
            </w:tcBorders>
          </w:tcPr>
          <w:p w14:paraId="5D3E1A8D"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i/>
                <w:iCs/>
                <w:color w:val="000000" w:themeColor="text1"/>
                <w:sz w:val="24"/>
                <w:szCs w:val="24"/>
              </w:rPr>
              <w:t>p</w:t>
            </w:r>
            <w:r w:rsidRPr="00145858">
              <w:rPr>
                <w:rFonts w:ascii="Times New Roman" w:hAnsi="Times New Roman" w:cs="Times New Roman"/>
                <w:b/>
                <w:color w:val="000000" w:themeColor="text1"/>
                <w:sz w:val="24"/>
                <w:szCs w:val="24"/>
              </w:rPr>
              <w:t>-value</w:t>
            </w:r>
          </w:p>
        </w:tc>
      </w:tr>
      <w:tr w:rsidR="00576761" w:rsidRPr="00145858" w14:paraId="042479B2" w14:textId="77777777" w:rsidTr="00AA1D57">
        <w:trPr>
          <w:trHeight w:val="450"/>
        </w:trPr>
        <w:tc>
          <w:tcPr>
            <w:tcW w:w="681" w:type="pct"/>
            <w:tcBorders>
              <w:top w:val="single" w:sz="4" w:space="0" w:color="auto"/>
            </w:tcBorders>
          </w:tcPr>
          <w:p w14:paraId="77F6C0F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1778" w:type="pct"/>
            <w:tcBorders>
              <w:top w:val="single" w:sz="4" w:space="0" w:color="auto"/>
            </w:tcBorders>
          </w:tcPr>
          <w:p w14:paraId="5055A15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127" w:type="pct"/>
            <w:tcBorders>
              <w:top w:val="single" w:sz="4" w:space="0" w:color="auto"/>
            </w:tcBorders>
          </w:tcPr>
          <w:p w14:paraId="001A755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513" w:type="pct"/>
            <w:tcBorders>
              <w:top w:val="single" w:sz="4" w:space="0" w:color="auto"/>
            </w:tcBorders>
          </w:tcPr>
          <w:p w14:paraId="12139CE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444" w:type="pct"/>
            <w:tcBorders>
              <w:top w:val="single" w:sz="4" w:space="0" w:color="auto"/>
              <w:bottom w:val="single" w:sz="4" w:space="0" w:color="auto"/>
            </w:tcBorders>
          </w:tcPr>
          <w:p w14:paraId="1577737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X</w:t>
            </w:r>
          </w:p>
        </w:tc>
        <w:tc>
          <w:tcPr>
            <w:tcW w:w="444" w:type="pct"/>
            <w:tcBorders>
              <w:top w:val="single" w:sz="4" w:space="0" w:color="auto"/>
              <w:bottom w:val="single" w:sz="4" w:space="0" w:color="auto"/>
            </w:tcBorders>
          </w:tcPr>
          <w:p w14:paraId="22961FE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Y</w:t>
            </w:r>
          </w:p>
        </w:tc>
        <w:tc>
          <w:tcPr>
            <w:tcW w:w="445" w:type="pct"/>
            <w:tcBorders>
              <w:top w:val="single" w:sz="4" w:space="0" w:color="auto"/>
              <w:bottom w:val="single" w:sz="4" w:space="0" w:color="auto"/>
            </w:tcBorders>
          </w:tcPr>
          <w:p w14:paraId="7453250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Z</w:t>
            </w:r>
          </w:p>
        </w:tc>
        <w:tc>
          <w:tcPr>
            <w:tcW w:w="567" w:type="pct"/>
            <w:tcBorders>
              <w:top w:val="single" w:sz="4" w:space="0" w:color="auto"/>
            </w:tcBorders>
          </w:tcPr>
          <w:p w14:paraId="34C1A6B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r>
      <w:tr w:rsidR="00576761" w:rsidRPr="00145858" w14:paraId="2AAB2630" w14:textId="77777777" w:rsidTr="00AA1D57">
        <w:trPr>
          <w:trHeight w:val="866"/>
        </w:trPr>
        <w:tc>
          <w:tcPr>
            <w:tcW w:w="681" w:type="pct"/>
          </w:tcPr>
          <w:p w14:paraId="51F3834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HC &gt; TBI</w:t>
            </w:r>
          </w:p>
        </w:tc>
        <w:tc>
          <w:tcPr>
            <w:tcW w:w="1778" w:type="pct"/>
          </w:tcPr>
          <w:p w14:paraId="0601107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Right transverse temporal gyrus</w:t>
            </w:r>
          </w:p>
        </w:tc>
        <w:tc>
          <w:tcPr>
            <w:tcW w:w="127" w:type="pct"/>
          </w:tcPr>
          <w:p w14:paraId="71E189D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513" w:type="pct"/>
          </w:tcPr>
          <w:p w14:paraId="7472949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40</w:t>
            </w:r>
          </w:p>
        </w:tc>
        <w:tc>
          <w:tcPr>
            <w:tcW w:w="444" w:type="pct"/>
          </w:tcPr>
          <w:p w14:paraId="6ABB2C6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58</w:t>
            </w:r>
          </w:p>
        </w:tc>
        <w:tc>
          <w:tcPr>
            <w:tcW w:w="444" w:type="pct"/>
          </w:tcPr>
          <w:p w14:paraId="29A3A3F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14</w:t>
            </w:r>
          </w:p>
        </w:tc>
        <w:tc>
          <w:tcPr>
            <w:tcW w:w="445" w:type="pct"/>
          </w:tcPr>
          <w:p w14:paraId="05D6232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6</w:t>
            </w:r>
          </w:p>
        </w:tc>
        <w:tc>
          <w:tcPr>
            <w:tcW w:w="567" w:type="pct"/>
          </w:tcPr>
          <w:p w14:paraId="03107D7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.026</w:t>
            </w:r>
          </w:p>
        </w:tc>
      </w:tr>
      <w:tr w:rsidR="00576761" w:rsidRPr="00145858" w14:paraId="702E0DBD" w14:textId="77777777" w:rsidTr="00AA1D57">
        <w:trPr>
          <w:trHeight w:val="381"/>
        </w:trPr>
        <w:tc>
          <w:tcPr>
            <w:tcW w:w="681" w:type="pct"/>
          </w:tcPr>
          <w:p w14:paraId="02E4C9F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TBI</w:t>
            </w:r>
          </w:p>
        </w:tc>
        <w:tc>
          <w:tcPr>
            <w:tcW w:w="1778" w:type="pct"/>
          </w:tcPr>
          <w:p w14:paraId="1E25FBD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Right fusiform gyrus</w:t>
            </w:r>
          </w:p>
          <w:p w14:paraId="323BA73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 xml:space="preserve">Left fusiform </w:t>
            </w:r>
            <w:proofErr w:type="gramStart"/>
            <w:r w:rsidRPr="00145858">
              <w:rPr>
                <w:rFonts w:ascii="Times New Roman" w:hAnsi="Times New Roman" w:cs="Times New Roman"/>
                <w:color w:val="000000" w:themeColor="text1"/>
                <w:sz w:val="24"/>
                <w:szCs w:val="24"/>
              </w:rPr>
              <w:t>gyrus</w:t>
            </w:r>
            <w:proofErr w:type="gramEnd"/>
          </w:p>
          <w:p w14:paraId="358B1C0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 xml:space="preserve">Left fusiform gyrus </w:t>
            </w:r>
          </w:p>
        </w:tc>
        <w:tc>
          <w:tcPr>
            <w:tcW w:w="127" w:type="pct"/>
          </w:tcPr>
          <w:p w14:paraId="34C049E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513" w:type="pct"/>
          </w:tcPr>
          <w:p w14:paraId="4FE1318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796</w:t>
            </w:r>
          </w:p>
          <w:p w14:paraId="0D363B3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525</w:t>
            </w:r>
          </w:p>
          <w:p w14:paraId="7489D29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38</w:t>
            </w:r>
          </w:p>
        </w:tc>
        <w:tc>
          <w:tcPr>
            <w:tcW w:w="444" w:type="pct"/>
          </w:tcPr>
          <w:p w14:paraId="6661CEF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34</w:t>
            </w:r>
          </w:p>
          <w:p w14:paraId="514EA6C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-36</w:t>
            </w:r>
          </w:p>
          <w:p w14:paraId="516155E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-38</w:t>
            </w:r>
          </w:p>
        </w:tc>
        <w:tc>
          <w:tcPr>
            <w:tcW w:w="444" w:type="pct"/>
          </w:tcPr>
          <w:p w14:paraId="1E29FD9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-56</w:t>
            </w:r>
          </w:p>
          <w:p w14:paraId="4BF2BFA2"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-46</w:t>
            </w:r>
          </w:p>
          <w:p w14:paraId="3AAE76A7"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-14</w:t>
            </w:r>
          </w:p>
        </w:tc>
        <w:tc>
          <w:tcPr>
            <w:tcW w:w="445" w:type="pct"/>
          </w:tcPr>
          <w:p w14:paraId="520AC57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-16</w:t>
            </w:r>
          </w:p>
          <w:p w14:paraId="0246A6E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-20</w:t>
            </w:r>
          </w:p>
          <w:p w14:paraId="6B7C92C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-32</w:t>
            </w:r>
          </w:p>
        </w:tc>
        <w:tc>
          <w:tcPr>
            <w:tcW w:w="567" w:type="pct"/>
          </w:tcPr>
          <w:p w14:paraId="2517A70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&lt;</w:t>
            </w: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.001</w:t>
            </w:r>
          </w:p>
          <w:p w14:paraId="176E7927"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&lt;</w:t>
            </w: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.001</w:t>
            </w:r>
          </w:p>
          <w:p w14:paraId="042A91F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.030</w:t>
            </w:r>
          </w:p>
        </w:tc>
      </w:tr>
      <w:tr w:rsidR="00576761" w:rsidRPr="00145858" w14:paraId="11F2258F" w14:textId="77777777" w:rsidTr="00AA1D57">
        <w:trPr>
          <w:trHeight w:val="381"/>
        </w:trPr>
        <w:tc>
          <w:tcPr>
            <w:tcW w:w="681" w:type="pct"/>
            <w:tcBorders>
              <w:bottom w:val="single" w:sz="4" w:space="0" w:color="auto"/>
            </w:tcBorders>
          </w:tcPr>
          <w:p w14:paraId="31D1EC2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HC</w:t>
            </w:r>
          </w:p>
        </w:tc>
        <w:tc>
          <w:tcPr>
            <w:tcW w:w="1778" w:type="pct"/>
            <w:tcBorders>
              <w:bottom w:val="single" w:sz="4" w:space="0" w:color="auto"/>
            </w:tcBorders>
          </w:tcPr>
          <w:p w14:paraId="5D5E05A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Right fusiform gyrus</w:t>
            </w:r>
          </w:p>
          <w:p w14:paraId="7B0C0EA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 xml:space="preserve">Left fusiform </w:t>
            </w:r>
            <w:proofErr w:type="gramStart"/>
            <w:r w:rsidRPr="00145858">
              <w:rPr>
                <w:rFonts w:ascii="Times New Roman" w:hAnsi="Times New Roman" w:cs="Times New Roman"/>
                <w:color w:val="000000" w:themeColor="text1"/>
                <w:sz w:val="24"/>
                <w:szCs w:val="24"/>
              </w:rPr>
              <w:t>gyrus</w:t>
            </w:r>
            <w:proofErr w:type="gramEnd"/>
          </w:p>
          <w:p w14:paraId="189A992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Right temporal inferior gyrus</w:t>
            </w:r>
          </w:p>
          <w:p w14:paraId="7DF20C1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Right amygdala</w:t>
            </w:r>
          </w:p>
        </w:tc>
        <w:tc>
          <w:tcPr>
            <w:tcW w:w="127" w:type="pct"/>
            <w:tcBorders>
              <w:bottom w:val="single" w:sz="4" w:space="0" w:color="auto"/>
            </w:tcBorders>
          </w:tcPr>
          <w:p w14:paraId="49C78F0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513" w:type="pct"/>
            <w:tcBorders>
              <w:bottom w:val="single" w:sz="4" w:space="0" w:color="auto"/>
            </w:tcBorders>
          </w:tcPr>
          <w:p w14:paraId="07C7A96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57</w:t>
            </w:r>
          </w:p>
          <w:p w14:paraId="11B9EF4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256</w:t>
            </w:r>
          </w:p>
          <w:p w14:paraId="251CD54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41</w:t>
            </w:r>
          </w:p>
          <w:p w14:paraId="5E2FBD6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32</w:t>
            </w:r>
          </w:p>
        </w:tc>
        <w:tc>
          <w:tcPr>
            <w:tcW w:w="444" w:type="pct"/>
            <w:tcBorders>
              <w:bottom w:val="single" w:sz="4" w:space="0" w:color="auto"/>
            </w:tcBorders>
          </w:tcPr>
          <w:p w14:paraId="68819E0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36</w:t>
            </w:r>
          </w:p>
          <w:p w14:paraId="4F98B10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-40</w:t>
            </w:r>
          </w:p>
          <w:p w14:paraId="2FCB8F97"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38</w:t>
            </w:r>
          </w:p>
          <w:p w14:paraId="2F5062F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22</w:t>
            </w:r>
          </w:p>
        </w:tc>
        <w:tc>
          <w:tcPr>
            <w:tcW w:w="444" w:type="pct"/>
            <w:tcBorders>
              <w:bottom w:val="single" w:sz="4" w:space="0" w:color="auto"/>
            </w:tcBorders>
          </w:tcPr>
          <w:p w14:paraId="39F209D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-74</w:t>
            </w:r>
          </w:p>
          <w:p w14:paraId="156FF14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-40</w:t>
            </w:r>
          </w:p>
          <w:p w14:paraId="0287A31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w:t>
            </w:r>
          </w:p>
          <w:p w14:paraId="28882D4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w:t>
            </w:r>
          </w:p>
        </w:tc>
        <w:tc>
          <w:tcPr>
            <w:tcW w:w="445" w:type="pct"/>
            <w:tcBorders>
              <w:bottom w:val="single" w:sz="4" w:space="0" w:color="auto"/>
            </w:tcBorders>
          </w:tcPr>
          <w:p w14:paraId="0B3CDB2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-18</w:t>
            </w:r>
          </w:p>
          <w:p w14:paraId="38B11F8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-28</w:t>
            </w:r>
          </w:p>
          <w:p w14:paraId="7E13FB4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-36</w:t>
            </w:r>
          </w:p>
          <w:p w14:paraId="5F9C90B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-16</w:t>
            </w:r>
          </w:p>
        </w:tc>
        <w:tc>
          <w:tcPr>
            <w:tcW w:w="567" w:type="pct"/>
            <w:tcBorders>
              <w:bottom w:val="single" w:sz="4" w:space="0" w:color="auto"/>
            </w:tcBorders>
          </w:tcPr>
          <w:p w14:paraId="14688AE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&lt;</w:t>
            </w: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.001</w:t>
            </w:r>
          </w:p>
          <w:p w14:paraId="09A6AD1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&lt;</w:t>
            </w: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.001</w:t>
            </w:r>
          </w:p>
          <w:p w14:paraId="5A4C3DE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.024</w:t>
            </w:r>
          </w:p>
          <w:p w14:paraId="39EE9C62"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.049</w:t>
            </w:r>
          </w:p>
        </w:tc>
      </w:tr>
    </w:tbl>
    <w:p w14:paraId="11979D25" w14:textId="77777777" w:rsidR="00576761" w:rsidRPr="00145858" w:rsidRDefault="00576761" w:rsidP="00576761">
      <w:pPr>
        <w:spacing w:line="360" w:lineRule="auto"/>
        <w:jc w:val="both"/>
        <w:rPr>
          <w:rFonts w:ascii="Times New Roman" w:hAnsi="Times New Roman" w:cs="Times New Roman"/>
          <w:color w:val="000000" w:themeColor="text1"/>
          <w:sz w:val="24"/>
          <w:szCs w:val="24"/>
        </w:rPr>
      </w:pPr>
    </w:p>
    <w:p w14:paraId="00743EC8" w14:textId="21D36FCC" w:rsidR="00576761" w:rsidRPr="00145858" w:rsidRDefault="00576761" w:rsidP="00576761">
      <w:pPr>
        <w:spacing w:line="360" w:lineRule="auto"/>
        <w:ind w:left="720" w:hanging="720"/>
        <w:jc w:val="both"/>
        <w:rPr>
          <w:rFonts w:ascii="Times New Roman" w:hAnsi="Times New Roman" w:cs="Times New Roman"/>
          <w:bCs/>
          <w:iCs/>
          <w:color w:val="000000" w:themeColor="text1"/>
          <w:sz w:val="24"/>
          <w:szCs w:val="24"/>
        </w:rPr>
      </w:pPr>
      <w:r w:rsidRPr="00FE52C2">
        <w:rPr>
          <w:rFonts w:ascii="Times New Roman" w:hAnsi="Times New Roman" w:cs="Times New Roman"/>
          <w:b/>
          <w:iCs/>
          <w:color w:val="000000" w:themeColor="text1"/>
          <w:sz w:val="24"/>
          <w:szCs w:val="24"/>
        </w:rPr>
        <w:t xml:space="preserve">Supplementary Table </w:t>
      </w:r>
      <w:r w:rsidR="00C40B24" w:rsidRPr="00FE52C2">
        <w:rPr>
          <w:rFonts w:ascii="Times New Roman" w:hAnsi="Times New Roman" w:cs="Times New Roman"/>
          <w:b/>
          <w:iCs/>
          <w:color w:val="000000" w:themeColor="text1"/>
          <w:sz w:val="24"/>
          <w:szCs w:val="24"/>
        </w:rPr>
        <w:t>S4</w:t>
      </w:r>
      <w:r w:rsidRPr="00FE52C2">
        <w:rPr>
          <w:rFonts w:ascii="Times New Roman" w:hAnsi="Times New Roman" w:cs="Times New Roman"/>
          <w:b/>
          <w:iCs/>
          <w:color w:val="000000" w:themeColor="text1"/>
          <w:sz w:val="24"/>
          <w:szCs w:val="24"/>
        </w:rPr>
        <w:t>.</w:t>
      </w:r>
      <w:r w:rsidRPr="00145858">
        <w:rPr>
          <w:rFonts w:ascii="Times New Roman" w:hAnsi="Times New Roman" w:cs="Times New Roman"/>
          <w:bCs/>
          <w:iCs/>
          <w:color w:val="000000" w:themeColor="text1"/>
          <w:sz w:val="24"/>
          <w:szCs w:val="24"/>
        </w:rPr>
        <w:t xml:space="preserve"> </w:t>
      </w:r>
      <w:r w:rsidRPr="00145858">
        <w:rPr>
          <w:rFonts w:ascii="Times New Roman" w:hAnsi="Times New Roman" w:cs="Times New Roman"/>
          <w:color w:val="000000" w:themeColor="text1"/>
          <w:sz w:val="24"/>
          <w:szCs w:val="24"/>
        </w:rPr>
        <w:t>Regions of significant activation during encoding of scenes.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3"/>
        <w:gridCol w:w="3338"/>
        <w:gridCol w:w="1024"/>
        <w:gridCol w:w="751"/>
        <w:gridCol w:w="751"/>
        <w:gridCol w:w="751"/>
        <w:gridCol w:w="1128"/>
      </w:tblGrid>
      <w:tr w:rsidR="00576761" w:rsidRPr="00145858" w14:paraId="1F53BE8E" w14:textId="77777777" w:rsidTr="00FE52C2">
        <w:tc>
          <w:tcPr>
            <w:tcW w:w="711" w:type="pct"/>
            <w:tcBorders>
              <w:top w:val="single" w:sz="4" w:space="0" w:color="auto"/>
              <w:bottom w:val="single" w:sz="4" w:space="0" w:color="auto"/>
            </w:tcBorders>
          </w:tcPr>
          <w:p w14:paraId="069923D3"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color w:val="000000" w:themeColor="text1"/>
                <w:sz w:val="24"/>
                <w:szCs w:val="24"/>
              </w:rPr>
              <w:t>Contrast</w:t>
            </w:r>
          </w:p>
        </w:tc>
        <w:tc>
          <w:tcPr>
            <w:tcW w:w="1849" w:type="pct"/>
            <w:tcBorders>
              <w:top w:val="single" w:sz="4" w:space="0" w:color="auto"/>
              <w:bottom w:val="single" w:sz="4" w:space="0" w:color="auto"/>
            </w:tcBorders>
          </w:tcPr>
          <w:p w14:paraId="3C000CBA"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color w:val="000000" w:themeColor="text1"/>
                <w:sz w:val="24"/>
                <w:szCs w:val="24"/>
              </w:rPr>
              <w:t>Region</w:t>
            </w:r>
          </w:p>
        </w:tc>
        <w:tc>
          <w:tcPr>
            <w:tcW w:w="567" w:type="pct"/>
            <w:tcBorders>
              <w:top w:val="single" w:sz="4" w:space="0" w:color="auto"/>
              <w:bottom w:val="single" w:sz="4" w:space="0" w:color="auto"/>
            </w:tcBorders>
          </w:tcPr>
          <w:p w14:paraId="68F50DF2"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color w:val="000000" w:themeColor="text1"/>
                <w:sz w:val="24"/>
                <w:szCs w:val="24"/>
              </w:rPr>
              <w:t>Voxels</w:t>
            </w:r>
          </w:p>
        </w:tc>
        <w:tc>
          <w:tcPr>
            <w:tcW w:w="1248" w:type="pct"/>
            <w:gridSpan w:val="3"/>
            <w:tcBorders>
              <w:top w:val="single" w:sz="4" w:space="0" w:color="auto"/>
              <w:bottom w:val="single" w:sz="4" w:space="0" w:color="auto"/>
            </w:tcBorders>
          </w:tcPr>
          <w:p w14:paraId="1C24FDB8"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color w:val="000000" w:themeColor="text1"/>
                <w:sz w:val="24"/>
                <w:szCs w:val="24"/>
              </w:rPr>
              <w:t>Peak coordinates</w:t>
            </w:r>
          </w:p>
        </w:tc>
        <w:tc>
          <w:tcPr>
            <w:tcW w:w="625" w:type="pct"/>
            <w:tcBorders>
              <w:top w:val="single" w:sz="4" w:space="0" w:color="auto"/>
              <w:bottom w:val="single" w:sz="4" w:space="0" w:color="auto"/>
            </w:tcBorders>
          </w:tcPr>
          <w:p w14:paraId="52263889"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i/>
                <w:color w:val="000000" w:themeColor="text1"/>
                <w:sz w:val="24"/>
                <w:szCs w:val="24"/>
              </w:rPr>
              <w:t>P</w:t>
            </w:r>
            <w:r w:rsidRPr="00145858">
              <w:rPr>
                <w:rFonts w:ascii="Times New Roman" w:hAnsi="Times New Roman" w:cs="Times New Roman"/>
                <w:b/>
                <w:color w:val="000000" w:themeColor="text1"/>
                <w:sz w:val="24"/>
                <w:szCs w:val="24"/>
              </w:rPr>
              <w:t>-value</w:t>
            </w:r>
          </w:p>
        </w:tc>
      </w:tr>
      <w:tr w:rsidR="00576761" w:rsidRPr="00145858" w14:paraId="6192A776" w14:textId="77777777" w:rsidTr="00FE52C2">
        <w:tc>
          <w:tcPr>
            <w:tcW w:w="711" w:type="pct"/>
            <w:tcBorders>
              <w:top w:val="single" w:sz="4" w:space="0" w:color="auto"/>
            </w:tcBorders>
          </w:tcPr>
          <w:p w14:paraId="6AC21EC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1849" w:type="pct"/>
            <w:tcBorders>
              <w:top w:val="single" w:sz="4" w:space="0" w:color="auto"/>
            </w:tcBorders>
          </w:tcPr>
          <w:p w14:paraId="3424C12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567" w:type="pct"/>
            <w:tcBorders>
              <w:top w:val="single" w:sz="4" w:space="0" w:color="auto"/>
            </w:tcBorders>
          </w:tcPr>
          <w:p w14:paraId="0112690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416" w:type="pct"/>
            <w:tcBorders>
              <w:top w:val="single" w:sz="4" w:space="0" w:color="auto"/>
              <w:bottom w:val="single" w:sz="4" w:space="0" w:color="auto"/>
            </w:tcBorders>
          </w:tcPr>
          <w:p w14:paraId="3A54216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X</w:t>
            </w:r>
          </w:p>
        </w:tc>
        <w:tc>
          <w:tcPr>
            <w:tcW w:w="416" w:type="pct"/>
            <w:tcBorders>
              <w:top w:val="single" w:sz="4" w:space="0" w:color="auto"/>
              <w:bottom w:val="single" w:sz="4" w:space="0" w:color="auto"/>
            </w:tcBorders>
          </w:tcPr>
          <w:p w14:paraId="48929A4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Y</w:t>
            </w:r>
          </w:p>
        </w:tc>
        <w:tc>
          <w:tcPr>
            <w:tcW w:w="416" w:type="pct"/>
            <w:tcBorders>
              <w:top w:val="single" w:sz="4" w:space="0" w:color="auto"/>
              <w:bottom w:val="single" w:sz="4" w:space="0" w:color="auto"/>
            </w:tcBorders>
          </w:tcPr>
          <w:p w14:paraId="3B347E2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Z</w:t>
            </w:r>
          </w:p>
        </w:tc>
        <w:tc>
          <w:tcPr>
            <w:tcW w:w="625" w:type="pct"/>
            <w:tcBorders>
              <w:top w:val="single" w:sz="4" w:space="0" w:color="auto"/>
            </w:tcBorders>
          </w:tcPr>
          <w:p w14:paraId="67D7EC57"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r>
      <w:tr w:rsidR="00576761" w:rsidRPr="00145858" w14:paraId="6FCF1246" w14:textId="77777777" w:rsidTr="00FE52C2">
        <w:trPr>
          <w:trHeight w:val="381"/>
        </w:trPr>
        <w:tc>
          <w:tcPr>
            <w:tcW w:w="711" w:type="pct"/>
          </w:tcPr>
          <w:p w14:paraId="5B3A444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HC &gt; TBI</w:t>
            </w:r>
          </w:p>
        </w:tc>
        <w:tc>
          <w:tcPr>
            <w:tcW w:w="1849" w:type="pct"/>
          </w:tcPr>
          <w:p w14:paraId="6559BDC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Right fusiform gyrus</w:t>
            </w:r>
          </w:p>
        </w:tc>
        <w:tc>
          <w:tcPr>
            <w:tcW w:w="567" w:type="pct"/>
          </w:tcPr>
          <w:p w14:paraId="3ED2ED7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32</w:t>
            </w:r>
          </w:p>
        </w:tc>
        <w:tc>
          <w:tcPr>
            <w:tcW w:w="416" w:type="pct"/>
          </w:tcPr>
          <w:p w14:paraId="3CECA41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36</w:t>
            </w:r>
          </w:p>
        </w:tc>
        <w:tc>
          <w:tcPr>
            <w:tcW w:w="416" w:type="pct"/>
          </w:tcPr>
          <w:p w14:paraId="5D606A4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-46</w:t>
            </w:r>
          </w:p>
        </w:tc>
        <w:tc>
          <w:tcPr>
            <w:tcW w:w="416" w:type="pct"/>
          </w:tcPr>
          <w:p w14:paraId="56DA617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-22</w:t>
            </w:r>
          </w:p>
        </w:tc>
        <w:tc>
          <w:tcPr>
            <w:tcW w:w="625" w:type="pct"/>
          </w:tcPr>
          <w:p w14:paraId="12DAD2A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.046</w:t>
            </w:r>
          </w:p>
        </w:tc>
      </w:tr>
      <w:tr w:rsidR="00576761" w:rsidRPr="00145858" w14:paraId="5E0FB51D" w14:textId="77777777" w:rsidTr="00FE52C2">
        <w:trPr>
          <w:trHeight w:val="381"/>
        </w:trPr>
        <w:tc>
          <w:tcPr>
            <w:tcW w:w="711" w:type="pct"/>
          </w:tcPr>
          <w:p w14:paraId="75FCF29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TBI</w:t>
            </w:r>
          </w:p>
        </w:tc>
        <w:tc>
          <w:tcPr>
            <w:tcW w:w="1849" w:type="pct"/>
          </w:tcPr>
          <w:p w14:paraId="03F2E80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Right fusiform gyrus</w:t>
            </w:r>
          </w:p>
          <w:p w14:paraId="18BBA99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Left fusiform gyrus</w:t>
            </w:r>
          </w:p>
        </w:tc>
        <w:tc>
          <w:tcPr>
            <w:tcW w:w="567" w:type="pct"/>
          </w:tcPr>
          <w:p w14:paraId="72669C7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758</w:t>
            </w:r>
          </w:p>
          <w:p w14:paraId="658C5B9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646</w:t>
            </w:r>
          </w:p>
        </w:tc>
        <w:tc>
          <w:tcPr>
            <w:tcW w:w="416" w:type="pct"/>
          </w:tcPr>
          <w:p w14:paraId="54A18C4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40</w:t>
            </w:r>
          </w:p>
          <w:p w14:paraId="548FB8B7"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-26</w:t>
            </w:r>
          </w:p>
        </w:tc>
        <w:tc>
          <w:tcPr>
            <w:tcW w:w="416" w:type="pct"/>
          </w:tcPr>
          <w:p w14:paraId="28AE296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-58</w:t>
            </w:r>
          </w:p>
          <w:p w14:paraId="3C776E52"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-42</w:t>
            </w:r>
          </w:p>
        </w:tc>
        <w:tc>
          <w:tcPr>
            <w:tcW w:w="416" w:type="pct"/>
          </w:tcPr>
          <w:p w14:paraId="4CD01D1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-18</w:t>
            </w:r>
          </w:p>
          <w:p w14:paraId="66F8413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-16</w:t>
            </w:r>
          </w:p>
        </w:tc>
        <w:tc>
          <w:tcPr>
            <w:tcW w:w="625" w:type="pct"/>
          </w:tcPr>
          <w:p w14:paraId="5CEA904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&lt;</w:t>
            </w: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.001</w:t>
            </w:r>
          </w:p>
          <w:p w14:paraId="2DACED1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&lt;</w:t>
            </w: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.001</w:t>
            </w:r>
          </w:p>
        </w:tc>
      </w:tr>
      <w:tr w:rsidR="00576761" w:rsidRPr="00145858" w14:paraId="0768D008" w14:textId="77777777" w:rsidTr="00FE52C2">
        <w:trPr>
          <w:trHeight w:val="381"/>
        </w:trPr>
        <w:tc>
          <w:tcPr>
            <w:tcW w:w="711" w:type="pct"/>
            <w:tcBorders>
              <w:bottom w:val="single" w:sz="4" w:space="0" w:color="auto"/>
            </w:tcBorders>
          </w:tcPr>
          <w:p w14:paraId="1BA3F0C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HC</w:t>
            </w:r>
          </w:p>
        </w:tc>
        <w:tc>
          <w:tcPr>
            <w:tcW w:w="1849" w:type="pct"/>
            <w:tcBorders>
              <w:bottom w:val="single" w:sz="4" w:space="0" w:color="auto"/>
            </w:tcBorders>
          </w:tcPr>
          <w:p w14:paraId="7B57E012"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 xml:space="preserve">Left fusiform </w:t>
            </w:r>
            <w:proofErr w:type="gramStart"/>
            <w:r w:rsidRPr="00145858">
              <w:rPr>
                <w:rFonts w:ascii="Times New Roman" w:hAnsi="Times New Roman" w:cs="Times New Roman"/>
                <w:color w:val="000000" w:themeColor="text1"/>
                <w:sz w:val="24"/>
                <w:szCs w:val="24"/>
              </w:rPr>
              <w:t>gyrus</w:t>
            </w:r>
            <w:proofErr w:type="gramEnd"/>
          </w:p>
          <w:p w14:paraId="753C091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Right fusiform gyrus</w:t>
            </w:r>
          </w:p>
          <w:p w14:paraId="1B35058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Right temporal inferior gyrus</w:t>
            </w:r>
          </w:p>
        </w:tc>
        <w:tc>
          <w:tcPr>
            <w:tcW w:w="567" w:type="pct"/>
            <w:tcBorders>
              <w:bottom w:val="single" w:sz="4" w:space="0" w:color="auto"/>
            </w:tcBorders>
          </w:tcPr>
          <w:p w14:paraId="5C21EDF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644</w:t>
            </w:r>
          </w:p>
          <w:p w14:paraId="1CB352C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610</w:t>
            </w:r>
          </w:p>
          <w:p w14:paraId="267C918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55</w:t>
            </w:r>
          </w:p>
        </w:tc>
        <w:tc>
          <w:tcPr>
            <w:tcW w:w="416" w:type="pct"/>
            <w:tcBorders>
              <w:bottom w:val="single" w:sz="4" w:space="0" w:color="auto"/>
            </w:tcBorders>
          </w:tcPr>
          <w:p w14:paraId="13E71EE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-32</w:t>
            </w:r>
          </w:p>
          <w:p w14:paraId="2499C60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36</w:t>
            </w:r>
          </w:p>
          <w:p w14:paraId="3A4FF92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58</w:t>
            </w:r>
          </w:p>
        </w:tc>
        <w:tc>
          <w:tcPr>
            <w:tcW w:w="416" w:type="pct"/>
            <w:tcBorders>
              <w:bottom w:val="single" w:sz="4" w:space="0" w:color="auto"/>
            </w:tcBorders>
          </w:tcPr>
          <w:p w14:paraId="29152C0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-52</w:t>
            </w:r>
          </w:p>
          <w:p w14:paraId="2C45BAA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-46</w:t>
            </w:r>
          </w:p>
          <w:p w14:paraId="0A15F9B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-42</w:t>
            </w:r>
          </w:p>
        </w:tc>
        <w:tc>
          <w:tcPr>
            <w:tcW w:w="416" w:type="pct"/>
            <w:tcBorders>
              <w:bottom w:val="single" w:sz="4" w:space="0" w:color="auto"/>
            </w:tcBorders>
          </w:tcPr>
          <w:p w14:paraId="081A076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-18</w:t>
            </w:r>
          </w:p>
          <w:p w14:paraId="6999A73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-22</w:t>
            </w:r>
          </w:p>
          <w:p w14:paraId="46B0014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-10</w:t>
            </w:r>
          </w:p>
        </w:tc>
        <w:tc>
          <w:tcPr>
            <w:tcW w:w="625" w:type="pct"/>
            <w:tcBorders>
              <w:bottom w:val="single" w:sz="4" w:space="0" w:color="auto"/>
            </w:tcBorders>
          </w:tcPr>
          <w:p w14:paraId="692DF202"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&lt;</w:t>
            </w: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.001</w:t>
            </w:r>
          </w:p>
          <w:p w14:paraId="22AA222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&lt;</w:t>
            </w: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.001</w:t>
            </w:r>
          </w:p>
          <w:p w14:paraId="73EDDDF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.007</w:t>
            </w:r>
          </w:p>
        </w:tc>
      </w:tr>
    </w:tbl>
    <w:p w14:paraId="5B017615" w14:textId="77777777" w:rsidR="00576761" w:rsidRPr="00145858" w:rsidRDefault="00576761" w:rsidP="00576761">
      <w:pPr>
        <w:spacing w:line="360" w:lineRule="auto"/>
        <w:jc w:val="both"/>
        <w:rPr>
          <w:rFonts w:ascii="Times New Roman" w:hAnsi="Times New Roman" w:cs="Times New Roman"/>
          <w:color w:val="000000" w:themeColor="text1"/>
          <w:sz w:val="24"/>
          <w:szCs w:val="24"/>
        </w:rPr>
      </w:pPr>
    </w:p>
    <w:p w14:paraId="621BDFCA" w14:textId="31CFE0B1" w:rsidR="00576761" w:rsidRPr="00145858" w:rsidRDefault="00576761" w:rsidP="00576761">
      <w:pPr>
        <w:spacing w:line="360" w:lineRule="auto"/>
        <w:jc w:val="both"/>
        <w:rPr>
          <w:rFonts w:ascii="Times New Roman" w:hAnsi="Times New Roman" w:cs="Times New Roman"/>
          <w:bCs/>
          <w:iCs/>
          <w:color w:val="000000" w:themeColor="text1"/>
          <w:sz w:val="24"/>
          <w:szCs w:val="24"/>
        </w:rPr>
      </w:pPr>
      <w:r w:rsidRPr="00FE52C2">
        <w:rPr>
          <w:rFonts w:ascii="Times New Roman" w:hAnsi="Times New Roman" w:cs="Times New Roman"/>
          <w:b/>
          <w:iCs/>
          <w:color w:val="000000" w:themeColor="text1"/>
          <w:sz w:val="24"/>
          <w:szCs w:val="24"/>
        </w:rPr>
        <w:t xml:space="preserve">Supplementary Table </w:t>
      </w:r>
      <w:r w:rsidR="00C40B24" w:rsidRPr="00FE52C2">
        <w:rPr>
          <w:rFonts w:ascii="Times New Roman" w:hAnsi="Times New Roman" w:cs="Times New Roman"/>
          <w:b/>
          <w:iCs/>
          <w:color w:val="000000" w:themeColor="text1"/>
          <w:sz w:val="24"/>
          <w:szCs w:val="24"/>
        </w:rPr>
        <w:t>S5</w:t>
      </w:r>
      <w:r w:rsidRPr="00FE52C2">
        <w:rPr>
          <w:rFonts w:ascii="Times New Roman" w:hAnsi="Times New Roman" w:cs="Times New Roman"/>
          <w:b/>
          <w:iCs/>
          <w:color w:val="000000" w:themeColor="text1"/>
          <w:sz w:val="24"/>
          <w:szCs w:val="24"/>
        </w:rPr>
        <w:t>.</w:t>
      </w:r>
      <w:r w:rsidRPr="00145858">
        <w:rPr>
          <w:rFonts w:ascii="Times New Roman" w:hAnsi="Times New Roman" w:cs="Times New Roman"/>
          <w:bCs/>
          <w:iCs/>
          <w:color w:val="000000" w:themeColor="text1"/>
          <w:sz w:val="24"/>
          <w:szCs w:val="24"/>
        </w:rPr>
        <w:t xml:space="preserve"> </w:t>
      </w:r>
      <w:r w:rsidRPr="00145858">
        <w:rPr>
          <w:rFonts w:ascii="Times New Roman" w:hAnsi="Times New Roman" w:cs="Times New Roman"/>
          <w:color w:val="000000" w:themeColor="text1"/>
          <w:sz w:val="24"/>
          <w:szCs w:val="24"/>
        </w:rPr>
        <w:t>Regions of significant activation during encoding of animals.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56"/>
        <w:gridCol w:w="3446"/>
        <w:gridCol w:w="1004"/>
        <w:gridCol w:w="737"/>
        <w:gridCol w:w="737"/>
        <w:gridCol w:w="738"/>
        <w:gridCol w:w="1108"/>
      </w:tblGrid>
      <w:tr w:rsidR="00576761" w:rsidRPr="00145858" w14:paraId="7B586DC0" w14:textId="77777777" w:rsidTr="00FE52C2">
        <w:tc>
          <w:tcPr>
            <w:tcW w:w="696" w:type="pct"/>
            <w:tcBorders>
              <w:top w:val="single" w:sz="4" w:space="0" w:color="auto"/>
              <w:bottom w:val="single" w:sz="4" w:space="0" w:color="auto"/>
            </w:tcBorders>
          </w:tcPr>
          <w:p w14:paraId="62653241"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color w:val="000000" w:themeColor="text1"/>
                <w:sz w:val="24"/>
                <w:szCs w:val="24"/>
              </w:rPr>
              <w:t>Contrast</w:t>
            </w:r>
          </w:p>
        </w:tc>
        <w:tc>
          <w:tcPr>
            <w:tcW w:w="1909" w:type="pct"/>
            <w:tcBorders>
              <w:top w:val="single" w:sz="4" w:space="0" w:color="auto"/>
              <w:bottom w:val="single" w:sz="4" w:space="0" w:color="auto"/>
            </w:tcBorders>
          </w:tcPr>
          <w:p w14:paraId="5F45DAB4"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color w:val="000000" w:themeColor="text1"/>
                <w:sz w:val="24"/>
                <w:szCs w:val="24"/>
              </w:rPr>
              <w:t>Region</w:t>
            </w:r>
          </w:p>
        </w:tc>
        <w:tc>
          <w:tcPr>
            <w:tcW w:w="556" w:type="pct"/>
            <w:tcBorders>
              <w:top w:val="single" w:sz="4" w:space="0" w:color="auto"/>
              <w:bottom w:val="single" w:sz="4" w:space="0" w:color="auto"/>
            </w:tcBorders>
          </w:tcPr>
          <w:p w14:paraId="15E4053C"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color w:val="000000" w:themeColor="text1"/>
                <w:sz w:val="24"/>
                <w:szCs w:val="24"/>
              </w:rPr>
              <w:t>Voxels</w:t>
            </w:r>
          </w:p>
        </w:tc>
        <w:tc>
          <w:tcPr>
            <w:tcW w:w="1225" w:type="pct"/>
            <w:gridSpan w:val="3"/>
            <w:tcBorders>
              <w:top w:val="single" w:sz="4" w:space="0" w:color="auto"/>
              <w:bottom w:val="single" w:sz="4" w:space="0" w:color="auto"/>
            </w:tcBorders>
          </w:tcPr>
          <w:p w14:paraId="67A97A1A"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color w:val="000000" w:themeColor="text1"/>
                <w:sz w:val="24"/>
                <w:szCs w:val="24"/>
              </w:rPr>
              <w:t>Peak coordinates</w:t>
            </w:r>
          </w:p>
        </w:tc>
        <w:tc>
          <w:tcPr>
            <w:tcW w:w="614" w:type="pct"/>
            <w:tcBorders>
              <w:top w:val="single" w:sz="4" w:space="0" w:color="auto"/>
              <w:bottom w:val="single" w:sz="4" w:space="0" w:color="auto"/>
            </w:tcBorders>
          </w:tcPr>
          <w:p w14:paraId="6BBE3732" w14:textId="77777777" w:rsidR="00576761" w:rsidRPr="00145858" w:rsidRDefault="00576761" w:rsidP="00AA1D57">
            <w:pPr>
              <w:spacing w:line="360" w:lineRule="auto"/>
              <w:jc w:val="both"/>
              <w:rPr>
                <w:rFonts w:ascii="Times New Roman" w:hAnsi="Times New Roman" w:cs="Times New Roman"/>
                <w:b/>
                <w:color w:val="000000" w:themeColor="text1"/>
                <w:sz w:val="24"/>
                <w:szCs w:val="24"/>
              </w:rPr>
            </w:pPr>
            <w:r w:rsidRPr="00145858">
              <w:rPr>
                <w:rFonts w:ascii="Times New Roman" w:hAnsi="Times New Roman" w:cs="Times New Roman"/>
                <w:b/>
                <w:i/>
                <w:color w:val="000000" w:themeColor="text1"/>
                <w:sz w:val="24"/>
                <w:szCs w:val="24"/>
              </w:rPr>
              <w:t>P</w:t>
            </w:r>
            <w:r w:rsidRPr="00145858">
              <w:rPr>
                <w:rFonts w:ascii="Times New Roman" w:hAnsi="Times New Roman" w:cs="Times New Roman"/>
                <w:b/>
                <w:color w:val="000000" w:themeColor="text1"/>
                <w:sz w:val="24"/>
                <w:szCs w:val="24"/>
              </w:rPr>
              <w:t>-value</w:t>
            </w:r>
          </w:p>
        </w:tc>
      </w:tr>
      <w:tr w:rsidR="00576761" w:rsidRPr="00145858" w14:paraId="790C7E54" w14:textId="77777777" w:rsidTr="00FE52C2">
        <w:tc>
          <w:tcPr>
            <w:tcW w:w="696" w:type="pct"/>
            <w:tcBorders>
              <w:top w:val="single" w:sz="4" w:space="0" w:color="auto"/>
            </w:tcBorders>
          </w:tcPr>
          <w:p w14:paraId="0A7750D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1909" w:type="pct"/>
            <w:tcBorders>
              <w:top w:val="single" w:sz="4" w:space="0" w:color="auto"/>
            </w:tcBorders>
          </w:tcPr>
          <w:p w14:paraId="1E6620B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556" w:type="pct"/>
            <w:tcBorders>
              <w:top w:val="single" w:sz="4" w:space="0" w:color="auto"/>
            </w:tcBorders>
          </w:tcPr>
          <w:p w14:paraId="4F015AE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c>
          <w:tcPr>
            <w:tcW w:w="408" w:type="pct"/>
            <w:tcBorders>
              <w:top w:val="single" w:sz="4" w:space="0" w:color="auto"/>
              <w:bottom w:val="single" w:sz="4" w:space="0" w:color="auto"/>
            </w:tcBorders>
          </w:tcPr>
          <w:p w14:paraId="02083A2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X</w:t>
            </w:r>
          </w:p>
        </w:tc>
        <w:tc>
          <w:tcPr>
            <w:tcW w:w="408" w:type="pct"/>
            <w:tcBorders>
              <w:top w:val="single" w:sz="4" w:space="0" w:color="auto"/>
              <w:bottom w:val="single" w:sz="4" w:space="0" w:color="auto"/>
            </w:tcBorders>
          </w:tcPr>
          <w:p w14:paraId="10AB26B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Y</w:t>
            </w:r>
          </w:p>
        </w:tc>
        <w:tc>
          <w:tcPr>
            <w:tcW w:w="408" w:type="pct"/>
            <w:tcBorders>
              <w:top w:val="single" w:sz="4" w:space="0" w:color="auto"/>
              <w:bottom w:val="single" w:sz="4" w:space="0" w:color="auto"/>
            </w:tcBorders>
          </w:tcPr>
          <w:p w14:paraId="10F9C1D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Z</w:t>
            </w:r>
          </w:p>
        </w:tc>
        <w:tc>
          <w:tcPr>
            <w:tcW w:w="614" w:type="pct"/>
            <w:tcBorders>
              <w:top w:val="single" w:sz="4" w:space="0" w:color="auto"/>
            </w:tcBorders>
          </w:tcPr>
          <w:p w14:paraId="588ECAF2"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p>
        </w:tc>
      </w:tr>
      <w:tr w:rsidR="00576761" w:rsidRPr="00145858" w14:paraId="35489A84" w14:textId="77777777" w:rsidTr="00FE52C2">
        <w:trPr>
          <w:trHeight w:val="381"/>
        </w:trPr>
        <w:tc>
          <w:tcPr>
            <w:tcW w:w="696" w:type="pct"/>
          </w:tcPr>
          <w:p w14:paraId="0BD4D43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TBI</w:t>
            </w:r>
          </w:p>
        </w:tc>
        <w:tc>
          <w:tcPr>
            <w:tcW w:w="1909" w:type="pct"/>
          </w:tcPr>
          <w:p w14:paraId="7EDF17E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Right fusiform gyrus</w:t>
            </w:r>
          </w:p>
          <w:p w14:paraId="4FA3E5E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Left fusiform gyrus</w:t>
            </w:r>
          </w:p>
        </w:tc>
        <w:tc>
          <w:tcPr>
            <w:tcW w:w="556" w:type="pct"/>
          </w:tcPr>
          <w:p w14:paraId="5DB7E719"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1139</w:t>
            </w:r>
          </w:p>
          <w:p w14:paraId="7329808C"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960</w:t>
            </w:r>
          </w:p>
        </w:tc>
        <w:tc>
          <w:tcPr>
            <w:tcW w:w="408" w:type="pct"/>
          </w:tcPr>
          <w:p w14:paraId="1A356C3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36</w:t>
            </w:r>
          </w:p>
          <w:p w14:paraId="0E85C02B"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-42</w:t>
            </w:r>
          </w:p>
        </w:tc>
        <w:tc>
          <w:tcPr>
            <w:tcW w:w="408" w:type="pct"/>
          </w:tcPr>
          <w:p w14:paraId="3C29F5F5"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-50</w:t>
            </w:r>
          </w:p>
          <w:p w14:paraId="30CD84A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-58</w:t>
            </w:r>
          </w:p>
        </w:tc>
        <w:tc>
          <w:tcPr>
            <w:tcW w:w="408" w:type="pct"/>
          </w:tcPr>
          <w:p w14:paraId="5766F3E7"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-18</w:t>
            </w:r>
          </w:p>
          <w:p w14:paraId="23A7BAB7"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-20</w:t>
            </w:r>
          </w:p>
        </w:tc>
        <w:tc>
          <w:tcPr>
            <w:tcW w:w="614" w:type="pct"/>
          </w:tcPr>
          <w:p w14:paraId="74B2B12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&lt;</w:t>
            </w: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.001</w:t>
            </w:r>
          </w:p>
          <w:p w14:paraId="0642371A"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&lt;</w:t>
            </w: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.001</w:t>
            </w:r>
          </w:p>
        </w:tc>
      </w:tr>
      <w:tr w:rsidR="00576761" w:rsidRPr="00145858" w14:paraId="286264D9" w14:textId="77777777" w:rsidTr="00FE52C2">
        <w:trPr>
          <w:trHeight w:val="381"/>
        </w:trPr>
        <w:tc>
          <w:tcPr>
            <w:tcW w:w="696" w:type="pct"/>
            <w:tcBorders>
              <w:bottom w:val="single" w:sz="4" w:space="0" w:color="auto"/>
            </w:tcBorders>
          </w:tcPr>
          <w:p w14:paraId="3D5C8B07"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lastRenderedPageBreak/>
              <w:t>HC</w:t>
            </w:r>
          </w:p>
        </w:tc>
        <w:tc>
          <w:tcPr>
            <w:tcW w:w="1909" w:type="pct"/>
            <w:tcBorders>
              <w:bottom w:val="single" w:sz="4" w:space="0" w:color="auto"/>
            </w:tcBorders>
          </w:tcPr>
          <w:p w14:paraId="224E538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Right fusiform gyrus</w:t>
            </w:r>
          </w:p>
          <w:p w14:paraId="31E8110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Left fusiform gyrus</w:t>
            </w:r>
          </w:p>
        </w:tc>
        <w:tc>
          <w:tcPr>
            <w:tcW w:w="556" w:type="pct"/>
            <w:tcBorders>
              <w:bottom w:val="single" w:sz="4" w:space="0" w:color="auto"/>
            </w:tcBorders>
          </w:tcPr>
          <w:p w14:paraId="2EE30ED8"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1190</w:t>
            </w:r>
          </w:p>
          <w:p w14:paraId="57BD364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869</w:t>
            </w:r>
          </w:p>
        </w:tc>
        <w:tc>
          <w:tcPr>
            <w:tcW w:w="408" w:type="pct"/>
            <w:tcBorders>
              <w:bottom w:val="single" w:sz="4" w:space="0" w:color="auto"/>
            </w:tcBorders>
          </w:tcPr>
          <w:p w14:paraId="10D747E3"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44</w:t>
            </w:r>
          </w:p>
          <w:p w14:paraId="2DED9500"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-40</w:t>
            </w:r>
          </w:p>
        </w:tc>
        <w:tc>
          <w:tcPr>
            <w:tcW w:w="408" w:type="pct"/>
            <w:tcBorders>
              <w:bottom w:val="single" w:sz="4" w:space="0" w:color="auto"/>
            </w:tcBorders>
          </w:tcPr>
          <w:p w14:paraId="0E79EA0F"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-60</w:t>
            </w:r>
          </w:p>
          <w:p w14:paraId="7614F8BE"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-40</w:t>
            </w:r>
          </w:p>
        </w:tc>
        <w:tc>
          <w:tcPr>
            <w:tcW w:w="408" w:type="pct"/>
            <w:tcBorders>
              <w:bottom w:val="single" w:sz="4" w:space="0" w:color="auto"/>
            </w:tcBorders>
          </w:tcPr>
          <w:p w14:paraId="1D97932D"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-18</w:t>
            </w:r>
          </w:p>
          <w:p w14:paraId="5AF5EC74"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-28</w:t>
            </w:r>
          </w:p>
        </w:tc>
        <w:tc>
          <w:tcPr>
            <w:tcW w:w="614" w:type="pct"/>
            <w:tcBorders>
              <w:bottom w:val="single" w:sz="4" w:space="0" w:color="auto"/>
            </w:tcBorders>
          </w:tcPr>
          <w:p w14:paraId="277D0671"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&lt;</w:t>
            </w: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.001</w:t>
            </w:r>
          </w:p>
          <w:p w14:paraId="026CF0E6" w14:textId="77777777" w:rsidR="00576761" w:rsidRPr="00145858" w:rsidRDefault="00576761" w:rsidP="00AA1D57">
            <w:pPr>
              <w:spacing w:line="360" w:lineRule="auto"/>
              <w:jc w:val="both"/>
              <w:rPr>
                <w:rFonts w:ascii="Times New Roman" w:hAnsi="Times New Roman" w:cs="Times New Roman"/>
                <w:color w:val="000000" w:themeColor="text1"/>
                <w:sz w:val="24"/>
                <w:szCs w:val="24"/>
              </w:rPr>
            </w:pPr>
            <w:r w:rsidRPr="00145858">
              <w:rPr>
                <w:rFonts w:ascii="Times New Roman" w:hAnsi="Times New Roman" w:cs="Times New Roman"/>
                <w:color w:val="000000" w:themeColor="text1"/>
                <w:sz w:val="24"/>
                <w:szCs w:val="24"/>
              </w:rPr>
              <w:t>&lt;</w:t>
            </w:r>
            <w:r>
              <w:rPr>
                <w:rFonts w:ascii="Times New Roman" w:hAnsi="Times New Roman" w:cs="Times New Roman"/>
                <w:color w:val="000000" w:themeColor="text1"/>
                <w:sz w:val="24"/>
                <w:szCs w:val="24"/>
              </w:rPr>
              <w:t>0</w:t>
            </w:r>
            <w:r w:rsidRPr="00145858">
              <w:rPr>
                <w:rFonts w:ascii="Times New Roman" w:hAnsi="Times New Roman" w:cs="Times New Roman"/>
                <w:color w:val="000000" w:themeColor="text1"/>
                <w:sz w:val="24"/>
                <w:szCs w:val="24"/>
              </w:rPr>
              <w:t>.001</w:t>
            </w:r>
          </w:p>
        </w:tc>
      </w:tr>
    </w:tbl>
    <w:p w14:paraId="61C3A2A3" w14:textId="77777777" w:rsidR="00576761" w:rsidRPr="00145858" w:rsidRDefault="00576761" w:rsidP="00576761">
      <w:pPr>
        <w:spacing w:line="360" w:lineRule="auto"/>
        <w:jc w:val="both"/>
        <w:rPr>
          <w:rFonts w:ascii="Times New Roman" w:hAnsi="Times New Roman" w:cs="Times New Roman"/>
          <w:b/>
          <w:iCs/>
          <w:color w:val="000000" w:themeColor="text1"/>
          <w:sz w:val="24"/>
          <w:szCs w:val="24"/>
        </w:rPr>
      </w:pPr>
    </w:p>
    <w:bookmarkEnd w:id="1"/>
    <w:p w14:paraId="294334D6" w14:textId="6BD11769" w:rsidR="00576761" w:rsidRPr="00145858" w:rsidRDefault="00A50EB5" w:rsidP="00576761">
      <w:pPr>
        <w:spacing w:line="360" w:lineRule="auto"/>
        <w:outlineLvl w:val="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Supplementary Data – </w:t>
      </w:r>
      <w:r w:rsidR="00576761" w:rsidRPr="00145858">
        <w:rPr>
          <w:rFonts w:ascii="Times New Roman" w:hAnsi="Times New Roman" w:cs="Times New Roman"/>
          <w:b/>
          <w:bCs/>
          <w:color w:val="000000" w:themeColor="text1"/>
          <w:sz w:val="24"/>
          <w:szCs w:val="24"/>
        </w:rPr>
        <w:t xml:space="preserve">Additional scene cluster results </w:t>
      </w:r>
    </w:p>
    <w:p w14:paraId="124EC59E" w14:textId="77777777" w:rsidR="00576761" w:rsidRPr="00145858" w:rsidRDefault="00576761" w:rsidP="00576761">
      <w:pPr>
        <w:spacing w:line="360" w:lineRule="auto"/>
        <w:rPr>
          <w:rFonts w:ascii="Times New Roman" w:hAnsi="Times New Roman" w:cs="Times New Roman"/>
          <w:bCs/>
          <w:color w:val="000000" w:themeColor="text1"/>
          <w:sz w:val="24"/>
          <w:szCs w:val="24"/>
        </w:rPr>
      </w:pPr>
      <w:r w:rsidRPr="00145858">
        <w:rPr>
          <w:rFonts w:ascii="Times New Roman" w:hAnsi="Times New Roman" w:cs="Times New Roman"/>
          <w:bCs/>
          <w:color w:val="000000" w:themeColor="text1"/>
          <w:sz w:val="24"/>
          <w:szCs w:val="24"/>
        </w:rPr>
        <w:t xml:space="preserve">The results reported in the main text are after removal of an outlier, defined as a data point 3.29 standard deviations from the mean </w:t>
      </w:r>
      <w:r w:rsidRPr="00145858">
        <w:rPr>
          <w:rFonts w:ascii="Times New Roman" w:hAnsi="Times New Roman" w:cs="Times New Roman"/>
          <w:bCs/>
          <w:color w:val="000000" w:themeColor="text1"/>
          <w:sz w:val="24"/>
          <w:szCs w:val="24"/>
        </w:rPr>
        <w:fldChar w:fldCharType="begin"/>
      </w:r>
      <w:r>
        <w:rPr>
          <w:rFonts w:ascii="Times New Roman" w:hAnsi="Times New Roman" w:cs="Times New Roman"/>
          <w:bCs/>
          <w:color w:val="000000" w:themeColor="text1"/>
          <w:sz w:val="24"/>
          <w:szCs w:val="24"/>
        </w:rPr>
        <w:instrText xml:space="preserve"> ADDIN EN.CITE &lt;EndNote&gt;&lt;Cite&gt;&lt;Author&gt;Tabachnick&lt;/Author&gt;&lt;Year&gt;2007&lt;/Year&gt;&lt;RecNum&gt;763&lt;/RecNum&gt;&lt;DisplayText&gt;&lt;style face="superscript"&gt;65&lt;/style&gt;&lt;/DisplayText&gt;&lt;record&gt;&lt;rec-number&gt;763&lt;/rec-number&gt;&lt;foreign-keys&gt;&lt;key app="EN" db-id="9frpvsfvg555r5exvwlvr2rha2f5arwdt925" timestamp="1603936691"&gt;763&lt;/key&gt;&lt;/foreign-keys&gt;&lt;ref-type name="Book"&gt;6&lt;/ref-type&gt;&lt;contributors&gt;&lt;authors&gt;&lt;author&gt;Tabachnick, Barbara G&lt;/author&gt;&lt;author&gt;Fidell, Linda S&lt;/author&gt;&lt;author&gt;Ullman, Jodie B&lt;/author&gt;&lt;/authors&gt;&lt;/contributors&gt;&lt;titles&gt;&lt;title&gt;Using multivariate statistics&lt;/title&gt;&lt;/titles&gt;&lt;volume&gt;5&lt;/volume&gt;&lt;dates&gt;&lt;year&gt;2007&lt;/year&gt;&lt;/dates&gt;&lt;publisher&gt;Pearson Boston, MA&lt;/publisher&gt;&lt;urls&gt;&lt;/urls&gt;&lt;/record&gt;&lt;/Cite&gt;&lt;/EndNote&gt;</w:instrText>
      </w:r>
      <w:r w:rsidRPr="00145858">
        <w:rPr>
          <w:rFonts w:ascii="Times New Roman" w:hAnsi="Times New Roman" w:cs="Times New Roman"/>
          <w:bCs/>
          <w:color w:val="000000" w:themeColor="text1"/>
          <w:sz w:val="24"/>
          <w:szCs w:val="24"/>
        </w:rPr>
        <w:fldChar w:fldCharType="separate"/>
      </w:r>
      <w:r w:rsidRPr="00C0068B">
        <w:rPr>
          <w:rFonts w:ascii="Times New Roman" w:hAnsi="Times New Roman" w:cs="Times New Roman"/>
          <w:bCs/>
          <w:noProof/>
          <w:color w:val="000000" w:themeColor="text1"/>
          <w:sz w:val="24"/>
          <w:szCs w:val="24"/>
          <w:vertAlign w:val="superscript"/>
        </w:rPr>
        <w:t>65</w:t>
      </w:r>
      <w:r w:rsidRPr="00145858">
        <w:rPr>
          <w:rFonts w:ascii="Times New Roman" w:hAnsi="Times New Roman" w:cs="Times New Roman"/>
          <w:bCs/>
          <w:color w:val="000000" w:themeColor="text1"/>
          <w:sz w:val="24"/>
          <w:szCs w:val="24"/>
        </w:rPr>
        <w:fldChar w:fldCharType="end"/>
      </w:r>
      <w:r w:rsidRPr="00145858">
        <w:rPr>
          <w:rFonts w:ascii="Times New Roman" w:hAnsi="Times New Roman" w:cs="Times New Roman"/>
          <w:bCs/>
          <w:color w:val="000000" w:themeColor="text1"/>
          <w:sz w:val="24"/>
          <w:szCs w:val="24"/>
        </w:rPr>
        <w:t xml:space="preserve">. Retaining this outlier would have still resulted in a significant correlation between COPE value and the dprime scores for scenes overall, </w:t>
      </w:r>
      <w:r w:rsidRPr="00145858">
        <w:rPr>
          <w:rFonts w:ascii="Times New Roman" w:hAnsi="Times New Roman" w:cs="Times New Roman"/>
          <w:bCs/>
          <w:i/>
          <w:color w:val="000000" w:themeColor="text1"/>
          <w:sz w:val="24"/>
          <w:szCs w:val="24"/>
        </w:rPr>
        <w:t>r</w:t>
      </w:r>
      <w:r w:rsidRPr="00145858">
        <w:rPr>
          <w:rFonts w:ascii="Times New Roman" w:hAnsi="Times New Roman" w:cs="Times New Roman"/>
          <w:bCs/>
          <w:iCs/>
          <w:color w:val="000000" w:themeColor="text1"/>
          <w:sz w:val="24"/>
          <w:szCs w:val="24"/>
        </w:rPr>
        <w:t xml:space="preserve">(27) = </w:t>
      </w:r>
      <w:r>
        <w:rPr>
          <w:rFonts w:ascii="Times New Roman" w:hAnsi="Times New Roman" w:cs="Times New Roman"/>
          <w:bCs/>
          <w:iCs/>
          <w:color w:val="000000" w:themeColor="text1"/>
          <w:sz w:val="24"/>
          <w:szCs w:val="24"/>
        </w:rPr>
        <w:t>0</w:t>
      </w:r>
      <w:r w:rsidRPr="00145858">
        <w:rPr>
          <w:rFonts w:ascii="Times New Roman" w:hAnsi="Times New Roman" w:cs="Times New Roman"/>
          <w:bCs/>
          <w:iCs/>
          <w:color w:val="000000" w:themeColor="text1"/>
          <w:sz w:val="24"/>
          <w:szCs w:val="24"/>
        </w:rPr>
        <w:t xml:space="preserve">.436, </w:t>
      </w:r>
      <w:r w:rsidRPr="00145858">
        <w:rPr>
          <w:rFonts w:ascii="Times New Roman" w:hAnsi="Times New Roman" w:cs="Times New Roman"/>
          <w:bCs/>
          <w:i/>
          <w:color w:val="000000" w:themeColor="text1"/>
          <w:sz w:val="24"/>
          <w:szCs w:val="24"/>
        </w:rPr>
        <w:t>P =</w:t>
      </w:r>
      <w:r w:rsidRPr="00145858">
        <w:rPr>
          <w:rFonts w:ascii="Times New Roman" w:hAnsi="Times New Roman" w:cs="Times New Roman"/>
          <w:bCs/>
          <w:iCs/>
          <w:color w:val="000000" w:themeColor="text1"/>
          <w:sz w:val="24"/>
          <w:szCs w:val="24"/>
        </w:rPr>
        <w:t xml:space="preserve"> 0.016. However, the correlation would have only trended towards significance for the TBI group </w:t>
      </w:r>
      <w:r w:rsidRPr="00145858">
        <w:rPr>
          <w:rFonts w:ascii="Times New Roman" w:hAnsi="Times New Roman" w:cs="Times New Roman"/>
          <w:bCs/>
          <w:i/>
          <w:color w:val="000000" w:themeColor="text1"/>
          <w:sz w:val="24"/>
          <w:szCs w:val="24"/>
        </w:rPr>
        <w:t>r</w:t>
      </w:r>
      <w:r w:rsidRPr="00145858">
        <w:rPr>
          <w:rFonts w:ascii="Times New Roman" w:hAnsi="Times New Roman" w:cs="Times New Roman"/>
          <w:bCs/>
          <w:iCs/>
          <w:color w:val="000000" w:themeColor="text1"/>
          <w:sz w:val="24"/>
          <w:szCs w:val="24"/>
        </w:rPr>
        <w:t xml:space="preserve">(15) = </w:t>
      </w:r>
      <w:r>
        <w:rPr>
          <w:rFonts w:ascii="Times New Roman" w:hAnsi="Times New Roman" w:cs="Times New Roman"/>
          <w:bCs/>
          <w:iCs/>
          <w:color w:val="000000" w:themeColor="text1"/>
          <w:sz w:val="24"/>
          <w:szCs w:val="24"/>
        </w:rPr>
        <w:t>0</w:t>
      </w:r>
      <w:r w:rsidRPr="00145858">
        <w:rPr>
          <w:rFonts w:ascii="Times New Roman" w:hAnsi="Times New Roman" w:cs="Times New Roman"/>
          <w:bCs/>
          <w:iCs/>
          <w:color w:val="000000" w:themeColor="text1"/>
          <w:sz w:val="24"/>
          <w:szCs w:val="24"/>
        </w:rPr>
        <w:t xml:space="preserve">.453, </w:t>
      </w:r>
      <w:r w:rsidRPr="00145858">
        <w:rPr>
          <w:rFonts w:ascii="Times New Roman" w:hAnsi="Times New Roman" w:cs="Times New Roman"/>
          <w:bCs/>
          <w:i/>
          <w:color w:val="000000" w:themeColor="text1"/>
          <w:sz w:val="24"/>
          <w:szCs w:val="24"/>
        </w:rPr>
        <w:t>P =</w:t>
      </w:r>
      <w:r w:rsidRPr="00145858">
        <w:rPr>
          <w:rFonts w:ascii="Times New Roman" w:hAnsi="Times New Roman" w:cs="Times New Roman"/>
          <w:bCs/>
          <w:iCs/>
          <w:color w:val="000000" w:themeColor="text1"/>
          <w:sz w:val="24"/>
          <w:szCs w:val="24"/>
        </w:rPr>
        <w:t xml:space="preserve"> 0.059.</w:t>
      </w:r>
    </w:p>
    <w:p w14:paraId="73000A00" w14:textId="7564E573" w:rsidR="00576761" w:rsidRPr="00145858" w:rsidRDefault="00714CC9" w:rsidP="00576761">
      <w:pPr>
        <w:spacing w:line="360" w:lineRule="auto"/>
        <w:rPr>
          <w:rFonts w:ascii="Times New Roman" w:hAnsi="Times New Roman" w:cs="Times New Roman"/>
          <w:bCs/>
          <w:color w:val="000000" w:themeColor="text1"/>
          <w:sz w:val="24"/>
          <w:szCs w:val="24"/>
        </w:rPr>
      </w:pPr>
      <w:r>
        <w:rPr>
          <w:rFonts w:ascii="Times New Roman" w:hAnsi="Times New Roman" w:cs="Times New Roman"/>
          <w:bCs/>
          <w:noProof/>
          <w:color w:val="000000" w:themeColor="text1"/>
          <w:sz w:val="24"/>
          <w:szCs w:val="24"/>
          <w:lang w:val="en-GB" w:eastAsia="en-GB"/>
        </w:rPr>
        <w:drawing>
          <wp:inline distT="0" distB="0" distL="0" distR="0" wp14:anchorId="23781750" wp14:editId="335F985D">
            <wp:extent cx="5735955" cy="321818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5955" cy="3218180"/>
                    </a:xfrm>
                    <a:prstGeom prst="rect">
                      <a:avLst/>
                    </a:prstGeom>
                    <a:noFill/>
                    <a:ln>
                      <a:noFill/>
                    </a:ln>
                  </pic:spPr>
                </pic:pic>
              </a:graphicData>
            </a:graphic>
          </wp:inline>
        </w:drawing>
      </w:r>
    </w:p>
    <w:p w14:paraId="638C8667" w14:textId="0EEBBC8C" w:rsidR="00576761" w:rsidRPr="00145858" w:rsidRDefault="00576761" w:rsidP="00576761">
      <w:pPr>
        <w:spacing w:line="360" w:lineRule="auto"/>
        <w:jc w:val="both"/>
        <w:rPr>
          <w:rFonts w:ascii="Times New Roman" w:hAnsi="Times New Roman" w:cs="Times New Roman"/>
          <w:bCs/>
          <w:iCs/>
          <w:color w:val="000000" w:themeColor="text1"/>
          <w:sz w:val="24"/>
          <w:szCs w:val="24"/>
        </w:rPr>
      </w:pPr>
      <w:r w:rsidRPr="00C24365">
        <w:rPr>
          <w:rFonts w:ascii="Times New Roman" w:hAnsi="Times New Roman" w:cs="Times New Roman"/>
          <w:b/>
          <w:bCs/>
          <w:color w:val="000000" w:themeColor="text1"/>
          <w:sz w:val="24"/>
          <w:szCs w:val="24"/>
        </w:rPr>
        <w:t xml:space="preserve">Supplementary Figure </w:t>
      </w:r>
      <w:r w:rsidR="00C40B24" w:rsidRPr="00C24365">
        <w:rPr>
          <w:rFonts w:ascii="Times New Roman" w:hAnsi="Times New Roman" w:cs="Times New Roman"/>
          <w:b/>
          <w:bCs/>
          <w:color w:val="000000" w:themeColor="text1"/>
          <w:sz w:val="24"/>
          <w:szCs w:val="24"/>
        </w:rPr>
        <w:t>S</w:t>
      </w:r>
      <w:r w:rsidRPr="00C24365">
        <w:rPr>
          <w:rFonts w:ascii="Times New Roman" w:hAnsi="Times New Roman" w:cs="Times New Roman"/>
          <w:b/>
          <w:bCs/>
          <w:color w:val="000000" w:themeColor="text1"/>
          <w:sz w:val="24"/>
          <w:szCs w:val="24"/>
        </w:rPr>
        <w:t>2.</w:t>
      </w:r>
      <w:r w:rsidRPr="00145858">
        <w:rPr>
          <w:rFonts w:ascii="Times New Roman" w:hAnsi="Times New Roman" w:cs="Times New Roman"/>
          <w:color w:val="000000" w:themeColor="text1"/>
          <w:sz w:val="24"/>
          <w:szCs w:val="24"/>
        </w:rPr>
        <w:t xml:space="preserve"> Results for the scene cluster if the outlier was retained. A) </w:t>
      </w:r>
      <w:r w:rsidRPr="00145858">
        <w:rPr>
          <w:rFonts w:ascii="Times New Roman" w:hAnsi="Times New Roman" w:cs="Times New Roman"/>
          <w:bCs/>
          <w:iCs/>
          <w:color w:val="000000" w:themeColor="text1"/>
          <w:sz w:val="24"/>
          <w:szCs w:val="24"/>
        </w:rPr>
        <w:t xml:space="preserve">Plot of the COPE </w:t>
      </w:r>
      <w:r>
        <w:rPr>
          <w:rFonts w:ascii="Times New Roman" w:hAnsi="Times New Roman" w:cs="Times New Roman"/>
          <w:bCs/>
          <w:iCs/>
          <w:color w:val="000000" w:themeColor="text1"/>
          <w:sz w:val="24"/>
          <w:szCs w:val="24"/>
        </w:rPr>
        <w:t xml:space="preserve">values </w:t>
      </w:r>
      <w:r w:rsidRPr="00145858">
        <w:rPr>
          <w:rFonts w:ascii="Times New Roman" w:hAnsi="Times New Roman" w:cs="Times New Roman"/>
          <w:bCs/>
          <w:iCs/>
          <w:color w:val="000000" w:themeColor="text1"/>
          <w:sz w:val="24"/>
          <w:szCs w:val="24"/>
        </w:rPr>
        <w:t xml:space="preserve">extracted from the significant cluster in the right posterior fusiform gyrus. The outlier would have affected the results such that there was no difference in the COPE </w:t>
      </w:r>
      <w:r>
        <w:rPr>
          <w:rFonts w:ascii="Times New Roman" w:hAnsi="Times New Roman" w:cs="Times New Roman"/>
          <w:bCs/>
          <w:iCs/>
          <w:color w:val="000000" w:themeColor="text1"/>
          <w:sz w:val="24"/>
          <w:szCs w:val="24"/>
        </w:rPr>
        <w:t xml:space="preserve">values </w:t>
      </w:r>
      <w:r w:rsidRPr="00145858">
        <w:rPr>
          <w:rFonts w:ascii="Times New Roman" w:hAnsi="Times New Roman" w:cs="Times New Roman"/>
          <w:bCs/>
          <w:iCs/>
          <w:color w:val="000000" w:themeColor="text1"/>
          <w:sz w:val="24"/>
          <w:szCs w:val="24"/>
        </w:rPr>
        <w:t xml:space="preserve">between the TBI group (red) and </w:t>
      </w:r>
      <w:r w:rsidRPr="00145858">
        <w:rPr>
          <w:rFonts w:ascii="Times New Roman" w:hAnsi="Times New Roman" w:cs="Times New Roman"/>
          <w:color w:val="000000" w:themeColor="text1"/>
          <w:sz w:val="24"/>
          <w:szCs w:val="24"/>
        </w:rPr>
        <w:t>healthy controls</w:t>
      </w:r>
      <w:r w:rsidRPr="00145858">
        <w:rPr>
          <w:rFonts w:ascii="Times New Roman" w:hAnsi="Times New Roman" w:cs="Times New Roman"/>
          <w:bCs/>
          <w:iCs/>
          <w:color w:val="000000" w:themeColor="text1"/>
          <w:sz w:val="24"/>
          <w:szCs w:val="24"/>
        </w:rPr>
        <w:t xml:space="preserve"> (blue; </w:t>
      </w:r>
      <w:r w:rsidRPr="00145858">
        <w:rPr>
          <w:rFonts w:ascii="Times New Roman" w:hAnsi="Times New Roman" w:cs="Times New Roman"/>
          <w:bCs/>
          <w:i/>
          <w:color w:val="000000" w:themeColor="text1"/>
          <w:sz w:val="24"/>
          <w:szCs w:val="24"/>
        </w:rPr>
        <w:t>P =</w:t>
      </w:r>
      <w:r w:rsidRPr="00145858">
        <w:rPr>
          <w:rFonts w:ascii="Times New Roman" w:hAnsi="Times New Roman" w:cs="Times New Roman"/>
          <w:bCs/>
          <w:iCs/>
          <w:color w:val="000000" w:themeColor="text1"/>
          <w:sz w:val="24"/>
          <w:szCs w:val="24"/>
        </w:rPr>
        <w:t xml:space="preserve"> 0.128). B) Overall, there was a signification association between the COPE </w:t>
      </w:r>
      <w:r>
        <w:rPr>
          <w:rFonts w:ascii="Times New Roman" w:hAnsi="Times New Roman" w:cs="Times New Roman"/>
          <w:bCs/>
          <w:iCs/>
          <w:color w:val="000000" w:themeColor="text1"/>
          <w:sz w:val="24"/>
          <w:szCs w:val="24"/>
        </w:rPr>
        <w:t xml:space="preserve">values </w:t>
      </w:r>
      <w:r w:rsidRPr="00145858">
        <w:rPr>
          <w:rFonts w:ascii="Times New Roman" w:hAnsi="Times New Roman" w:cs="Times New Roman"/>
          <w:bCs/>
          <w:iCs/>
          <w:color w:val="000000" w:themeColor="text1"/>
          <w:sz w:val="24"/>
          <w:szCs w:val="24"/>
        </w:rPr>
        <w:t>and the dprime for scene stimuli (</w:t>
      </w:r>
      <w:r w:rsidRPr="00145858">
        <w:rPr>
          <w:rFonts w:ascii="Times New Roman" w:hAnsi="Times New Roman" w:cs="Times New Roman"/>
          <w:bCs/>
          <w:i/>
          <w:color w:val="000000" w:themeColor="text1"/>
          <w:sz w:val="24"/>
          <w:szCs w:val="24"/>
        </w:rPr>
        <w:t>P =</w:t>
      </w:r>
      <w:r w:rsidRPr="00145858">
        <w:rPr>
          <w:rFonts w:ascii="Times New Roman" w:hAnsi="Times New Roman" w:cs="Times New Roman"/>
          <w:bCs/>
          <w:iCs/>
          <w:color w:val="000000" w:themeColor="text1"/>
          <w:sz w:val="24"/>
          <w:szCs w:val="24"/>
        </w:rPr>
        <w:t xml:space="preserve"> 0.018). C) There was a trend towards a significant correlation for the TBI group between the COPE </w:t>
      </w:r>
      <w:r>
        <w:rPr>
          <w:rFonts w:ascii="Times New Roman" w:hAnsi="Times New Roman" w:cs="Times New Roman"/>
          <w:bCs/>
          <w:iCs/>
          <w:color w:val="000000" w:themeColor="text1"/>
          <w:sz w:val="24"/>
          <w:szCs w:val="24"/>
        </w:rPr>
        <w:t xml:space="preserve">values </w:t>
      </w:r>
      <w:r w:rsidRPr="00145858">
        <w:rPr>
          <w:rFonts w:ascii="Times New Roman" w:hAnsi="Times New Roman" w:cs="Times New Roman"/>
          <w:bCs/>
          <w:iCs/>
          <w:color w:val="000000" w:themeColor="text1"/>
          <w:sz w:val="24"/>
          <w:szCs w:val="24"/>
        </w:rPr>
        <w:t>and the dprime for scene stimuli (</w:t>
      </w:r>
      <w:r w:rsidRPr="00145858">
        <w:rPr>
          <w:rFonts w:ascii="Times New Roman" w:hAnsi="Times New Roman" w:cs="Times New Roman"/>
          <w:bCs/>
          <w:i/>
          <w:color w:val="000000" w:themeColor="text1"/>
          <w:sz w:val="24"/>
          <w:szCs w:val="24"/>
        </w:rPr>
        <w:t>P =</w:t>
      </w:r>
      <w:r w:rsidRPr="00145858">
        <w:rPr>
          <w:rFonts w:ascii="Times New Roman" w:hAnsi="Times New Roman" w:cs="Times New Roman"/>
          <w:bCs/>
          <w:iCs/>
          <w:color w:val="000000" w:themeColor="text1"/>
          <w:sz w:val="24"/>
          <w:szCs w:val="24"/>
        </w:rPr>
        <w:t xml:space="preserve"> 0.059). D) There was no significant correlation for the healthy controls (</w:t>
      </w:r>
      <w:r w:rsidRPr="00145858">
        <w:rPr>
          <w:rFonts w:ascii="Times New Roman" w:hAnsi="Times New Roman" w:cs="Times New Roman"/>
          <w:bCs/>
          <w:i/>
          <w:color w:val="000000" w:themeColor="text1"/>
          <w:sz w:val="24"/>
          <w:szCs w:val="24"/>
        </w:rPr>
        <w:t>P =</w:t>
      </w:r>
      <w:r w:rsidRPr="00145858">
        <w:rPr>
          <w:rFonts w:ascii="Times New Roman" w:hAnsi="Times New Roman" w:cs="Times New Roman"/>
          <w:bCs/>
          <w:iCs/>
          <w:color w:val="000000" w:themeColor="text1"/>
          <w:sz w:val="24"/>
          <w:szCs w:val="24"/>
        </w:rPr>
        <w:t xml:space="preserve"> 0.316).</w:t>
      </w:r>
    </w:p>
    <w:p w14:paraId="210D068B" w14:textId="3302F327" w:rsidR="00576761" w:rsidRDefault="00A50EB5" w:rsidP="00576761">
      <w:pPr>
        <w:spacing w:line="36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Supplementary Data – </w:t>
      </w:r>
      <w:r w:rsidR="00576761">
        <w:rPr>
          <w:rFonts w:ascii="Times New Roman" w:hAnsi="Times New Roman" w:cs="Times New Roman"/>
          <w:b/>
          <w:bCs/>
          <w:color w:val="000000" w:themeColor="text1"/>
          <w:sz w:val="24"/>
          <w:szCs w:val="24"/>
        </w:rPr>
        <w:t xml:space="preserve">Additional control analyses </w:t>
      </w:r>
    </w:p>
    <w:p w14:paraId="0BC0D645" w14:textId="77777777" w:rsidR="00576761" w:rsidRDefault="00576761" w:rsidP="00576761">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We conducted a series of control analyses to further support our main findings. To do so, we investigated whether general temporal lobe activation was associated with behavioural performance. FEAT analysis COPE values were extracted from each significant contrast (i.e. faces and scenes) using the predefined temporal lobe mask (</w:t>
      </w:r>
      <w:r w:rsidRPr="00B96D0C">
        <w:rPr>
          <w:rFonts w:ascii="Times New Roman" w:hAnsi="Times New Roman" w:cs="Times New Roman"/>
          <w:sz w:val="24"/>
          <w:szCs w:val="24"/>
        </w:rPr>
        <w:t>MNI Structural Atlas</w:t>
      </w:r>
      <w:r>
        <w:rPr>
          <w:rFonts w:ascii="Times New Roman" w:hAnsi="Times New Roman" w:cs="Times New Roman"/>
          <w:sz w:val="24"/>
          <w:szCs w:val="24"/>
        </w:rPr>
        <w:t xml:space="preserve">). Pearson correlations were subsequently conducted to determine whether the associations were specific to the significant clusters or temporal lobe activation in general. </w:t>
      </w:r>
    </w:p>
    <w:p w14:paraId="7FE8CB63" w14:textId="77777777" w:rsidR="00576761" w:rsidRDefault="00576761" w:rsidP="00576761">
      <w:pPr>
        <w:spacing w:line="360" w:lineRule="auto"/>
        <w:rPr>
          <w:rFonts w:ascii="Times New Roman" w:hAnsi="Times New Roman" w:cs="Times New Roman"/>
          <w:sz w:val="24"/>
          <w:szCs w:val="24"/>
        </w:rPr>
      </w:pPr>
      <w:r>
        <w:rPr>
          <w:rFonts w:ascii="Times New Roman" w:hAnsi="Times New Roman" w:cs="Times New Roman"/>
          <w:sz w:val="24"/>
          <w:szCs w:val="24"/>
        </w:rPr>
        <w:t>For the face contrast, there was no significant correlation between temporal lobe COPE values and the dprime scores for face stimuli,</w:t>
      </w:r>
      <w:r w:rsidRPr="004D4789">
        <w:rPr>
          <w:rFonts w:ascii="Times New Roman" w:hAnsi="Times New Roman" w:cs="Times New Roman"/>
          <w:bCs/>
          <w:i/>
          <w:color w:val="000000" w:themeColor="text1"/>
          <w:sz w:val="24"/>
          <w:szCs w:val="24"/>
        </w:rPr>
        <w:t xml:space="preserve"> </w:t>
      </w:r>
      <w:r w:rsidRPr="00145858">
        <w:rPr>
          <w:rFonts w:ascii="Times New Roman" w:hAnsi="Times New Roman" w:cs="Times New Roman"/>
          <w:bCs/>
          <w:i/>
          <w:color w:val="000000" w:themeColor="text1"/>
          <w:sz w:val="24"/>
          <w:szCs w:val="24"/>
        </w:rPr>
        <w:t>r</w:t>
      </w:r>
      <w:r w:rsidRPr="00145858">
        <w:rPr>
          <w:rFonts w:ascii="Times New Roman" w:hAnsi="Times New Roman" w:cs="Times New Roman"/>
          <w:bCs/>
          <w:iCs/>
          <w:color w:val="000000" w:themeColor="text1"/>
          <w:sz w:val="24"/>
          <w:szCs w:val="24"/>
        </w:rPr>
        <w:t xml:space="preserve">(28) = </w:t>
      </w:r>
      <w:r>
        <w:rPr>
          <w:rFonts w:ascii="Times New Roman" w:hAnsi="Times New Roman" w:cs="Times New Roman"/>
          <w:bCs/>
          <w:iCs/>
          <w:color w:val="000000" w:themeColor="text1"/>
          <w:sz w:val="24"/>
          <w:szCs w:val="24"/>
        </w:rPr>
        <w:t>0</w:t>
      </w:r>
      <w:r w:rsidRPr="00145858">
        <w:rPr>
          <w:rFonts w:ascii="Times New Roman" w:hAnsi="Times New Roman" w:cs="Times New Roman"/>
          <w:bCs/>
          <w:iCs/>
          <w:color w:val="000000" w:themeColor="text1"/>
          <w:sz w:val="24"/>
          <w:szCs w:val="24"/>
        </w:rPr>
        <w:t>.</w:t>
      </w:r>
      <w:r>
        <w:rPr>
          <w:rFonts w:ascii="Times New Roman" w:hAnsi="Times New Roman" w:cs="Times New Roman"/>
          <w:bCs/>
          <w:iCs/>
          <w:color w:val="000000" w:themeColor="text1"/>
          <w:sz w:val="24"/>
          <w:szCs w:val="24"/>
        </w:rPr>
        <w:t>224</w:t>
      </w:r>
      <w:r w:rsidRPr="00145858">
        <w:rPr>
          <w:rFonts w:ascii="Times New Roman" w:hAnsi="Times New Roman" w:cs="Times New Roman"/>
          <w:bCs/>
          <w:iCs/>
          <w:color w:val="000000" w:themeColor="text1"/>
          <w:sz w:val="24"/>
          <w:szCs w:val="24"/>
        </w:rPr>
        <w:t xml:space="preserve">, </w:t>
      </w:r>
      <w:r w:rsidRPr="00145858">
        <w:rPr>
          <w:rFonts w:ascii="Times New Roman" w:hAnsi="Times New Roman" w:cs="Times New Roman"/>
          <w:bCs/>
          <w:i/>
          <w:color w:val="000000" w:themeColor="text1"/>
          <w:sz w:val="24"/>
          <w:szCs w:val="24"/>
        </w:rPr>
        <w:t>P =</w:t>
      </w:r>
      <w:r w:rsidRPr="00145858">
        <w:rPr>
          <w:rFonts w:ascii="Times New Roman" w:hAnsi="Times New Roman" w:cs="Times New Roman"/>
          <w:bCs/>
          <w:iCs/>
          <w:color w:val="000000" w:themeColor="text1"/>
          <w:sz w:val="24"/>
          <w:szCs w:val="24"/>
        </w:rPr>
        <w:t xml:space="preserve"> 0.</w:t>
      </w:r>
      <w:r>
        <w:rPr>
          <w:rFonts w:ascii="Times New Roman" w:hAnsi="Times New Roman" w:cs="Times New Roman"/>
          <w:bCs/>
          <w:iCs/>
          <w:color w:val="000000" w:themeColor="text1"/>
          <w:sz w:val="24"/>
          <w:szCs w:val="24"/>
        </w:rPr>
        <w:t xml:space="preserve">229. Further analyses indicated that there were also no significant correlations when the groups were examined separately (TBI, </w:t>
      </w:r>
      <w:r w:rsidRPr="00145858">
        <w:rPr>
          <w:rFonts w:ascii="Times New Roman" w:hAnsi="Times New Roman" w:cs="Times New Roman"/>
          <w:bCs/>
          <w:i/>
          <w:color w:val="000000" w:themeColor="text1"/>
          <w:sz w:val="24"/>
          <w:szCs w:val="24"/>
        </w:rPr>
        <w:t>r</w:t>
      </w:r>
      <w:r w:rsidRPr="00145858">
        <w:rPr>
          <w:rFonts w:ascii="Times New Roman" w:hAnsi="Times New Roman" w:cs="Times New Roman"/>
          <w:bCs/>
          <w:iCs/>
          <w:color w:val="000000" w:themeColor="text1"/>
          <w:sz w:val="24"/>
          <w:szCs w:val="24"/>
        </w:rPr>
        <w:t xml:space="preserve">(16) = </w:t>
      </w:r>
      <w:r>
        <w:rPr>
          <w:rFonts w:ascii="Times New Roman" w:hAnsi="Times New Roman" w:cs="Times New Roman"/>
          <w:bCs/>
          <w:iCs/>
          <w:color w:val="000000" w:themeColor="text1"/>
          <w:sz w:val="24"/>
          <w:szCs w:val="24"/>
        </w:rPr>
        <w:t>0</w:t>
      </w:r>
      <w:r w:rsidRPr="00145858">
        <w:rPr>
          <w:rFonts w:ascii="Times New Roman" w:hAnsi="Times New Roman" w:cs="Times New Roman"/>
          <w:bCs/>
          <w:iCs/>
          <w:color w:val="000000" w:themeColor="text1"/>
          <w:sz w:val="24"/>
          <w:szCs w:val="24"/>
        </w:rPr>
        <w:t>.</w:t>
      </w:r>
      <w:r>
        <w:rPr>
          <w:rFonts w:ascii="Times New Roman" w:hAnsi="Times New Roman" w:cs="Times New Roman"/>
          <w:bCs/>
          <w:iCs/>
          <w:color w:val="000000" w:themeColor="text1"/>
          <w:sz w:val="24"/>
          <w:szCs w:val="24"/>
        </w:rPr>
        <w:t>133</w:t>
      </w:r>
      <w:r w:rsidRPr="00145858">
        <w:rPr>
          <w:rFonts w:ascii="Times New Roman" w:hAnsi="Times New Roman" w:cs="Times New Roman"/>
          <w:bCs/>
          <w:iCs/>
          <w:color w:val="000000" w:themeColor="text1"/>
          <w:sz w:val="24"/>
          <w:szCs w:val="24"/>
        </w:rPr>
        <w:t xml:space="preserve">, </w:t>
      </w:r>
      <w:r w:rsidRPr="00145858">
        <w:rPr>
          <w:rFonts w:ascii="Times New Roman" w:hAnsi="Times New Roman" w:cs="Times New Roman"/>
          <w:bCs/>
          <w:i/>
          <w:color w:val="000000" w:themeColor="text1"/>
          <w:sz w:val="24"/>
          <w:szCs w:val="24"/>
        </w:rPr>
        <w:t>P =</w:t>
      </w:r>
      <w:r w:rsidRPr="00145858">
        <w:rPr>
          <w:rFonts w:ascii="Times New Roman" w:hAnsi="Times New Roman" w:cs="Times New Roman"/>
          <w:bCs/>
          <w:iCs/>
          <w:color w:val="000000" w:themeColor="text1"/>
          <w:sz w:val="24"/>
          <w:szCs w:val="24"/>
        </w:rPr>
        <w:t xml:space="preserve"> 0.</w:t>
      </w:r>
      <w:r w:rsidRPr="008A78CD">
        <w:rPr>
          <w:rFonts w:ascii="Times New Roman" w:hAnsi="Times New Roman" w:cs="Times New Roman"/>
          <w:bCs/>
          <w:iCs/>
          <w:color w:val="000000" w:themeColor="text1"/>
          <w:sz w:val="24"/>
          <w:szCs w:val="24"/>
        </w:rPr>
        <w:t xml:space="preserve"> </w:t>
      </w:r>
      <w:r>
        <w:rPr>
          <w:rFonts w:ascii="Times New Roman" w:hAnsi="Times New Roman" w:cs="Times New Roman"/>
          <w:bCs/>
          <w:iCs/>
          <w:color w:val="000000" w:themeColor="text1"/>
          <w:sz w:val="24"/>
          <w:szCs w:val="24"/>
        </w:rPr>
        <w:t xml:space="preserve">600); HC, </w:t>
      </w:r>
      <w:r w:rsidRPr="00145858">
        <w:rPr>
          <w:rFonts w:ascii="Times New Roman" w:hAnsi="Times New Roman" w:cs="Times New Roman"/>
          <w:bCs/>
          <w:i/>
          <w:color w:val="000000" w:themeColor="text1"/>
          <w:sz w:val="24"/>
          <w:szCs w:val="24"/>
        </w:rPr>
        <w:t>r</w:t>
      </w:r>
      <w:r w:rsidRPr="00145858">
        <w:rPr>
          <w:rFonts w:ascii="Times New Roman" w:hAnsi="Times New Roman" w:cs="Times New Roman"/>
          <w:bCs/>
          <w:iCs/>
          <w:color w:val="000000" w:themeColor="text1"/>
          <w:sz w:val="24"/>
          <w:szCs w:val="24"/>
        </w:rPr>
        <w:t xml:space="preserve">(10) = </w:t>
      </w:r>
      <w:r>
        <w:rPr>
          <w:rFonts w:ascii="Times New Roman" w:hAnsi="Times New Roman" w:cs="Times New Roman"/>
          <w:bCs/>
          <w:iCs/>
          <w:color w:val="000000" w:themeColor="text1"/>
          <w:sz w:val="24"/>
          <w:szCs w:val="24"/>
        </w:rPr>
        <w:t>0</w:t>
      </w:r>
      <w:r w:rsidRPr="00145858">
        <w:rPr>
          <w:rFonts w:ascii="Times New Roman" w:hAnsi="Times New Roman" w:cs="Times New Roman"/>
          <w:bCs/>
          <w:iCs/>
          <w:color w:val="000000" w:themeColor="text1"/>
          <w:sz w:val="24"/>
          <w:szCs w:val="24"/>
        </w:rPr>
        <w:t>.</w:t>
      </w:r>
      <w:r>
        <w:rPr>
          <w:rFonts w:ascii="Times New Roman" w:hAnsi="Times New Roman" w:cs="Times New Roman"/>
          <w:bCs/>
          <w:iCs/>
          <w:color w:val="000000" w:themeColor="text1"/>
          <w:sz w:val="24"/>
          <w:szCs w:val="24"/>
        </w:rPr>
        <w:t>146</w:t>
      </w:r>
      <w:r w:rsidRPr="00145858">
        <w:rPr>
          <w:rFonts w:ascii="Times New Roman" w:hAnsi="Times New Roman" w:cs="Times New Roman"/>
          <w:bCs/>
          <w:iCs/>
          <w:color w:val="000000" w:themeColor="text1"/>
          <w:sz w:val="24"/>
          <w:szCs w:val="24"/>
        </w:rPr>
        <w:t xml:space="preserve">, </w:t>
      </w:r>
      <w:r w:rsidRPr="00145858">
        <w:rPr>
          <w:rFonts w:ascii="Times New Roman" w:hAnsi="Times New Roman" w:cs="Times New Roman"/>
          <w:bCs/>
          <w:i/>
          <w:color w:val="000000" w:themeColor="text1"/>
          <w:sz w:val="24"/>
          <w:szCs w:val="24"/>
        </w:rPr>
        <w:t>P =</w:t>
      </w:r>
      <w:r w:rsidRPr="00145858">
        <w:rPr>
          <w:rFonts w:ascii="Times New Roman" w:hAnsi="Times New Roman" w:cs="Times New Roman"/>
          <w:bCs/>
          <w:iCs/>
          <w:color w:val="000000" w:themeColor="text1"/>
          <w:sz w:val="24"/>
          <w:szCs w:val="24"/>
        </w:rPr>
        <w:t xml:space="preserve"> 0.</w:t>
      </w:r>
      <w:r w:rsidRPr="008A78CD">
        <w:rPr>
          <w:rFonts w:ascii="Times New Roman" w:hAnsi="Times New Roman" w:cs="Times New Roman"/>
          <w:bCs/>
          <w:iCs/>
          <w:color w:val="000000" w:themeColor="text1"/>
          <w:sz w:val="24"/>
          <w:szCs w:val="24"/>
        </w:rPr>
        <w:t xml:space="preserve"> </w:t>
      </w:r>
      <w:r>
        <w:rPr>
          <w:rFonts w:ascii="Times New Roman" w:hAnsi="Times New Roman" w:cs="Times New Roman"/>
          <w:bCs/>
          <w:iCs/>
          <w:color w:val="000000" w:themeColor="text1"/>
          <w:sz w:val="24"/>
          <w:szCs w:val="24"/>
        </w:rPr>
        <w:t>652).</w:t>
      </w:r>
    </w:p>
    <w:p w14:paraId="20CF8941" w14:textId="1E1CBB4B" w:rsidR="00576761" w:rsidRDefault="00714CC9" w:rsidP="00576761">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35A136A" wp14:editId="5291DC6B">
            <wp:extent cx="5731510" cy="3215686"/>
            <wp:effectExtent l="0" t="0" r="254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215686"/>
                    </a:xfrm>
                    <a:prstGeom prst="rect">
                      <a:avLst/>
                    </a:prstGeom>
                    <a:noFill/>
                    <a:ln>
                      <a:noFill/>
                    </a:ln>
                  </pic:spPr>
                </pic:pic>
              </a:graphicData>
            </a:graphic>
          </wp:inline>
        </w:drawing>
      </w:r>
    </w:p>
    <w:p w14:paraId="54D158DB" w14:textId="7DE61379" w:rsidR="00576761" w:rsidRDefault="00576761" w:rsidP="00576761">
      <w:pPr>
        <w:spacing w:line="360" w:lineRule="auto"/>
        <w:rPr>
          <w:rFonts w:ascii="Times New Roman" w:hAnsi="Times New Roman" w:cs="Times New Roman"/>
          <w:sz w:val="24"/>
          <w:szCs w:val="24"/>
        </w:rPr>
      </w:pPr>
      <w:bookmarkStart w:id="2" w:name="_Hlk62050597"/>
      <w:r w:rsidRPr="00C24365">
        <w:rPr>
          <w:rFonts w:ascii="Times New Roman" w:hAnsi="Times New Roman" w:cs="Times New Roman"/>
          <w:b/>
          <w:iCs/>
          <w:color w:val="000000" w:themeColor="text1"/>
          <w:sz w:val="24"/>
          <w:szCs w:val="24"/>
        </w:rPr>
        <w:t xml:space="preserve">Supplementary Figure </w:t>
      </w:r>
      <w:r w:rsidR="00C40B24" w:rsidRPr="00C24365">
        <w:rPr>
          <w:rFonts w:ascii="Times New Roman" w:hAnsi="Times New Roman" w:cs="Times New Roman"/>
          <w:b/>
          <w:iCs/>
          <w:color w:val="000000" w:themeColor="text1"/>
          <w:sz w:val="24"/>
          <w:szCs w:val="24"/>
        </w:rPr>
        <w:t>S</w:t>
      </w:r>
      <w:r w:rsidRPr="00C24365">
        <w:rPr>
          <w:rFonts w:ascii="Times New Roman" w:hAnsi="Times New Roman" w:cs="Times New Roman"/>
          <w:b/>
          <w:iCs/>
          <w:color w:val="000000" w:themeColor="text1"/>
          <w:sz w:val="24"/>
          <w:szCs w:val="24"/>
        </w:rPr>
        <w:t>3.</w:t>
      </w:r>
      <w:r>
        <w:rPr>
          <w:rFonts w:ascii="Times New Roman" w:hAnsi="Times New Roman" w:cs="Times New Roman"/>
          <w:bCs/>
          <w:iCs/>
          <w:color w:val="000000" w:themeColor="text1"/>
          <w:sz w:val="24"/>
          <w:szCs w:val="24"/>
        </w:rPr>
        <w:t xml:space="preserve"> Correlations between dprime for face stimuli and temporal lobes COPE values for the face contrast. A) There was no significant correlation overall</w:t>
      </w:r>
      <w:r w:rsidR="00677E6A">
        <w:rPr>
          <w:rFonts w:ascii="Times New Roman" w:hAnsi="Times New Roman" w:cs="Times New Roman"/>
          <w:bCs/>
          <w:iCs/>
          <w:color w:val="000000" w:themeColor="text1"/>
          <w:sz w:val="24"/>
          <w:szCs w:val="24"/>
        </w:rPr>
        <w:t xml:space="preserve"> (</w:t>
      </w:r>
      <w:r w:rsidR="00677E6A">
        <w:rPr>
          <w:rFonts w:ascii="Times New Roman" w:hAnsi="Times New Roman" w:cs="Times New Roman"/>
          <w:bCs/>
          <w:i/>
          <w:color w:val="000000" w:themeColor="text1"/>
          <w:sz w:val="24"/>
          <w:szCs w:val="24"/>
        </w:rPr>
        <w:t xml:space="preserve">P </w:t>
      </w:r>
      <w:r w:rsidR="00677E6A">
        <w:rPr>
          <w:rFonts w:ascii="Times New Roman" w:hAnsi="Times New Roman" w:cs="Times New Roman"/>
          <w:bCs/>
          <w:iCs/>
          <w:color w:val="000000" w:themeColor="text1"/>
          <w:sz w:val="24"/>
          <w:szCs w:val="24"/>
        </w:rPr>
        <w:t>= 0.229)</w:t>
      </w:r>
      <w:r>
        <w:rPr>
          <w:rFonts w:ascii="Times New Roman" w:hAnsi="Times New Roman" w:cs="Times New Roman"/>
          <w:bCs/>
          <w:iCs/>
          <w:color w:val="000000" w:themeColor="text1"/>
          <w:sz w:val="24"/>
          <w:szCs w:val="24"/>
        </w:rPr>
        <w:t>, nor were there any significant correlations when the groups were examined separately (TBI = B</w:t>
      </w:r>
      <w:r w:rsidR="00677E6A">
        <w:rPr>
          <w:rFonts w:ascii="Times New Roman" w:hAnsi="Times New Roman" w:cs="Times New Roman"/>
          <w:bCs/>
          <w:iCs/>
          <w:color w:val="000000" w:themeColor="text1"/>
          <w:sz w:val="24"/>
          <w:szCs w:val="24"/>
        </w:rPr>
        <w:t xml:space="preserve">, </w:t>
      </w:r>
      <w:r w:rsidR="00677E6A">
        <w:rPr>
          <w:rFonts w:ascii="Times New Roman" w:hAnsi="Times New Roman" w:cs="Times New Roman"/>
          <w:bCs/>
          <w:i/>
          <w:color w:val="000000" w:themeColor="text1"/>
          <w:sz w:val="24"/>
          <w:szCs w:val="24"/>
        </w:rPr>
        <w:t>P</w:t>
      </w:r>
      <w:r w:rsidR="00677E6A">
        <w:rPr>
          <w:rFonts w:ascii="Times New Roman" w:hAnsi="Times New Roman" w:cs="Times New Roman"/>
          <w:bCs/>
          <w:iCs/>
          <w:color w:val="000000" w:themeColor="text1"/>
          <w:sz w:val="24"/>
          <w:szCs w:val="24"/>
        </w:rPr>
        <w:t xml:space="preserve"> = 0.600</w:t>
      </w:r>
      <w:r>
        <w:rPr>
          <w:rFonts w:ascii="Times New Roman" w:hAnsi="Times New Roman" w:cs="Times New Roman"/>
          <w:bCs/>
          <w:iCs/>
          <w:color w:val="000000" w:themeColor="text1"/>
          <w:sz w:val="24"/>
          <w:szCs w:val="24"/>
        </w:rPr>
        <w:t>; healthy controls = C</w:t>
      </w:r>
      <w:r w:rsidR="00677E6A">
        <w:rPr>
          <w:rFonts w:ascii="Times New Roman" w:hAnsi="Times New Roman" w:cs="Times New Roman"/>
          <w:bCs/>
          <w:iCs/>
          <w:color w:val="000000" w:themeColor="text1"/>
          <w:sz w:val="24"/>
          <w:szCs w:val="24"/>
        </w:rPr>
        <w:t xml:space="preserve">, </w:t>
      </w:r>
      <w:r w:rsidR="00677E6A">
        <w:rPr>
          <w:rFonts w:ascii="Times New Roman" w:hAnsi="Times New Roman" w:cs="Times New Roman"/>
          <w:bCs/>
          <w:i/>
          <w:color w:val="000000" w:themeColor="text1"/>
          <w:sz w:val="24"/>
          <w:szCs w:val="24"/>
        </w:rPr>
        <w:t>P</w:t>
      </w:r>
      <w:r w:rsidR="00677E6A">
        <w:rPr>
          <w:rFonts w:ascii="Times New Roman" w:hAnsi="Times New Roman" w:cs="Times New Roman"/>
          <w:bCs/>
          <w:iCs/>
          <w:color w:val="000000" w:themeColor="text1"/>
          <w:sz w:val="24"/>
          <w:szCs w:val="24"/>
        </w:rPr>
        <w:t xml:space="preserve"> = 0.652</w:t>
      </w:r>
      <w:r>
        <w:rPr>
          <w:rFonts w:ascii="Times New Roman" w:hAnsi="Times New Roman" w:cs="Times New Roman"/>
          <w:bCs/>
          <w:iCs/>
          <w:color w:val="000000" w:themeColor="text1"/>
          <w:sz w:val="24"/>
          <w:szCs w:val="24"/>
        </w:rPr>
        <w:t>).</w:t>
      </w:r>
    </w:p>
    <w:bookmarkEnd w:id="2"/>
    <w:p w14:paraId="7E4AA604" w14:textId="77777777" w:rsidR="00576761" w:rsidRDefault="00576761" w:rsidP="00576761">
      <w:pPr>
        <w:spacing w:line="360" w:lineRule="auto"/>
        <w:rPr>
          <w:rFonts w:ascii="Times New Roman" w:hAnsi="Times New Roman" w:cs="Times New Roman"/>
          <w:bCs/>
          <w:iCs/>
          <w:color w:val="000000" w:themeColor="text1"/>
          <w:sz w:val="24"/>
          <w:szCs w:val="24"/>
        </w:rPr>
      </w:pPr>
      <w:r>
        <w:rPr>
          <w:rFonts w:ascii="Times New Roman" w:hAnsi="Times New Roman" w:cs="Times New Roman"/>
          <w:bCs/>
          <w:iCs/>
          <w:color w:val="000000" w:themeColor="text1"/>
          <w:sz w:val="24"/>
          <w:szCs w:val="24"/>
        </w:rPr>
        <w:t>For the scene contrast, general temporal lobe activation was correlated with the dprime scores for scene stimuli</w:t>
      </w:r>
      <w:r w:rsidRPr="00145858">
        <w:rPr>
          <w:rFonts w:ascii="Times New Roman" w:hAnsi="Times New Roman" w:cs="Times New Roman"/>
          <w:bCs/>
          <w:iCs/>
          <w:color w:val="000000" w:themeColor="text1"/>
          <w:sz w:val="24"/>
          <w:szCs w:val="24"/>
        </w:rPr>
        <w:t xml:space="preserve">, </w:t>
      </w:r>
      <w:r w:rsidRPr="00145858">
        <w:rPr>
          <w:rFonts w:ascii="Times New Roman" w:hAnsi="Times New Roman" w:cs="Times New Roman"/>
          <w:bCs/>
          <w:i/>
          <w:color w:val="000000" w:themeColor="text1"/>
          <w:sz w:val="24"/>
          <w:szCs w:val="24"/>
        </w:rPr>
        <w:t>r</w:t>
      </w:r>
      <w:r w:rsidRPr="00145858">
        <w:rPr>
          <w:rFonts w:ascii="Times New Roman" w:hAnsi="Times New Roman" w:cs="Times New Roman"/>
          <w:bCs/>
          <w:iCs/>
          <w:color w:val="000000" w:themeColor="text1"/>
          <w:sz w:val="24"/>
          <w:szCs w:val="24"/>
        </w:rPr>
        <w:t>(28) = .</w:t>
      </w:r>
      <w:r>
        <w:rPr>
          <w:rFonts w:ascii="Times New Roman" w:hAnsi="Times New Roman" w:cs="Times New Roman"/>
          <w:bCs/>
          <w:iCs/>
          <w:color w:val="000000" w:themeColor="text1"/>
          <w:sz w:val="24"/>
          <w:szCs w:val="24"/>
        </w:rPr>
        <w:t>487</w:t>
      </w:r>
      <w:r w:rsidRPr="00145858">
        <w:rPr>
          <w:rFonts w:ascii="Times New Roman" w:hAnsi="Times New Roman" w:cs="Times New Roman"/>
          <w:bCs/>
          <w:iCs/>
          <w:color w:val="000000" w:themeColor="text1"/>
          <w:sz w:val="24"/>
          <w:szCs w:val="24"/>
        </w:rPr>
        <w:t xml:space="preserve">, </w:t>
      </w:r>
      <w:r w:rsidRPr="00145858">
        <w:rPr>
          <w:rFonts w:ascii="Times New Roman" w:hAnsi="Times New Roman" w:cs="Times New Roman"/>
          <w:bCs/>
          <w:i/>
          <w:color w:val="000000" w:themeColor="text1"/>
          <w:sz w:val="24"/>
          <w:szCs w:val="24"/>
        </w:rPr>
        <w:t>P =</w:t>
      </w:r>
      <w:r w:rsidRPr="00145858">
        <w:rPr>
          <w:rFonts w:ascii="Times New Roman" w:hAnsi="Times New Roman" w:cs="Times New Roman"/>
          <w:bCs/>
          <w:iCs/>
          <w:color w:val="000000" w:themeColor="text1"/>
          <w:sz w:val="24"/>
          <w:szCs w:val="24"/>
        </w:rPr>
        <w:t xml:space="preserve"> 0.00</w:t>
      </w:r>
      <w:r>
        <w:rPr>
          <w:rFonts w:ascii="Times New Roman" w:hAnsi="Times New Roman" w:cs="Times New Roman"/>
          <w:bCs/>
          <w:iCs/>
          <w:color w:val="000000" w:themeColor="text1"/>
          <w:sz w:val="24"/>
          <w:szCs w:val="24"/>
        </w:rPr>
        <w:t xml:space="preserve">6. However, further analyses indicated correlations were no longer significant when the groups were examined separately (TBI, </w:t>
      </w:r>
      <w:r w:rsidRPr="00145858">
        <w:rPr>
          <w:rFonts w:ascii="Times New Roman" w:hAnsi="Times New Roman" w:cs="Times New Roman"/>
          <w:bCs/>
          <w:i/>
          <w:color w:val="000000" w:themeColor="text1"/>
          <w:sz w:val="24"/>
          <w:szCs w:val="24"/>
        </w:rPr>
        <w:t>r</w:t>
      </w:r>
      <w:r w:rsidRPr="00145858">
        <w:rPr>
          <w:rFonts w:ascii="Times New Roman" w:hAnsi="Times New Roman" w:cs="Times New Roman"/>
          <w:bCs/>
          <w:iCs/>
          <w:color w:val="000000" w:themeColor="text1"/>
          <w:sz w:val="24"/>
          <w:szCs w:val="24"/>
        </w:rPr>
        <w:t xml:space="preserve">(16) = </w:t>
      </w:r>
      <w:r>
        <w:rPr>
          <w:rFonts w:ascii="Times New Roman" w:hAnsi="Times New Roman" w:cs="Times New Roman"/>
          <w:bCs/>
          <w:iCs/>
          <w:color w:val="000000" w:themeColor="text1"/>
          <w:sz w:val="24"/>
          <w:szCs w:val="24"/>
        </w:rPr>
        <w:t>0</w:t>
      </w:r>
      <w:r w:rsidRPr="00145858">
        <w:rPr>
          <w:rFonts w:ascii="Times New Roman" w:hAnsi="Times New Roman" w:cs="Times New Roman"/>
          <w:bCs/>
          <w:iCs/>
          <w:color w:val="000000" w:themeColor="text1"/>
          <w:sz w:val="24"/>
          <w:szCs w:val="24"/>
        </w:rPr>
        <w:t>.</w:t>
      </w:r>
      <w:r>
        <w:rPr>
          <w:rFonts w:ascii="Times New Roman" w:hAnsi="Times New Roman" w:cs="Times New Roman"/>
          <w:bCs/>
          <w:iCs/>
          <w:color w:val="000000" w:themeColor="text1"/>
          <w:sz w:val="24"/>
          <w:szCs w:val="24"/>
        </w:rPr>
        <w:t>433</w:t>
      </w:r>
      <w:r w:rsidRPr="00145858">
        <w:rPr>
          <w:rFonts w:ascii="Times New Roman" w:hAnsi="Times New Roman" w:cs="Times New Roman"/>
          <w:bCs/>
          <w:iCs/>
          <w:color w:val="000000" w:themeColor="text1"/>
          <w:sz w:val="24"/>
          <w:szCs w:val="24"/>
        </w:rPr>
        <w:t xml:space="preserve">, </w:t>
      </w:r>
      <w:r w:rsidRPr="00145858">
        <w:rPr>
          <w:rFonts w:ascii="Times New Roman" w:hAnsi="Times New Roman" w:cs="Times New Roman"/>
          <w:bCs/>
          <w:i/>
          <w:color w:val="000000" w:themeColor="text1"/>
          <w:sz w:val="24"/>
          <w:szCs w:val="24"/>
        </w:rPr>
        <w:t>P =</w:t>
      </w:r>
      <w:r w:rsidRPr="00145858">
        <w:rPr>
          <w:rFonts w:ascii="Times New Roman" w:hAnsi="Times New Roman" w:cs="Times New Roman"/>
          <w:bCs/>
          <w:iCs/>
          <w:color w:val="000000" w:themeColor="text1"/>
          <w:sz w:val="24"/>
          <w:szCs w:val="24"/>
        </w:rPr>
        <w:t xml:space="preserve"> 0.</w:t>
      </w:r>
      <w:r>
        <w:rPr>
          <w:rFonts w:ascii="Times New Roman" w:hAnsi="Times New Roman" w:cs="Times New Roman"/>
          <w:bCs/>
          <w:iCs/>
          <w:color w:val="000000" w:themeColor="text1"/>
          <w:sz w:val="24"/>
          <w:szCs w:val="24"/>
        </w:rPr>
        <w:t xml:space="preserve">072); HC, </w:t>
      </w:r>
      <w:r w:rsidRPr="00145858">
        <w:rPr>
          <w:rFonts w:ascii="Times New Roman" w:hAnsi="Times New Roman" w:cs="Times New Roman"/>
          <w:bCs/>
          <w:i/>
          <w:color w:val="000000" w:themeColor="text1"/>
          <w:sz w:val="24"/>
          <w:szCs w:val="24"/>
        </w:rPr>
        <w:t>r</w:t>
      </w:r>
      <w:r w:rsidRPr="00145858">
        <w:rPr>
          <w:rFonts w:ascii="Times New Roman" w:hAnsi="Times New Roman" w:cs="Times New Roman"/>
          <w:bCs/>
          <w:iCs/>
          <w:color w:val="000000" w:themeColor="text1"/>
          <w:sz w:val="24"/>
          <w:szCs w:val="24"/>
        </w:rPr>
        <w:t xml:space="preserve">(10) = </w:t>
      </w:r>
      <w:r>
        <w:rPr>
          <w:rFonts w:ascii="Times New Roman" w:hAnsi="Times New Roman" w:cs="Times New Roman"/>
          <w:bCs/>
          <w:iCs/>
          <w:color w:val="000000" w:themeColor="text1"/>
          <w:sz w:val="24"/>
          <w:szCs w:val="24"/>
        </w:rPr>
        <w:t>0</w:t>
      </w:r>
      <w:r w:rsidRPr="00145858">
        <w:rPr>
          <w:rFonts w:ascii="Times New Roman" w:hAnsi="Times New Roman" w:cs="Times New Roman"/>
          <w:bCs/>
          <w:iCs/>
          <w:color w:val="000000" w:themeColor="text1"/>
          <w:sz w:val="24"/>
          <w:szCs w:val="24"/>
        </w:rPr>
        <w:t>.</w:t>
      </w:r>
      <w:r>
        <w:rPr>
          <w:rFonts w:ascii="Times New Roman" w:hAnsi="Times New Roman" w:cs="Times New Roman"/>
          <w:bCs/>
          <w:iCs/>
          <w:color w:val="000000" w:themeColor="text1"/>
          <w:sz w:val="24"/>
          <w:szCs w:val="24"/>
        </w:rPr>
        <w:t>460</w:t>
      </w:r>
      <w:r w:rsidRPr="00145858">
        <w:rPr>
          <w:rFonts w:ascii="Times New Roman" w:hAnsi="Times New Roman" w:cs="Times New Roman"/>
          <w:bCs/>
          <w:iCs/>
          <w:color w:val="000000" w:themeColor="text1"/>
          <w:sz w:val="24"/>
          <w:szCs w:val="24"/>
        </w:rPr>
        <w:t xml:space="preserve">, </w:t>
      </w:r>
      <w:r w:rsidRPr="00145858">
        <w:rPr>
          <w:rFonts w:ascii="Times New Roman" w:hAnsi="Times New Roman" w:cs="Times New Roman"/>
          <w:bCs/>
          <w:i/>
          <w:color w:val="000000" w:themeColor="text1"/>
          <w:sz w:val="24"/>
          <w:szCs w:val="24"/>
        </w:rPr>
        <w:t>P =</w:t>
      </w:r>
      <w:r w:rsidRPr="00145858">
        <w:rPr>
          <w:rFonts w:ascii="Times New Roman" w:hAnsi="Times New Roman" w:cs="Times New Roman"/>
          <w:bCs/>
          <w:iCs/>
          <w:color w:val="000000" w:themeColor="text1"/>
          <w:sz w:val="24"/>
          <w:szCs w:val="24"/>
        </w:rPr>
        <w:t xml:space="preserve"> 0.</w:t>
      </w:r>
      <w:r>
        <w:rPr>
          <w:rFonts w:ascii="Times New Roman" w:hAnsi="Times New Roman" w:cs="Times New Roman"/>
          <w:bCs/>
          <w:iCs/>
          <w:color w:val="000000" w:themeColor="text1"/>
          <w:sz w:val="24"/>
          <w:szCs w:val="24"/>
        </w:rPr>
        <w:t>132).</w:t>
      </w:r>
    </w:p>
    <w:p w14:paraId="10CFED34" w14:textId="4F49FEE4" w:rsidR="00576761" w:rsidRDefault="00714CC9" w:rsidP="00576761">
      <w:pPr>
        <w:spacing w:line="360" w:lineRule="auto"/>
        <w:rPr>
          <w:rFonts w:ascii="Times New Roman" w:hAnsi="Times New Roman" w:cs="Times New Roman"/>
          <w:bCs/>
          <w:iCs/>
          <w:color w:val="000000" w:themeColor="text1"/>
          <w:sz w:val="24"/>
          <w:szCs w:val="24"/>
        </w:rPr>
      </w:pPr>
      <w:r>
        <w:rPr>
          <w:rFonts w:ascii="Times New Roman" w:hAnsi="Times New Roman" w:cs="Times New Roman"/>
          <w:noProof/>
          <w:sz w:val="24"/>
          <w:szCs w:val="24"/>
        </w:rPr>
        <w:lastRenderedPageBreak/>
        <w:drawing>
          <wp:inline distT="0" distB="0" distL="0" distR="0" wp14:anchorId="64C45814" wp14:editId="658AFBAB">
            <wp:extent cx="5731510" cy="3215686"/>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3215686"/>
                    </a:xfrm>
                    <a:prstGeom prst="rect">
                      <a:avLst/>
                    </a:prstGeom>
                    <a:noFill/>
                    <a:ln>
                      <a:noFill/>
                    </a:ln>
                  </pic:spPr>
                </pic:pic>
              </a:graphicData>
            </a:graphic>
          </wp:inline>
        </w:drawing>
      </w:r>
    </w:p>
    <w:p w14:paraId="13CBA036" w14:textId="395E966D" w:rsidR="00576761" w:rsidRPr="00D40DB4" w:rsidRDefault="00576761" w:rsidP="00576761">
      <w:pPr>
        <w:spacing w:line="360" w:lineRule="auto"/>
        <w:rPr>
          <w:rFonts w:ascii="Times New Roman" w:hAnsi="Times New Roman" w:cs="Times New Roman"/>
          <w:iCs/>
          <w:sz w:val="24"/>
          <w:szCs w:val="24"/>
        </w:rPr>
      </w:pPr>
      <w:r w:rsidRPr="00C24365">
        <w:rPr>
          <w:rFonts w:ascii="Times New Roman" w:hAnsi="Times New Roman" w:cs="Times New Roman"/>
          <w:b/>
          <w:iCs/>
          <w:color w:val="000000" w:themeColor="text1"/>
          <w:sz w:val="24"/>
          <w:szCs w:val="24"/>
        </w:rPr>
        <w:t xml:space="preserve">Supplementary Figure </w:t>
      </w:r>
      <w:r w:rsidR="00C40B24" w:rsidRPr="00C24365">
        <w:rPr>
          <w:rFonts w:ascii="Times New Roman" w:hAnsi="Times New Roman" w:cs="Times New Roman"/>
          <w:b/>
          <w:iCs/>
          <w:color w:val="000000" w:themeColor="text1"/>
          <w:sz w:val="24"/>
          <w:szCs w:val="24"/>
        </w:rPr>
        <w:t>S</w:t>
      </w:r>
      <w:r w:rsidRPr="00C24365">
        <w:rPr>
          <w:rFonts w:ascii="Times New Roman" w:hAnsi="Times New Roman" w:cs="Times New Roman"/>
          <w:b/>
          <w:iCs/>
          <w:color w:val="000000" w:themeColor="text1"/>
          <w:sz w:val="24"/>
          <w:szCs w:val="24"/>
        </w:rPr>
        <w:t>4.</w:t>
      </w:r>
      <w:r w:rsidRPr="00724A36">
        <w:rPr>
          <w:rFonts w:ascii="Times New Roman" w:hAnsi="Times New Roman" w:cs="Times New Roman"/>
          <w:bCs/>
          <w:iCs/>
          <w:color w:val="000000" w:themeColor="text1"/>
          <w:sz w:val="24"/>
          <w:szCs w:val="24"/>
        </w:rPr>
        <w:t xml:space="preserve"> Correlations between dprime for </w:t>
      </w:r>
      <w:r>
        <w:rPr>
          <w:rFonts w:ascii="Times New Roman" w:hAnsi="Times New Roman" w:cs="Times New Roman"/>
          <w:bCs/>
          <w:iCs/>
          <w:color w:val="000000" w:themeColor="text1"/>
          <w:sz w:val="24"/>
          <w:szCs w:val="24"/>
        </w:rPr>
        <w:t>scene stimuli</w:t>
      </w:r>
      <w:r w:rsidRPr="00724A36">
        <w:rPr>
          <w:rFonts w:ascii="Times New Roman" w:hAnsi="Times New Roman" w:cs="Times New Roman"/>
          <w:bCs/>
          <w:iCs/>
          <w:color w:val="000000" w:themeColor="text1"/>
          <w:sz w:val="24"/>
          <w:szCs w:val="24"/>
        </w:rPr>
        <w:t xml:space="preserve"> and temporal lobes COPE values for the </w:t>
      </w:r>
      <w:r>
        <w:rPr>
          <w:rFonts w:ascii="Times New Roman" w:hAnsi="Times New Roman" w:cs="Times New Roman"/>
          <w:bCs/>
          <w:iCs/>
          <w:color w:val="000000" w:themeColor="text1"/>
          <w:sz w:val="24"/>
          <w:szCs w:val="24"/>
        </w:rPr>
        <w:t>scene</w:t>
      </w:r>
      <w:r w:rsidRPr="00724A36">
        <w:rPr>
          <w:rFonts w:ascii="Times New Roman" w:hAnsi="Times New Roman" w:cs="Times New Roman"/>
          <w:bCs/>
          <w:iCs/>
          <w:color w:val="000000" w:themeColor="text1"/>
          <w:sz w:val="24"/>
          <w:szCs w:val="24"/>
        </w:rPr>
        <w:t xml:space="preserve"> contrast. A) There was </w:t>
      </w:r>
      <w:r>
        <w:rPr>
          <w:rFonts w:ascii="Times New Roman" w:hAnsi="Times New Roman" w:cs="Times New Roman"/>
          <w:bCs/>
          <w:iCs/>
          <w:color w:val="000000" w:themeColor="text1"/>
          <w:sz w:val="24"/>
          <w:szCs w:val="24"/>
        </w:rPr>
        <w:t>a significant correlation overall (</w:t>
      </w:r>
      <w:r>
        <w:rPr>
          <w:rFonts w:ascii="Times New Roman" w:hAnsi="Times New Roman" w:cs="Times New Roman"/>
          <w:bCs/>
          <w:i/>
          <w:color w:val="000000" w:themeColor="text1"/>
          <w:sz w:val="24"/>
          <w:szCs w:val="24"/>
        </w:rPr>
        <w:t>P</w:t>
      </w:r>
      <w:r>
        <w:rPr>
          <w:rFonts w:ascii="Times New Roman" w:hAnsi="Times New Roman" w:cs="Times New Roman"/>
          <w:bCs/>
          <w:iCs/>
          <w:color w:val="000000" w:themeColor="text1"/>
          <w:sz w:val="24"/>
          <w:szCs w:val="24"/>
        </w:rPr>
        <w:t xml:space="preserve"> = 0.006), however, correlations were not significant when the groups were examined separately (TBI = B</w:t>
      </w:r>
      <w:r w:rsidR="00677E6A">
        <w:rPr>
          <w:rFonts w:ascii="Times New Roman" w:hAnsi="Times New Roman" w:cs="Times New Roman"/>
          <w:bCs/>
          <w:iCs/>
          <w:color w:val="000000" w:themeColor="text1"/>
          <w:sz w:val="24"/>
          <w:szCs w:val="24"/>
        </w:rPr>
        <w:t xml:space="preserve">, </w:t>
      </w:r>
      <w:r w:rsidR="00677E6A">
        <w:rPr>
          <w:rFonts w:ascii="Times New Roman" w:hAnsi="Times New Roman" w:cs="Times New Roman"/>
          <w:bCs/>
          <w:i/>
          <w:color w:val="000000" w:themeColor="text1"/>
          <w:sz w:val="24"/>
          <w:szCs w:val="24"/>
        </w:rPr>
        <w:t>P</w:t>
      </w:r>
      <w:r w:rsidR="00677E6A">
        <w:rPr>
          <w:rFonts w:ascii="Times New Roman" w:hAnsi="Times New Roman" w:cs="Times New Roman"/>
          <w:bCs/>
          <w:iCs/>
          <w:color w:val="000000" w:themeColor="text1"/>
          <w:sz w:val="24"/>
          <w:szCs w:val="24"/>
        </w:rPr>
        <w:t xml:space="preserve"> = 0.072</w:t>
      </w:r>
      <w:r>
        <w:rPr>
          <w:rFonts w:ascii="Times New Roman" w:hAnsi="Times New Roman" w:cs="Times New Roman"/>
          <w:bCs/>
          <w:iCs/>
          <w:color w:val="000000" w:themeColor="text1"/>
          <w:sz w:val="24"/>
          <w:szCs w:val="24"/>
        </w:rPr>
        <w:t>; healthy controls = C</w:t>
      </w:r>
      <w:r w:rsidR="00677E6A">
        <w:rPr>
          <w:rFonts w:ascii="Times New Roman" w:hAnsi="Times New Roman" w:cs="Times New Roman"/>
          <w:bCs/>
          <w:iCs/>
          <w:color w:val="000000" w:themeColor="text1"/>
          <w:sz w:val="24"/>
          <w:szCs w:val="24"/>
        </w:rPr>
        <w:t xml:space="preserve">, </w:t>
      </w:r>
      <w:r w:rsidR="00677E6A">
        <w:rPr>
          <w:rFonts w:ascii="Times New Roman" w:hAnsi="Times New Roman" w:cs="Times New Roman"/>
          <w:bCs/>
          <w:i/>
          <w:color w:val="000000" w:themeColor="text1"/>
          <w:sz w:val="24"/>
          <w:szCs w:val="24"/>
        </w:rPr>
        <w:t>P</w:t>
      </w:r>
      <w:r w:rsidR="00677E6A">
        <w:rPr>
          <w:rFonts w:ascii="Times New Roman" w:hAnsi="Times New Roman" w:cs="Times New Roman"/>
          <w:bCs/>
          <w:iCs/>
          <w:color w:val="000000" w:themeColor="text1"/>
          <w:sz w:val="24"/>
          <w:szCs w:val="24"/>
        </w:rPr>
        <w:t xml:space="preserve"> = 0.132</w:t>
      </w:r>
      <w:r>
        <w:rPr>
          <w:rFonts w:ascii="Times New Roman" w:hAnsi="Times New Roman" w:cs="Times New Roman"/>
          <w:bCs/>
          <w:iCs/>
          <w:color w:val="000000" w:themeColor="text1"/>
          <w:sz w:val="24"/>
          <w:szCs w:val="24"/>
        </w:rPr>
        <w:t>).</w:t>
      </w:r>
    </w:p>
    <w:p w14:paraId="05CDF390" w14:textId="77777777" w:rsidR="00576761" w:rsidRDefault="00576761" w:rsidP="00576761"/>
    <w:p w14:paraId="3B249C7C" w14:textId="77777777" w:rsidR="009B7825" w:rsidRDefault="009B7825"/>
    <w:sectPr w:rsidR="009B7825" w:rsidSect="00AA1D57">
      <w:headerReference w:type="default" r:id="rId11"/>
      <w:footerReference w:type="even"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BD0B44" w14:textId="77777777" w:rsidR="00111D0A" w:rsidRDefault="00111D0A">
      <w:pPr>
        <w:spacing w:after="0" w:line="240" w:lineRule="auto"/>
      </w:pPr>
      <w:r>
        <w:separator/>
      </w:r>
    </w:p>
  </w:endnote>
  <w:endnote w:type="continuationSeparator" w:id="0">
    <w:p w14:paraId="2E71EC34" w14:textId="77777777" w:rsidR="00111D0A" w:rsidRDefault="00111D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8BE799" w14:textId="77777777" w:rsidR="00AA1D57" w:rsidRDefault="00AA1D57" w:rsidP="00AA1D57">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5408D1C" w14:textId="77777777" w:rsidR="00AA1D57" w:rsidRDefault="00AA1D57" w:rsidP="00AA1D5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F4621E" w14:textId="77777777" w:rsidR="00AA1D57" w:rsidRDefault="00AA1D57" w:rsidP="00AA1D5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429E52" w14:textId="77777777" w:rsidR="00111D0A" w:rsidRDefault="00111D0A">
      <w:pPr>
        <w:spacing w:after="0" w:line="240" w:lineRule="auto"/>
      </w:pPr>
      <w:r>
        <w:separator/>
      </w:r>
    </w:p>
  </w:footnote>
  <w:footnote w:type="continuationSeparator" w:id="0">
    <w:p w14:paraId="45BA2829" w14:textId="77777777" w:rsidR="00111D0A" w:rsidRDefault="00111D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B3E406" w14:textId="77777777" w:rsidR="00AA1D57" w:rsidRPr="005C4F9B" w:rsidRDefault="00AA1D57">
    <w:pPr>
      <w:pStyle w:val="Header"/>
      <w:rPr>
        <w:rFonts w:ascii="Times New Roman" w:hAnsi="Times New Roman" w:cs="Times New Roman"/>
        <w:sz w:val="24"/>
        <w:szCs w:val="24"/>
      </w:rPr>
    </w:pPr>
    <w:r>
      <w:rPr>
        <w:rFonts w:ascii="Times New Roman" w:hAnsi="Times New Roman" w:cs="Times New Roman"/>
        <w:sz w:val="24"/>
        <w:szCs w:val="24"/>
      </w:rPr>
      <w:t>EPISODIC MEMORY</w:t>
    </w:r>
    <w:r w:rsidRPr="005C4F9B">
      <w:rPr>
        <w:rFonts w:ascii="Times New Roman" w:hAnsi="Times New Roman" w:cs="Times New Roman"/>
        <w:sz w:val="24"/>
        <w:szCs w:val="24"/>
      </w:rPr>
      <w:t xml:space="preserve"> </w:t>
    </w:r>
    <w:r>
      <w:rPr>
        <w:rFonts w:ascii="Times New Roman" w:hAnsi="Times New Roman" w:cs="Times New Roman"/>
        <w:sz w:val="24"/>
        <w:szCs w:val="24"/>
      </w:rPr>
      <w:t>FOLLOWING</w:t>
    </w:r>
    <w:r w:rsidRPr="005C4F9B">
      <w:rPr>
        <w:rFonts w:ascii="Times New Roman" w:hAnsi="Times New Roman" w:cs="Times New Roman"/>
        <w:sz w:val="24"/>
        <w:szCs w:val="24"/>
      </w:rPr>
      <w:t xml:space="preserve"> </w:t>
    </w:r>
    <w:r>
      <w:rPr>
        <w:rFonts w:ascii="Times New Roman" w:hAnsi="Times New Roman" w:cs="Times New Roman"/>
        <w:sz w:val="24"/>
        <w:szCs w:val="24"/>
      </w:rPr>
      <w:t>TBI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761"/>
    <w:rsid w:val="00111D0A"/>
    <w:rsid w:val="001B6B98"/>
    <w:rsid w:val="00314E24"/>
    <w:rsid w:val="00576761"/>
    <w:rsid w:val="00677E6A"/>
    <w:rsid w:val="00714CC9"/>
    <w:rsid w:val="00795236"/>
    <w:rsid w:val="00837B90"/>
    <w:rsid w:val="00976624"/>
    <w:rsid w:val="009B7825"/>
    <w:rsid w:val="00A50EB5"/>
    <w:rsid w:val="00A65649"/>
    <w:rsid w:val="00AA1D57"/>
    <w:rsid w:val="00C24365"/>
    <w:rsid w:val="00C40B24"/>
    <w:rsid w:val="00C516A1"/>
    <w:rsid w:val="00C7201F"/>
    <w:rsid w:val="00D34984"/>
    <w:rsid w:val="00DE69B5"/>
    <w:rsid w:val="00FE52C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5A454"/>
  <w15:chartTrackingRefBased/>
  <w15:docId w15:val="{5AE83758-A9F5-4134-9EBE-D33168845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67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67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76761"/>
    <w:rPr>
      <w:color w:val="0563C1" w:themeColor="hyperlink"/>
      <w:u w:val="single"/>
    </w:rPr>
  </w:style>
  <w:style w:type="paragraph" w:styleId="Header">
    <w:name w:val="header"/>
    <w:basedOn w:val="Normal"/>
    <w:link w:val="HeaderChar"/>
    <w:uiPriority w:val="99"/>
    <w:unhideWhenUsed/>
    <w:rsid w:val="005767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6761"/>
  </w:style>
  <w:style w:type="paragraph" w:styleId="Footer">
    <w:name w:val="footer"/>
    <w:basedOn w:val="Normal"/>
    <w:link w:val="FooterChar"/>
    <w:uiPriority w:val="99"/>
    <w:unhideWhenUsed/>
    <w:rsid w:val="005767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6761"/>
  </w:style>
  <w:style w:type="character" w:styleId="PageNumber">
    <w:name w:val="page number"/>
    <w:basedOn w:val="DefaultParagraphFont"/>
    <w:uiPriority w:val="99"/>
    <w:semiHidden/>
    <w:unhideWhenUsed/>
    <w:rsid w:val="00576761"/>
  </w:style>
  <w:style w:type="character" w:styleId="CommentReference">
    <w:name w:val="annotation reference"/>
    <w:basedOn w:val="DefaultParagraphFont"/>
    <w:uiPriority w:val="99"/>
    <w:semiHidden/>
    <w:unhideWhenUsed/>
    <w:rsid w:val="00576761"/>
    <w:rPr>
      <w:sz w:val="16"/>
      <w:szCs w:val="16"/>
    </w:rPr>
  </w:style>
  <w:style w:type="paragraph" w:styleId="CommentText">
    <w:name w:val="annotation text"/>
    <w:basedOn w:val="Normal"/>
    <w:link w:val="CommentTextChar"/>
    <w:uiPriority w:val="99"/>
    <w:semiHidden/>
    <w:unhideWhenUsed/>
    <w:rsid w:val="00AA1D57"/>
    <w:pPr>
      <w:spacing w:line="240" w:lineRule="auto"/>
    </w:pPr>
    <w:rPr>
      <w:sz w:val="20"/>
      <w:szCs w:val="20"/>
    </w:rPr>
  </w:style>
  <w:style w:type="character" w:customStyle="1" w:styleId="CommentTextChar">
    <w:name w:val="Comment Text Char"/>
    <w:basedOn w:val="DefaultParagraphFont"/>
    <w:link w:val="CommentText"/>
    <w:uiPriority w:val="99"/>
    <w:semiHidden/>
    <w:rsid w:val="00AA1D57"/>
    <w:rPr>
      <w:sz w:val="20"/>
      <w:szCs w:val="20"/>
    </w:rPr>
  </w:style>
  <w:style w:type="paragraph" w:styleId="CommentSubject">
    <w:name w:val="annotation subject"/>
    <w:basedOn w:val="CommentText"/>
    <w:next w:val="CommentText"/>
    <w:link w:val="CommentSubjectChar"/>
    <w:uiPriority w:val="99"/>
    <w:semiHidden/>
    <w:unhideWhenUsed/>
    <w:rsid w:val="00AA1D57"/>
    <w:rPr>
      <w:b/>
      <w:bCs/>
    </w:rPr>
  </w:style>
  <w:style w:type="character" w:customStyle="1" w:styleId="CommentSubjectChar">
    <w:name w:val="Comment Subject Char"/>
    <w:basedOn w:val="CommentTextChar"/>
    <w:link w:val="CommentSubject"/>
    <w:uiPriority w:val="99"/>
    <w:semiHidden/>
    <w:rsid w:val="00AA1D5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s://fmriprep.readthedocs.io/en/1.0.8/workflows.html"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4.tiff"/><Relationship Id="rId4" Type="http://schemas.openxmlformats.org/officeDocument/2006/relationships/footnotes" Target="footnotes.xml"/><Relationship Id="rId9" Type="http://schemas.openxmlformats.org/officeDocument/2006/relationships/image" Target="media/image3.tif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8</Pages>
  <Words>3173</Words>
  <Characters>18090</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Abbie Taing</dc:creator>
  <cp:keywords/>
  <dc:description/>
  <cp:lastModifiedBy>Abbie</cp:lastModifiedBy>
  <cp:revision>14</cp:revision>
  <dcterms:created xsi:type="dcterms:W3CDTF">2021-01-21T02:16:00Z</dcterms:created>
  <dcterms:modified xsi:type="dcterms:W3CDTF">2021-01-22T23:33:00Z</dcterms:modified>
</cp:coreProperties>
</file>