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4BCC10" w14:textId="77777777" w:rsidR="00AB089E" w:rsidRDefault="00AB089E" w:rsidP="00AB089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Post-intervention survey</w:t>
      </w:r>
    </w:p>
    <w:p w14:paraId="79E06ADC" w14:textId="77777777" w:rsidR="00AB089E" w:rsidRDefault="00AB089E" w:rsidP="00AB089E">
      <w:pPr>
        <w:rPr>
          <w:rFonts w:ascii="Arial" w:hAnsi="Arial" w:cs="Arial"/>
          <w:sz w:val="20"/>
          <w:szCs w:val="20"/>
        </w:rPr>
      </w:pPr>
    </w:p>
    <w:p w14:paraId="31706D16" w14:textId="77777777" w:rsidR="00AB089E" w:rsidRPr="00A916C7" w:rsidRDefault="00AB089E" w:rsidP="00AB089E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A916C7">
        <w:rPr>
          <w:rFonts w:ascii="Arial" w:hAnsi="Arial" w:cs="Arial"/>
          <w:sz w:val="20"/>
          <w:szCs w:val="20"/>
        </w:rPr>
        <w:t>What are the most recent recommendations for daily hydroxychloroquine dosing? </w:t>
      </w:r>
      <w:r w:rsidRPr="00A916C7">
        <w:rPr>
          <w:rFonts w:ascii="Arial" w:hAnsi="Arial" w:cs="Arial"/>
          <w:i/>
          <w:iCs/>
          <w:sz w:val="20"/>
          <w:szCs w:val="20"/>
        </w:rPr>
        <w:t>(</w:t>
      </w:r>
      <w:proofErr w:type="spellStart"/>
      <w:r w:rsidRPr="00A916C7">
        <w:rPr>
          <w:rFonts w:ascii="Arial" w:hAnsi="Arial" w:cs="Arial"/>
          <w:i/>
          <w:iCs/>
          <w:sz w:val="20"/>
          <w:szCs w:val="20"/>
        </w:rPr>
        <w:t>Marmor</w:t>
      </w:r>
      <w:proofErr w:type="spellEnd"/>
      <w:r w:rsidRPr="00A916C7">
        <w:rPr>
          <w:rFonts w:ascii="Arial" w:hAnsi="Arial" w:cs="Arial"/>
          <w:i/>
          <w:iCs/>
          <w:sz w:val="20"/>
          <w:szCs w:val="20"/>
        </w:rPr>
        <w:t>, M.F., et al., Recommendations on Screening for Chloroquine and Hydroxychloroquine Retinopathy (2016 Revision). Ophthalmology, 2016. 123(6): p. 1386-94.)</w:t>
      </w:r>
    </w:p>
    <w:p w14:paraId="4115C5E0" w14:textId="77777777" w:rsidR="00AB089E" w:rsidRPr="00A916C7" w:rsidRDefault="00AB089E" w:rsidP="00AB089E">
      <w:pPr>
        <w:pStyle w:val="ListParagraph"/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 w:rsidRPr="00A916C7">
        <w:rPr>
          <w:rFonts w:ascii="Arial" w:hAnsi="Arial" w:cs="Arial"/>
          <w:sz w:val="20"/>
          <w:szCs w:val="20"/>
        </w:rPr>
        <w:t>≤ 5.0mg/kg</w:t>
      </w:r>
    </w:p>
    <w:p w14:paraId="7B54F6E4" w14:textId="77777777" w:rsidR="00AB089E" w:rsidRPr="00A916C7" w:rsidRDefault="00AB089E" w:rsidP="00AB089E">
      <w:pPr>
        <w:pStyle w:val="ListParagraph"/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 w:rsidRPr="00A916C7">
        <w:rPr>
          <w:rFonts w:ascii="Arial" w:hAnsi="Arial" w:cs="Arial"/>
          <w:sz w:val="20"/>
          <w:szCs w:val="20"/>
        </w:rPr>
        <w:t>5-6 mg/kg</w:t>
      </w:r>
    </w:p>
    <w:p w14:paraId="059084D7" w14:textId="77777777" w:rsidR="00AB089E" w:rsidRDefault="00AB089E" w:rsidP="00AB089E">
      <w:pPr>
        <w:pStyle w:val="ListParagraph"/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 w:rsidRPr="00A916C7">
        <w:rPr>
          <w:rFonts w:ascii="Arial" w:hAnsi="Arial" w:cs="Arial"/>
          <w:sz w:val="20"/>
          <w:szCs w:val="20"/>
        </w:rPr>
        <w:t>≤ 6.5 mg/kg</w:t>
      </w:r>
    </w:p>
    <w:p w14:paraId="1444D0E6" w14:textId="77777777" w:rsidR="00AB089E" w:rsidRPr="00A916C7" w:rsidRDefault="00AB089E" w:rsidP="00AB089E">
      <w:pPr>
        <w:ind w:left="720"/>
        <w:rPr>
          <w:rFonts w:ascii="Arial" w:hAnsi="Arial" w:cs="Arial"/>
          <w:sz w:val="20"/>
          <w:szCs w:val="20"/>
        </w:rPr>
      </w:pPr>
    </w:p>
    <w:p w14:paraId="2F0EC226" w14:textId="77777777" w:rsidR="00AB089E" w:rsidRPr="00A916C7" w:rsidRDefault="00AB089E" w:rsidP="00AB089E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A916C7">
        <w:rPr>
          <w:rFonts w:ascii="Arial" w:hAnsi="Arial" w:cs="Arial"/>
          <w:sz w:val="20"/>
          <w:szCs w:val="20"/>
        </w:rPr>
        <w:t>Should the calculation in question #1 be based on actual body weight or ideal body weight? </w:t>
      </w:r>
    </w:p>
    <w:p w14:paraId="643B074A" w14:textId="77777777" w:rsidR="00AB089E" w:rsidRPr="00A916C7" w:rsidRDefault="00AB089E" w:rsidP="00AB089E">
      <w:pPr>
        <w:pStyle w:val="ListParagraph"/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 w:rsidRPr="00A916C7">
        <w:rPr>
          <w:rFonts w:ascii="Arial" w:hAnsi="Arial" w:cs="Arial"/>
          <w:sz w:val="20"/>
          <w:szCs w:val="20"/>
        </w:rPr>
        <w:t>Actual</w:t>
      </w:r>
    </w:p>
    <w:p w14:paraId="479399C5" w14:textId="77777777" w:rsidR="00AB089E" w:rsidRDefault="00AB089E" w:rsidP="00AB089E">
      <w:pPr>
        <w:pStyle w:val="ListParagraph"/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 w:rsidRPr="00A916C7">
        <w:rPr>
          <w:rFonts w:ascii="Arial" w:hAnsi="Arial" w:cs="Arial"/>
          <w:sz w:val="20"/>
          <w:szCs w:val="20"/>
        </w:rPr>
        <w:t>Ideal</w:t>
      </w:r>
    </w:p>
    <w:p w14:paraId="047EE606" w14:textId="77777777" w:rsidR="00AB089E" w:rsidRPr="00A916C7" w:rsidRDefault="00AB089E" w:rsidP="00AB089E">
      <w:pPr>
        <w:ind w:left="720"/>
        <w:rPr>
          <w:rFonts w:ascii="Arial" w:hAnsi="Arial" w:cs="Arial"/>
          <w:sz w:val="20"/>
          <w:szCs w:val="20"/>
        </w:rPr>
      </w:pPr>
    </w:p>
    <w:p w14:paraId="134B2449" w14:textId="77777777" w:rsidR="00AB089E" w:rsidRPr="00A916C7" w:rsidRDefault="00AB089E" w:rsidP="00AB089E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A916C7">
        <w:rPr>
          <w:rFonts w:ascii="Arial" w:hAnsi="Arial" w:cs="Arial"/>
          <w:sz w:val="20"/>
          <w:szCs w:val="20"/>
        </w:rPr>
        <w:t>Do you use these 2016 guidelines when prescribing hydroxychloroquine to your patients?</w:t>
      </w:r>
    </w:p>
    <w:p w14:paraId="44BBCF86" w14:textId="77777777" w:rsidR="00AB089E" w:rsidRPr="00A916C7" w:rsidRDefault="00AB089E" w:rsidP="00AB089E">
      <w:pPr>
        <w:pStyle w:val="ListParagraph"/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 w:rsidRPr="00A916C7">
        <w:rPr>
          <w:rFonts w:ascii="Arial" w:hAnsi="Arial" w:cs="Arial"/>
          <w:sz w:val="20"/>
          <w:szCs w:val="20"/>
        </w:rPr>
        <w:t>Yes</w:t>
      </w:r>
    </w:p>
    <w:p w14:paraId="74151AB3" w14:textId="77777777" w:rsidR="00AB089E" w:rsidRDefault="00AB089E" w:rsidP="00AB089E">
      <w:pPr>
        <w:pStyle w:val="ListParagraph"/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 w:rsidRPr="00A916C7">
        <w:rPr>
          <w:rFonts w:ascii="Arial" w:hAnsi="Arial" w:cs="Arial"/>
          <w:sz w:val="20"/>
          <w:szCs w:val="20"/>
        </w:rPr>
        <w:t>No</w:t>
      </w:r>
    </w:p>
    <w:p w14:paraId="68AE28C1" w14:textId="77777777" w:rsidR="00AB089E" w:rsidRPr="00A916C7" w:rsidRDefault="00AB089E" w:rsidP="00AB089E">
      <w:pPr>
        <w:ind w:left="720"/>
        <w:rPr>
          <w:rFonts w:ascii="Arial" w:hAnsi="Arial" w:cs="Arial"/>
          <w:sz w:val="20"/>
          <w:szCs w:val="20"/>
        </w:rPr>
      </w:pPr>
    </w:p>
    <w:p w14:paraId="7C5E6B52" w14:textId="77777777" w:rsidR="00AB089E" w:rsidRPr="00A916C7" w:rsidRDefault="00AB089E" w:rsidP="00AB089E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A916C7">
        <w:rPr>
          <w:rFonts w:ascii="Arial" w:hAnsi="Arial" w:cs="Arial"/>
          <w:sz w:val="20"/>
          <w:szCs w:val="20"/>
        </w:rPr>
        <w:t>Do you feel that these 2016 guidelines accurately balance the risk of retinal toxicity with the therapeutic benefit of hydroxychloroquine? </w:t>
      </w:r>
    </w:p>
    <w:p w14:paraId="4D48289E" w14:textId="77777777" w:rsidR="00AB089E" w:rsidRPr="00A916C7" w:rsidRDefault="00AB089E" w:rsidP="00AB089E">
      <w:pPr>
        <w:pStyle w:val="ListParagraph"/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 w:rsidRPr="00A916C7">
        <w:rPr>
          <w:rFonts w:ascii="Arial" w:hAnsi="Arial" w:cs="Arial"/>
          <w:sz w:val="20"/>
          <w:szCs w:val="20"/>
        </w:rPr>
        <w:t>Yes</w:t>
      </w:r>
    </w:p>
    <w:p w14:paraId="644B0ABD" w14:textId="77777777" w:rsidR="00AB089E" w:rsidRDefault="00AB089E" w:rsidP="00AB089E">
      <w:pPr>
        <w:pStyle w:val="ListParagraph"/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 w:rsidRPr="00A916C7">
        <w:rPr>
          <w:rFonts w:ascii="Arial" w:hAnsi="Arial" w:cs="Arial"/>
          <w:sz w:val="20"/>
          <w:szCs w:val="20"/>
        </w:rPr>
        <w:t>No</w:t>
      </w:r>
    </w:p>
    <w:p w14:paraId="2DE7F098" w14:textId="77777777" w:rsidR="00AB089E" w:rsidRPr="00A916C7" w:rsidRDefault="00AB089E" w:rsidP="00AB089E">
      <w:pPr>
        <w:ind w:left="720"/>
        <w:rPr>
          <w:rFonts w:ascii="Arial" w:hAnsi="Arial" w:cs="Arial"/>
          <w:sz w:val="20"/>
          <w:szCs w:val="20"/>
        </w:rPr>
      </w:pPr>
    </w:p>
    <w:p w14:paraId="3605BB54" w14:textId="77777777" w:rsidR="00AB089E" w:rsidRPr="00A916C7" w:rsidRDefault="00AB089E" w:rsidP="00AB089E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A916C7">
        <w:rPr>
          <w:rFonts w:ascii="Arial" w:hAnsi="Arial" w:cs="Arial"/>
          <w:sz w:val="20"/>
          <w:szCs w:val="20"/>
        </w:rPr>
        <w:t>Are you concerned that changing your patients’ dose based on these guidelines might lead to non-adherence in your patients?</w:t>
      </w:r>
    </w:p>
    <w:p w14:paraId="14F063A1" w14:textId="77777777" w:rsidR="00AB089E" w:rsidRPr="00A916C7" w:rsidRDefault="00AB089E" w:rsidP="00AB089E">
      <w:pPr>
        <w:pStyle w:val="ListParagraph"/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 w:rsidRPr="00A916C7">
        <w:rPr>
          <w:rFonts w:ascii="Arial" w:hAnsi="Arial" w:cs="Arial"/>
          <w:sz w:val="20"/>
          <w:szCs w:val="20"/>
        </w:rPr>
        <w:t>Yes</w:t>
      </w:r>
    </w:p>
    <w:p w14:paraId="652AD05B" w14:textId="77777777" w:rsidR="00AB089E" w:rsidRDefault="00AB089E" w:rsidP="00AB089E">
      <w:pPr>
        <w:pStyle w:val="ListParagraph"/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 w:rsidRPr="00A916C7">
        <w:rPr>
          <w:rFonts w:ascii="Arial" w:hAnsi="Arial" w:cs="Arial"/>
          <w:sz w:val="20"/>
          <w:szCs w:val="20"/>
        </w:rPr>
        <w:t>No</w:t>
      </w:r>
    </w:p>
    <w:p w14:paraId="36882E17" w14:textId="77777777" w:rsidR="00AB089E" w:rsidRPr="00A916C7" w:rsidRDefault="00AB089E" w:rsidP="00AB089E">
      <w:pPr>
        <w:ind w:left="720"/>
        <w:rPr>
          <w:rFonts w:ascii="Arial" w:hAnsi="Arial" w:cs="Arial"/>
          <w:sz w:val="20"/>
          <w:szCs w:val="20"/>
        </w:rPr>
      </w:pPr>
    </w:p>
    <w:p w14:paraId="215D0BF0" w14:textId="77777777" w:rsidR="00AB089E" w:rsidRPr="00A916C7" w:rsidRDefault="00AB089E" w:rsidP="00AB089E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A916C7">
        <w:rPr>
          <w:rFonts w:ascii="Arial" w:hAnsi="Arial" w:cs="Arial"/>
          <w:sz w:val="20"/>
          <w:szCs w:val="20"/>
        </w:rPr>
        <w:t>Are you concerned that changing your patients’ dose based on these guidelines might lead to flares of their auto-immune disease?</w:t>
      </w:r>
    </w:p>
    <w:p w14:paraId="099FB907" w14:textId="77777777" w:rsidR="00AB089E" w:rsidRPr="00A916C7" w:rsidRDefault="00AB089E" w:rsidP="00AB089E">
      <w:pPr>
        <w:pStyle w:val="ListParagraph"/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 w:rsidRPr="00A916C7">
        <w:rPr>
          <w:rFonts w:ascii="Arial" w:hAnsi="Arial" w:cs="Arial"/>
          <w:sz w:val="20"/>
          <w:szCs w:val="20"/>
        </w:rPr>
        <w:t>Yes</w:t>
      </w:r>
    </w:p>
    <w:p w14:paraId="4F89F5EB" w14:textId="77777777" w:rsidR="00AB089E" w:rsidRDefault="00AB089E" w:rsidP="00AB089E">
      <w:pPr>
        <w:pStyle w:val="ListParagraph"/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 w:rsidRPr="00A916C7">
        <w:rPr>
          <w:rFonts w:ascii="Arial" w:hAnsi="Arial" w:cs="Arial"/>
          <w:sz w:val="20"/>
          <w:szCs w:val="20"/>
        </w:rPr>
        <w:t>No</w:t>
      </w:r>
    </w:p>
    <w:p w14:paraId="7AAC10EF" w14:textId="77777777" w:rsidR="00AB089E" w:rsidRPr="00A916C7" w:rsidRDefault="00AB089E" w:rsidP="00AB089E">
      <w:pPr>
        <w:ind w:left="720"/>
        <w:rPr>
          <w:rFonts w:ascii="Arial" w:hAnsi="Arial" w:cs="Arial"/>
          <w:sz w:val="20"/>
          <w:szCs w:val="20"/>
        </w:rPr>
      </w:pPr>
    </w:p>
    <w:p w14:paraId="3612957D" w14:textId="77777777" w:rsidR="00AB089E" w:rsidRPr="00A916C7" w:rsidRDefault="00AB089E" w:rsidP="00AB089E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A916C7">
        <w:rPr>
          <w:rFonts w:ascii="Arial" w:hAnsi="Arial" w:cs="Arial"/>
          <w:sz w:val="20"/>
          <w:szCs w:val="20"/>
        </w:rPr>
        <w:t>Are you aware that since March of 2019 the electronic medical record (Epic) has been automatically calculating a recommended weight-based dose, based on these 2016 guidelines, when prescribing or refilling hydroxychloroquine?</w:t>
      </w:r>
    </w:p>
    <w:p w14:paraId="01FDAF36" w14:textId="77777777" w:rsidR="00AB089E" w:rsidRPr="00A916C7" w:rsidRDefault="00AB089E" w:rsidP="00AB089E">
      <w:pPr>
        <w:pStyle w:val="ListParagraph"/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 w:rsidRPr="00A916C7">
        <w:rPr>
          <w:rFonts w:ascii="Arial" w:hAnsi="Arial" w:cs="Arial"/>
          <w:sz w:val="20"/>
          <w:szCs w:val="20"/>
        </w:rPr>
        <w:t>Yes</w:t>
      </w:r>
    </w:p>
    <w:p w14:paraId="7C375313" w14:textId="77777777" w:rsidR="00AB089E" w:rsidRDefault="00AB089E" w:rsidP="00AB089E">
      <w:pPr>
        <w:pStyle w:val="ListParagraph"/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 w:rsidRPr="00A916C7">
        <w:rPr>
          <w:rFonts w:ascii="Arial" w:hAnsi="Arial" w:cs="Arial"/>
          <w:sz w:val="20"/>
          <w:szCs w:val="20"/>
        </w:rPr>
        <w:t>No</w:t>
      </w:r>
    </w:p>
    <w:p w14:paraId="717B0367" w14:textId="77777777" w:rsidR="00AB089E" w:rsidRPr="00A916C7" w:rsidRDefault="00AB089E" w:rsidP="00AB089E">
      <w:pPr>
        <w:ind w:left="720"/>
        <w:rPr>
          <w:rFonts w:ascii="Arial" w:hAnsi="Arial" w:cs="Arial"/>
          <w:sz w:val="20"/>
          <w:szCs w:val="20"/>
        </w:rPr>
      </w:pPr>
    </w:p>
    <w:p w14:paraId="173E6ECC" w14:textId="77777777" w:rsidR="00AB089E" w:rsidRPr="00A916C7" w:rsidRDefault="00AB089E" w:rsidP="00AB089E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A916C7">
        <w:rPr>
          <w:rFonts w:ascii="Arial" w:hAnsi="Arial" w:cs="Arial"/>
          <w:sz w:val="20"/>
          <w:szCs w:val="20"/>
        </w:rPr>
        <w:t>If you answered “yes” to question #7, do you find this automatic calculation feature helpful/beneficial?</w:t>
      </w:r>
    </w:p>
    <w:p w14:paraId="512D3CA2" w14:textId="77777777" w:rsidR="00AB089E" w:rsidRPr="00A916C7" w:rsidRDefault="00AB089E" w:rsidP="00AB089E">
      <w:pPr>
        <w:pStyle w:val="ListParagraph"/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 w:rsidRPr="00A916C7">
        <w:rPr>
          <w:rFonts w:ascii="Arial" w:hAnsi="Arial" w:cs="Arial"/>
          <w:sz w:val="20"/>
          <w:szCs w:val="20"/>
        </w:rPr>
        <w:t>Yes</w:t>
      </w:r>
    </w:p>
    <w:p w14:paraId="4F7BF95A" w14:textId="77777777" w:rsidR="00AB089E" w:rsidRPr="00A916C7" w:rsidRDefault="00AB089E" w:rsidP="00AB089E">
      <w:pPr>
        <w:pStyle w:val="ListParagraph"/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 w:rsidRPr="00A916C7">
        <w:rPr>
          <w:rFonts w:ascii="Arial" w:hAnsi="Arial" w:cs="Arial"/>
          <w:sz w:val="20"/>
          <w:szCs w:val="20"/>
        </w:rPr>
        <w:t>No</w:t>
      </w:r>
    </w:p>
    <w:p w14:paraId="6219DE1D" w14:textId="77777777" w:rsidR="00AB089E" w:rsidRDefault="00AB089E" w:rsidP="00AB089E">
      <w:pPr>
        <w:pStyle w:val="ListParagraph"/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 w:rsidRPr="00A916C7">
        <w:rPr>
          <w:rFonts w:ascii="Arial" w:hAnsi="Arial" w:cs="Arial"/>
          <w:sz w:val="20"/>
          <w:szCs w:val="20"/>
        </w:rPr>
        <w:t>Not applicable</w:t>
      </w:r>
    </w:p>
    <w:p w14:paraId="156AF85F" w14:textId="77777777" w:rsidR="00AB089E" w:rsidRPr="00A916C7" w:rsidRDefault="00AB089E" w:rsidP="00AB089E">
      <w:pPr>
        <w:ind w:left="720"/>
        <w:rPr>
          <w:rFonts w:ascii="Arial" w:hAnsi="Arial" w:cs="Arial"/>
          <w:sz w:val="20"/>
          <w:szCs w:val="20"/>
        </w:rPr>
      </w:pPr>
    </w:p>
    <w:p w14:paraId="43C71553" w14:textId="77777777" w:rsidR="00AB089E" w:rsidRPr="00A916C7" w:rsidRDefault="00AB089E" w:rsidP="00AB089E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A916C7">
        <w:rPr>
          <w:rFonts w:ascii="Arial" w:hAnsi="Arial" w:cs="Arial"/>
          <w:sz w:val="20"/>
          <w:szCs w:val="20"/>
        </w:rPr>
        <w:t>If you answered “yes” to question #7, did this automatic calculation feature influence or change your prescribing practice?</w:t>
      </w:r>
    </w:p>
    <w:p w14:paraId="4789EF90" w14:textId="77777777" w:rsidR="00AB089E" w:rsidRPr="00A916C7" w:rsidRDefault="00AB089E" w:rsidP="00AB089E">
      <w:pPr>
        <w:pStyle w:val="ListParagraph"/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 w:rsidRPr="00A916C7">
        <w:rPr>
          <w:rFonts w:ascii="Arial" w:hAnsi="Arial" w:cs="Arial"/>
          <w:sz w:val="20"/>
          <w:szCs w:val="20"/>
        </w:rPr>
        <w:t>Yes</w:t>
      </w:r>
    </w:p>
    <w:p w14:paraId="11B83C0F" w14:textId="77777777" w:rsidR="00AB089E" w:rsidRPr="00A916C7" w:rsidRDefault="00AB089E" w:rsidP="00AB089E">
      <w:pPr>
        <w:pStyle w:val="ListParagraph"/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 w:rsidRPr="00A916C7">
        <w:rPr>
          <w:rFonts w:ascii="Arial" w:hAnsi="Arial" w:cs="Arial"/>
          <w:sz w:val="20"/>
          <w:szCs w:val="20"/>
        </w:rPr>
        <w:t>No</w:t>
      </w:r>
    </w:p>
    <w:p w14:paraId="63E4CFA2" w14:textId="77777777" w:rsidR="00AB089E" w:rsidRDefault="00AB089E" w:rsidP="00AB089E">
      <w:pPr>
        <w:pStyle w:val="ListParagraph"/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 w:rsidRPr="00A916C7">
        <w:rPr>
          <w:rFonts w:ascii="Arial" w:hAnsi="Arial" w:cs="Arial"/>
          <w:sz w:val="20"/>
          <w:szCs w:val="20"/>
        </w:rPr>
        <w:t>Not applicable</w:t>
      </w:r>
    </w:p>
    <w:p w14:paraId="5BFE5EEE" w14:textId="77777777" w:rsidR="00AB089E" w:rsidRPr="00A916C7" w:rsidRDefault="00AB089E" w:rsidP="00AB089E">
      <w:pPr>
        <w:ind w:left="720"/>
        <w:rPr>
          <w:rFonts w:ascii="Arial" w:hAnsi="Arial" w:cs="Arial"/>
          <w:sz w:val="20"/>
          <w:szCs w:val="20"/>
        </w:rPr>
      </w:pPr>
    </w:p>
    <w:p w14:paraId="488CAB93" w14:textId="77777777" w:rsidR="00AB089E" w:rsidRPr="00A916C7" w:rsidRDefault="00AB089E" w:rsidP="00AB089E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A916C7">
        <w:rPr>
          <w:rFonts w:ascii="Arial" w:hAnsi="Arial" w:cs="Arial"/>
          <w:sz w:val="20"/>
          <w:szCs w:val="20"/>
        </w:rPr>
        <w:t>Are you a member of the rheumatology team or dermatology team?</w:t>
      </w:r>
    </w:p>
    <w:p w14:paraId="579EFB72" w14:textId="77777777" w:rsidR="00AB089E" w:rsidRPr="00A916C7" w:rsidRDefault="00AB089E" w:rsidP="00AB089E">
      <w:pPr>
        <w:pStyle w:val="ListParagraph"/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 w:rsidRPr="00A916C7">
        <w:rPr>
          <w:rFonts w:ascii="Arial" w:hAnsi="Arial" w:cs="Arial"/>
          <w:sz w:val="20"/>
          <w:szCs w:val="20"/>
        </w:rPr>
        <w:t>rheumatology</w:t>
      </w:r>
    </w:p>
    <w:p w14:paraId="0921247A" w14:textId="77777777" w:rsidR="00AB089E" w:rsidRPr="00A916C7" w:rsidRDefault="00AB089E" w:rsidP="00AB089E">
      <w:pPr>
        <w:pStyle w:val="ListParagraph"/>
        <w:numPr>
          <w:ilvl w:val="1"/>
          <w:numId w:val="1"/>
        </w:numPr>
        <w:rPr>
          <w:rFonts w:ascii="Arial" w:hAnsi="Arial" w:cs="Arial"/>
          <w:sz w:val="20"/>
          <w:szCs w:val="20"/>
        </w:rPr>
      </w:pPr>
      <w:r w:rsidRPr="00A916C7">
        <w:rPr>
          <w:rFonts w:ascii="Arial" w:hAnsi="Arial" w:cs="Arial"/>
          <w:sz w:val="20"/>
          <w:szCs w:val="20"/>
        </w:rPr>
        <w:t>dermatology</w:t>
      </w:r>
    </w:p>
    <w:p w14:paraId="425A791C" w14:textId="77777777" w:rsidR="00AB089E" w:rsidRDefault="00AB089E"/>
    <w:sectPr w:rsidR="00AB08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42350B"/>
    <w:multiLevelType w:val="hybridMultilevel"/>
    <w:tmpl w:val="6F8CC6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89E"/>
    <w:rsid w:val="00AB0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BE4049"/>
  <w15:chartTrackingRefBased/>
  <w15:docId w15:val="{6426D50B-4FBB-F145-8388-D52203CE7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08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08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226</Words>
  <Characters>1290</Characters>
  <Application>Microsoft Office Word</Application>
  <DocSecurity>0</DocSecurity>
  <Lines>10</Lines>
  <Paragraphs>3</Paragraphs>
  <ScaleCrop>false</ScaleCrop>
  <Company/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2020-06-24T21:20:00Z</dcterms:created>
  <dcterms:modified xsi:type="dcterms:W3CDTF">2020-06-24T21:21:00Z</dcterms:modified>
</cp:coreProperties>
</file>